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4" w:history="1">
        <w:r>
          <w:rPr>
            <w:rFonts w:ascii="仿宋" w:eastAsia="仿宋" w:hAnsi="仿宋" w:cs="仿宋" w:hint="eastAsia"/>
            <w:lang w:eastAsia="zh-CN"/>
          </w:rPr>
          <w:t>前言</w:t>
        </w:r>
        <w:r>
          <w:tab/>
        </w:r>
        <w:r>
          <w:fldChar w:fldCharType="begin"/>
        </w:r>
        <w:r>
          <w:instrText xml:space="preserve"> PAGEREF _Toc18824 \h </w:instrText>
        </w:r>
        <w:r>
          <w:fldChar w:fldCharType="separate"/>
        </w:r>
        <w:r>
          <w:t>3</w:t>
        </w:r>
        <w:r>
          <w:fldChar w:fldCharType="end"/>
        </w:r>
      </w:hyperlink>
    </w:p>
    <w:p>
      <w:pPr>
        <w:pStyle w:val="TOC1"/>
        <w:tabs>
          <w:tab w:val="right" w:leader="dot" w:pos="8306"/>
        </w:tabs>
      </w:pPr>
      <w:hyperlink w:anchor="_Toc15119" w:history="1">
        <w:r>
          <w:rPr>
            <w:rFonts w:ascii="仿宋" w:eastAsia="仿宋" w:hAnsi="仿宋" w:cs="仿宋" w:hint="eastAsia"/>
            <w:lang w:eastAsia="zh-CN"/>
          </w:rPr>
          <w:t>一、滴定仪项目危机管理</w:t>
        </w:r>
        <w:r>
          <w:tab/>
        </w:r>
        <w:r>
          <w:fldChar w:fldCharType="begin"/>
        </w:r>
        <w:r>
          <w:instrText xml:space="preserve"> PAGEREF _Toc15119 \h </w:instrText>
        </w:r>
        <w:r>
          <w:fldChar w:fldCharType="separate"/>
        </w:r>
        <w:r>
          <w:t>3</w:t>
        </w:r>
        <w:r>
          <w:fldChar w:fldCharType="end"/>
        </w:r>
      </w:hyperlink>
    </w:p>
    <w:p>
      <w:pPr>
        <w:pStyle w:val="TOC2"/>
        <w:tabs>
          <w:tab w:val="right" w:leader="dot" w:pos="8306"/>
        </w:tabs>
      </w:pPr>
      <w:hyperlink w:anchor="_Toc22710" w:history="1">
        <w:r>
          <w:rPr>
            <w:rFonts w:ascii="仿宋" w:eastAsia="仿宋" w:hAnsi="仿宋" w:cs="仿宋" w:hint="eastAsia"/>
            <w:lang w:eastAsia="zh-CN"/>
          </w:rPr>
          <w:t>(一)、危机预警与识别</w:t>
        </w:r>
        <w:r>
          <w:tab/>
        </w:r>
        <w:r>
          <w:fldChar w:fldCharType="begin"/>
        </w:r>
        <w:r>
          <w:instrText xml:space="preserve"> PAGEREF _Toc22710 \h </w:instrText>
        </w:r>
        <w:r>
          <w:fldChar w:fldCharType="separate"/>
        </w:r>
        <w:r>
          <w:t>3</w:t>
        </w:r>
        <w:r>
          <w:fldChar w:fldCharType="end"/>
        </w:r>
      </w:hyperlink>
    </w:p>
    <w:p>
      <w:pPr>
        <w:pStyle w:val="TOC2"/>
        <w:tabs>
          <w:tab w:val="right" w:leader="dot" w:pos="8306"/>
        </w:tabs>
      </w:pPr>
      <w:hyperlink w:anchor="_Toc3069" w:history="1">
        <w:r>
          <w:rPr>
            <w:rFonts w:ascii="仿宋" w:eastAsia="仿宋" w:hAnsi="仿宋" w:cs="仿宋" w:hint="eastAsia"/>
            <w:lang w:eastAsia="zh-CN"/>
          </w:rPr>
          <w:t>(二)、危机应对与恢复</w:t>
        </w:r>
        <w:r>
          <w:tab/>
        </w:r>
        <w:r>
          <w:fldChar w:fldCharType="begin"/>
        </w:r>
        <w:r>
          <w:instrText xml:space="preserve"> PAGEREF _Toc3069 \h </w:instrText>
        </w:r>
        <w:r>
          <w:fldChar w:fldCharType="separate"/>
        </w:r>
        <w:r>
          <w:t>4</w:t>
        </w:r>
        <w:r>
          <w:fldChar w:fldCharType="end"/>
        </w:r>
      </w:hyperlink>
    </w:p>
    <w:p>
      <w:pPr>
        <w:pStyle w:val="TOC1"/>
        <w:tabs>
          <w:tab w:val="right" w:leader="dot" w:pos="8306"/>
        </w:tabs>
      </w:pPr>
      <w:hyperlink w:anchor="_Toc25763" w:history="1">
        <w:r>
          <w:rPr>
            <w:rFonts w:ascii="仿宋" w:eastAsia="仿宋" w:hAnsi="仿宋" w:cs="仿宋" w:hint="eastAsia"/>
            <w:lang w:eastAsia="zh-CN"/>
          </w:rPr>
          <w:t>二、滴定仪项目建设单位说明</w:t>
        </w:r>
        <w:r>
          <w:tab/>
        </w:r>
        <w:r>
          <w:fldChar w:fldCharType="begin"/>
        </w:r>
        <w:r>
          <w:instrText xml:space="preserve"> PAGEREF _Toc25763 \h </w:instrText>
        </w:r>
        <w:r>
          <w:fldChar w:fldCharType="separate"/>
        </w:r>
        <w:r>
          <w:t>5</w:t>
        </w:r>
        <w:r>
          <w:fldChar w:fldCharType="end"/>
        </w:r>
      </w:hyperlink>
    </w:p>
    <w:p>
      <w:pPr>
        <w:pStyle w:val="TOC2"/>
        <w:tabs>
          <w:tab w:val="right" w:leader="dot" w:pos="8306"/>
        </w:tabs>
      </w:pPr>
      <w:hyperlink w:anchor="_Toc32174" w:history="1">
        <w:r>
          <w:rPr>
            <w:rFonts w:ascii="仿宋" w:eastAsia="仿宋" w:hAnsi="仿宋" w:cs="仿宋" w:hint="eastAsia"/>
            <w:lang w:eastAsia="zh-CN"/>
          </w:rPr>
          <w:t>(一)、滴定仪项目承办单位基本情况</w:t>
        </w:r>
        <w:r>
          <w:tab/>
        </w:r>
        <w:r>
          <w:fldChar w:fldCharType="begin"/>
        </w:r>
        <w:r>
          <w:instrText xml:space="preserve"> PAGEREF _Toc32174 \h </w:instrText>
        </w:r>
        <w:r>
          <w:fldChar w:fldCharType="separate"/>
        </w:r>
        <w:r>
          <w:t>5</w:t>
        </w:r>
        <w:r>
          <w:fldChar w:fldCharType="end"/>
        </w:r>
      </w:hyperlink>
    </w:p>
    <w:p>
      <w:pPr>
        <w:pStyle w:val="TOC2"/>
        <w:tabs>
          <w:tab w:val="right" w:leader="dot" w:pos="8306"/>
        </w:tabs>
      </w:pPr>
      <w:hyperlink w:anchor="_Toc6728" w:history="1">
        <w:r>
          <w:rPr>
            <w:rFonts w:ascii="仿宋" w:eastAsia="仿宋" w:hAnsi="仿宋" w:cs="仿宋" w:hint="eastAsia"/>
            <w:lang w:eastAsia="zh-CN"/>
          </w:rPr>
          <w:t>(二)、公司经济效益分析</w:t>
        </w:r>
        <w:r>
          <w:tab/>
        </w:r>
        <w:r>
          <w:fldChar w:fldCharType="begin"/>
        </w:r>
        <w:r>
          <w:instrText xml:space="preserve"> PAGEREF _Toc6728 \h </w:instrText>
        </w:r>
        <w:r>
          <w:fldChar w:fldCharType="separate"/>
        </w:r>
        <w:r>
          <w:t>6</w:t>
        </w:r>
        <w:r>
          <w:fldChar w:fldCharType="end"/>
        </w:r>
      </w:hyperlink>
    </w:p>
    <w:p>
      <w:pPr>
        <w:pStyle w:val="TOC1"/>
        <w:tabs>
          <w:tab w:val="right" w:leader="dot" w:pos="8306"/>
        </w:tabs>
      </w:pPr>
      <w:hyperlink w:anchor="_Toc23353" w:history="1">
        <w:r>
          <w:rPr>
            <w:rFonts w:ascii="仿宋" w:eastAsia="仿宋" w:hAnsi="仿宋" w:cs="仿宋" w:hint="eastAsia"/>
            <w:lang w:eastAsia="zh-CN"/>
          </w:rPr>
          <w:t>三、产品规划分析</w:t>
        </w:r>
        <w:r>
          <w:tab/>
        </w:r>
        <w:r>
          <w:fldChar w:fldCharType="begin"/>
        </w:r>
        <w:r>
          <w:instrText xml:space="preserve"> PAGEREF _Toc23353 \h </w:instrText>
        </w:r>
        <w:r>
          <w:fldChar w:fldCharType="separate"/>
        </w:r>
        <w:r>
          <w:t>7</w:t>
        </w:r>
        <w:r>
          <w:fldChar w:fldCharType="end"/>
        </w:r>
      </w:hyperlink>
    </w:p>
    <w:p>
      <w:pPr>
        <w:pStyle w:val="TOC2"/>
        <w:tabs>
          <w:tab w:val="right" w:leader="dot" w:pos="8306"/>
        </w:tabs>
      </w:pPr>
      <w:hyperlink w:anchor="_Toc10838" w:history="1">
        <w:r>
          <w:rPr>
            <w:rFonts w:ascii="仿宋" w:eastAsia="仿宋" w:hAnsi="仿宋" w:cs="仿宋" w:hint="eastAsia"/>
            <w:lang w:eastAsia="zh-CN"/>
          </w:rPr>
          <w:t>(一)、产品规划</w:t>
        </w:r>
        <w:r>
          <w:tab/>
        </w:r>
        <w:r>
          <w:fldChar w:fldCharType="begin"/>
        </w:r>
        <w:r>
          <w:instrText xml:space="preserve"> PAGEREF _Toc10838 \h </w:instrText>
        </w:r>
        <w:r>
          <w:fldChar w:fldCharType="separate"/>
        </w:r>
        <w:r>
          <w:t>7</w:t>
        </w:r>
        <w:r>
          <w:fldChar w:fldCharType="end"/>
        </w:r>
      </w:hyperlink>
    </w:p>
    <w:p>
      <w:pPr>
        <w:pStyle w:val="TOC2"/>
        <w:tabs>
          <w:tab w:val="right" w:leader="dot" w:pos="8306"/>
        </w:tabs>
      </w:pPr>
      <w:hyperlink w:anchor="_Toc17565" w:history="1">
        <w:r>
          <w:rPr>
            <w:rFonts w:ascii="仿宋" w:eastAsia="仿宋" w:hAnsi="仿宋" w:cs="仿宋" w:hint="eastAsia"/>
            <w:lang w:eastAsia="zh-CN"/>
          </w:rPr>
          <w:t>(二)、建设规模</w:t>
        </w:r>
        <w:r>
          <w:tab/>
        </w:r>
        <w:r>
          <w:fldChar w:fldCharType="begin"/>
        </w:r>
        <w:r>
          <w:instrText xml:space="preserve"> PAGEREF _Toc17565 \h </w:instrText>
        </w:r>
        <w:r>
          <w:fldChar w:fldCharType="separate"/>
        </w:r>
        <w:r>
          <w:t>8</w:t>
        </w:r>
        <w:r>
          <w:fldChar w:fldCharType="end"/>
        </w:r>
      </w:hyperlink>
    </w:p>
    <w:p>
      <w:pPr>
        <w:pStyle w:val="TOC1"/>
        <w:tabs>
          <w:tab w:val="right" w:leader="dot" w:pos="8306"/>
        </w:tabs>
      </w:pPr>
      <w:hyperlink w:anchor="_Toc26270" w:history="1">
        <w:r>
          <w:rPr>
            <w:rFonts w:ascii="仿宋" w:eastAsia="仿宋" w:hAnsi="仿宋" w:cs="仿宋" w:hint="eastAsia"/>
            <w:lang w:eastAsia="zh-CN"/>
          </w:rPr>
          <w:t>四、滴定仪项目土建工程</w:t>
        </w:r>
        <w:r>
          <w:tab/>
        </w:r>
        <w:r>
          <w:fldChar w:fldCharType="begin"/>
        </w:r>
        <w:r>
          <w:instrText xml:space="preserve"> PAGEREF _Toc26270 \h </w:instrText>
        </w:r>
        <w:r>
          <w:fldChar w:fldCharType="separate"/>
        </w:r>
        <w:r>
          <w:t>9</w:t>
        </w:r>
        <w:r>
          <w:fldChar w:fldCharType="end"/>
        </w:r>
      </w:hyperlink>
    </w:p>
    <w:p>
      <w:pPr>
        <w:pStyle w:val="TOC2"/>
        <w:tabs>
          <w:tab w:val="right" w:leader="dot" w:pos="8306"/>
        </w:tabs>
      </w:pPr>
      <w:hyperlink w:anchor="_Toc22283" w:history="1">
        <w:r>
          <w:rPr>
            <w:rFonts w:ascii="仿宋" w:eastAsia="仿宋" w:hAnsi="仿宋" w:cs="仿宋" w:hint="eastAsia"/>
            <w:lang w:eastAsia="zh-CN"/>
          </w:rPr>
          <w:t>(一)、建筑工程设计原则</w:t>
        </w:r>
        <w:r>
          <w:tab/>
        </w:r>
        <w:r>
          <w:fldChar w:fldCharType="begin"/>
        </w:r>
        <w:r>
          <w:instrText xml:space="preserve"> PAGEREF _Toc22283 \h </w:instrText>
        </w:r>
        <w:r>
          <w:fldChar w:fldCharType="separate"/>
        </w:r>
        <w:r>
          <w:t>9</w:t>
        </w:r>
        <w:r>
          <w:fldChar w:fldCharType="end"/>
        </w:r>
      </w:hyperlink>
    </w:p>
    <w:p>
      <w:pPr>
        <w:pStyle w:val="TOC2"/>
        <w:tabs>
          <w:tab w:val="right" w:leader="dot" w:pos="8306"/>
        </w:tabs>
      </w:pPr>
      <w:hyperlink w:anchor="_Toc18342" w:history="1">
        <w:r>
          <w:rPr>
            <w:rFonts w:ascii="仿宋" w:eastAsia="仿宋" w:hAnsi="仿宋" w:cs="仿宋" w:hint="eastAsia"/>
            <w:lang w:eastAsia="zh-CN"/>
          </w:rPr>
          <w:t>(二)、土建工程设计年限及安全等级</w:t>
        </w:r>
        <w:r>
          <w:tab/>
        </w:r>
        <w:r>
          <w:fldChar w:fldCharType="begin"/>
        </w:r>
        <w:r>
          <w:instrText xml:space="preserve"> PAGEREF _Toc18342 \h </w:instrText>
        </w:r>
        <w:r>
          <w:fldChar w:fldCharType="separate"/>
        </w:r>
        <w:r>
          <w:t>10</w:t>
        </w:r>
        <w:r>
          <w:fldChar w:fldCharType="end"/>
        </w:r>
      </w:hyperlink>
    </w:p>
    <w:p>
      <w:pPr>
        <w:pStyle w:val="TOC2"/>
        <w:tabs>
          <w:tab w:val="right" w:leader="dot" w:pos="8306"/>
        </w:tabs>
      </w:pPr>
      <w:hyperlink w:anchor="_Toc8354" w:history="1">
        <w:r>
          <w:rPr>
            <w:rFonts w:ascii="仿宋" w:eastAsia="仿宋" w:hAnsi="仿宋" w:cs="仿宋" w:hint="eastAsia"/>
            <w:lang w:eastAsia="zh-CN"/>
          </w:rPr>
          <w:t>(三)、建筑工程设计总体要求</w:t>
        </w:r>
        <w:r>
          <w:tab/>
        </w:r>
        <w:r>
          <w:fldChar w:fldCharType="begin"/>
        </w:r>
        <w:r>
          <w:instrText xml:space="preserve"> PAGEREF _Toc8354 \h </w:instrText>
        </w:r>
        <w:r>
          <w:fldChar w:fldCharType="separate"/>
        </w:r>
        <w:r>
          <w:t>11</w:t>
        </w:r>
        <w:r>
          <w:fldChar w:fldCharType="end"/>
        </w:r>
      </w:hyperlink>
    </w:p>
    <w:p>
      <w:pPr>
        <w:pStyle w:val="TOC2"/>
        <w:tabs>
          <w:tab w:val="right" w:leader="dot" w:pos="8306"/>
        </w:tabs>
      </w:pPr>
      <w:hyperlink w:anchor="_Toc1017" w:history="1">
        <w:r>
          <w:rPr>
            <w:rFonts w:ascii="仿宋" w:eastAsia="仿宋" w:hAnsi="仿宋" w:cs="仿宋" w:hint="eastAsia"/>
            <w:lang w:eastAsia="zh-CN"/>
          </w:rPr>
          <w:t>(四)、土建工程建设指标</w:t>
        </w:r>
        <w:r>
          <w:tab/>
        </w:r>
        <w:r>
          <w:fldChar w:fldCharType="begin"/>
        </w:r>
        <w:r>
          <w:instrText xml:space="preserve"> PAGEREF _Toc1017 \h </w:instrText>
        </w:r>
        <w:r>
          <w:fldChar w:fldCharType="separate"/>
        </w:r>
        <w:r>
          <w:t>12</w:t>
        </w:r>
        <w:r>
          <w:fldChar w:fldCharType="end"/>
        </w:r>
      </w:hyperlink>
    </w:p>
    <w:p>
      <w:pPr>
        <w:pStyle w:val="TOC1"/>
        <w:tabs>
          <w:tab w:val="right" w:leader="dot" w:pos="8306"/>
        </w:tabs>
      </w:pPr>
      <w:hyperlink w:anchor="_Toc767" w:history="1">
        <w:r>
          <w:rPr>
            <w:rFonts w:ascii="仿宋" w:eastAsia="仿宋" w:hAnsi="仿宋" w:cs="仿宋" w:hint="eastAsia"/>
            <w:lang w:eastAsia="zh-CN"/>
          </w:rPr>
          <w:t>五、滴定仪项目建设背景及必要性分析</w:t>
        </w:r>
        <w:r>
          <w:tab/>
        </w:r>
        <w:r>
          <w:fldChar w:fldCharType="begin"/>
        </w:r>
        <w:r>
          <w:instrText xml:space="preserve"> PAGEREF _Toc767 \h </w:instrText>
        </w:r>
        <w:r>
          <w:fldChar w:fldCharType="separate"/>
        </w:r>
        <w:r>
          <w:t>12</w:t>
        </w:r>
        <w:r>
          <w:fldChar w:fldCharType="end"/>
        </w:r>
      </w:hyperlink>
    </w:p>
    <w:p>
      <w:pPr>
        <w:pStyle w:val="TOC2"/>
        <w:tabs>
          <w:tab w:val="right" w:leader="dot" w:pos="8306"/>
        </w:tabs>
      </w:pPr>
      <w:hyperlink w:anchor="_Toc28413" w:history="1">
        <w:r>
          <w:rPr>
            <w:rFonts w:ascii="仿宋" w:eastAsia="仿宋" w:hAnsi="仿宋" w:cs="仿宋" w:hint="eastAsia"/>
            <w:lang w:eastAsia="zh-CN"/>
          </w:rPr>
          <w:t>(一)、滴定仪项目背景分析</w:t>
        </w:r>
        <w:r>
          <w:tab/>
        </w:r>
        <w:r>
          <w:fldChar w:fldCharType="begin"/>
        </w:r>
        <w:r>
          <w:instrText xml:space="preserve"> PAGEREF _Toc28413 \h </w:instrText>
        </w:r>
        <w:r>
          <w:fldChar w:fldCharType="separate"/>
        </w:r>
        <w:r>
          <w:t>12</w:t>
        </w:r>
        <w:r>
          <w:fldChar w:fldCharType="end"/>
        </w:r>
      </w:hyperlink>
    </w:p>
    <w:p>
      <w:pPr>
        <w:pStyle w:val="TOC2"/>
        <w:tabs>
          <w:tab w:val="right" w:leader="dot" w:pos="8306"/>
        </w:tabs>
      </w:pPr>
      <w:hyperlink w:anchor="_Toc840" w:history="1">
        <w:r>
          <w:rPr>
            <w:rFonts w:ascii="仿宋" w:eastAsia="仿宋" w:hAnsi="仿宋" w:cs="仿宋" w:hint="eastAsia"/>
            <w:lang w:eastAsia="zh-CN"/>
          </w:rPr>
          <w:t>(二)、滴定仪项目建设必要性分析</w:t>
        </w:r>
        <w:r>
          <w:tab/>
        </w:r>
        <w:r>
          <w:fldChar w:fldCharType="begin"/>
        </w:r>
        <w:r>
          <w:instrText xml:space="preserve"> PAGEREF _Toc840 \h </w:instrText>
        </w:r>
        <w:r>
          <w:fldChar w:fldCharType="separate"/>
        </w:r>
        <w:r>
          <w:t>14</w:t>
        </w:r>
        <w:r>
          <w:fldChar w:fldCharType="end"/>
        </w:r>
      </w:hyperlink>
    </w:p>
    <w:p>
      <w:pPr>
        <w:pStyle w:val="TOC1"/>
        <w:tabs>
          <w:tab w:val="right" w:leader="dot" w:pos="8306"/>
        </w:tabs>
      </w:pPr>
      <w:hyperlink w:anchor="_Toc17221" w:history="1">
        <w:r>
          <w:rPr>
            <w:rFonts w:ascii="仿宋" w:eastAsia="仿宋" w:hAnsi="仿宋" w:cs="仿宋" w:hint="eastAsia"/>
            <w:lang w:eastAsia="zh-CN"/>
          </w:rPr>
          <w:t>六、滴定仪项目绩效评估</w:t>
        </w:r>
        <w:r>
          <w:tab/>
        </w:r>
        <w:r>
          <w:fldChar w:fldCharType="begin"/>
        </w:r>
        <w:r>
          <w:instrText xml:space="preserve"> PAGEREF _Toc17221 \h </w:instrText>
        </w:r>
        <w:r>
          <w:fldChar w:fldCharType="separate"/>
        </w:r>
        <w:r>
          <w:t>15</w:t>
        </w:r>
        <w:r>
          <w:fldChar w:fldCharType="end"/>
        </w:r>
      </w:hyperlink>
    </w:p>
    <w:p>
      <w:pPr>
        <w:pStyle w:val="TOC2"/>
        <w:tabs>
          <w:tab w:val="right" w:leader="dot" w:pos="8306"/>
        </w:tabs>
      </w:pPr>
      <w:hyperlink w:anchor="_Toc15265" w:history="1">
        <w:r>
          <w:rPr>
            <w:rFonts w:ascii="仿宋" w:eastAsia="仿宋" w:hAnsi="仿宋" w:cs="仿宋" w:hint="eastAsia"/>
            <w:lang w:eastAsia="zh-CN"/>
          </w:rPr>
          <w:t>(一)、绩效评估指标</w:t>
        </w:r>
        <w:r>
          <w:tab/>
        </w:r>
        <w:r>
          <w:fldChar w:fldCharType="begin"/>
        </w:r>
        <w:r>
          <w:instrText xml:space="preserve"> PAGEREF _Toc15265 \h </w:instrText>
        </w:r>
        <w:r>
          <w:fldChar w:fldCharType="separate"/>
        </w:r>
        <w:r>
          <w:t>15</w:t>
        </w:r>
        <w:r>
          <w:fldChar w:fldCharType="end"/>
        </w:r>
      </w:hyperlink>
    </w:p>
    <w:p>
      <w:pPr>
        <w:pStyle w:val="TOC2"/>
        <w:tabs>
          <w:tab w:val="right" w:leader="dot" w:pos="8306"/>
        </w:tabs>
      </w:pPr>
      <w:hyperlink w:anchor="_Toc23748" w:history="1">
        <w:r>
          <w:rPr>
            <w:rFonts w:ascii="仿宋" w:eastAsia="仿宋" w:hAnsi="仿宋" w:cs="仿宋" w:hint="eastAsia"/>
            <w:lang w:eastAsia="zh-CN"/>
          </w:rPr>
          <w:t>(二)、绩效评估方法</w:t>
        </w:r>
        <w:r>
          <w:tab/>
        </w:r>
        <w:r>
          <w:fldChar w:fldCharType="begin"/>
        </w:r>
        <w:r>
          <w:instrText xml:space="preserve"> PAGEREF _Toc23748 \h </w:instrText>
        </w:r>
        <w:r>
          <w:fldChar w:fldCharType="separate"/>
        </w:r>
        <w:r>
          <w:t>16</w:t>
        </w:r>
        <w:r>
          <w:fldChar w:fldCharType="end"/>
        </w:r>
      </w:hyperlink>
    </w:p>
    <w:p>
      <w:pPr>
        <w:pStyle w:val="TOC2"/>
        <w:tabs>
          <w:tab w:val="right" w:leader="dot" w:pos="8306"/>
        </w:tabs>
      </w:pPr>
      <w:hyperlink w:anchor="_Toc295" w:history="1">
        <w:r>
          <w:rPr>
            <w:rFonts w:ascii="仿宋" w:eastAsia="仿宋" w:hAnsi="仿宋" w:cs="仿宋" w:hint="eastAsia"/>
            <w:lang w:eastAsia="zh-CN"/>
          </w:rPr>
          <w:t>(三)、绩效评估周期</w:t>
        </w:r>
        <w:r>
          <w:tab/>
        </w:r>
        <w:r>
          <w:fldChar w:fldCharType="begin"/>
        </w:r>
        <w:r>
          <w:instrText xml:space="preserve"> PAGEREF _Toc295 \h </w:instrText>
        </w:r>
        <w:r>
          <w:fldChar w:fldCharType="separate"/>
        </w:r>
        <w:r>
          <w:t>17</w:t>
        </w:r>
        <w:r>
          <w:fldChar w:fldCharType="end"/>
        </w:r>
      </w:hyperlink>
    </w:p>
    <w:p>
      <w:pPr>
        <w:pStyle w:val="TOC1"/>
        <w:tabs>
          <w:tab w:val="right" w:leader="dot" w:pos="8306"/>
        </w:tabs>
      </w:pPr>
      <w:hyperlink w:anchor="_Toc18763" w:history="1">
        <w:r>
          <w:rPr>
            <w:rFonts w:ascii="仿宋" w:eastAsia="仿宋" w:hAnsi="仿宋" w:cs="仿宋" w:hint="eastAsia"/>
            <w:lang w:eastAsia="zh-CN"/>
          </w:rPr>
          <w:t>七、滴定仪项目财务管理</w:t>
        </w:r>
        <w:r>
          <w:tab/>
        </w:r>
        <w:r>
          <w:fldChar w:fldCharType="begin"/>
        </w:r>
        <w:r>
          <w:instrText xml:space="preserve"> PAGEREF _Toc18763 \h </w:instrText>
        </w:r>
        <w:r>
          <w:fldChar w:fldCharType="separate"/>
        </w:r>
        <w:r>
          <w:t>18</w:t>
        </w:r>
        <w:r>
          <w:fldChar w:fldCharType="end"/>
        </w:r>
      </w:hyperlink>
    </w:p>
    <w:p>
      <w:pPr>
        <w:pStyle w:val="TOC2"/>
        <w:tabs>
          <w:tab w:val="right" w:leader="dot" w:pos="8306"/>
        </w:tabs>
      </w:pPr>
      <w:hyperlink w:anchor="_Toc10981" w:history="1">
        <w:r>
          <w:rPr>
            <w:rFonts w:ascii="仿宋" w:eastAsia="仿宋" w:hAnsi="仿宋" w:cs="仿宋" w:hint="eastAsia"/>
            <w:lang w:eastAsia="zh-CN"/>
          </w:rPr>
          <w:t>(一)、资金需求大</w:t>
        </w:r>
        <w:r>
          <w:tab/>
        </w:r>
        <w:r>
          <w:fldChar w:fldCharType="begin"/>
        </w:r>
        <w:r>
          <w:instrText xml:space="preserve"> PAGEREF _Toc10981 \h </w:instrText>
        </w:r>
        <w:r>
          <w:fldChar w:fldCharType="separate"/>
        </w:r>
        <w:r>
          <w:t>18</w:t>
        </w:r>
        <w:r>
          <w:fldChar w:fldCharType="end"/>
        </w:r>
      </w:hyperlink>
    </w:p>
    <w:p>
      <w:pPr>
        <w:pStyle w:val="TOC2"/>
        <w:tabs>
          <w:tab w:val="right" w:leader="dot" w:pos="8306"/>
        </w:tabs>
      </w:pPr>
      <w:hyperlink w:anchor="_Toc2611" w:history="1">
        <w:r>
          <w:rPr>
            <w:rFonts w:ascii="仿宋" w:eastAsia="仿宋" w:hAnsi="仿宋" w:cs="仿宋" w:hint="eastAsia"/>
            <w:lang w:eastAsia="zh-CN"/>
          </w:rPr>
          <w:t>(二)、研发周期长</w:t>
        </w:r>
        <w:r>
          <w:tab/>
        </w:r>
        <w:r>
          <w:fldChar w:fldCharType="begin"/>
        </w:r>
        <w:r>
          <w:instrText xml:space="preserve"> PAGEREF _Toc2611 \h </w:instrText>
        </w:r>
        <w:r>
          <w:fldChar w:fldCharType="separate"/>
        </w:r>
        <w:r>
          <w:t>19</w:t>
        </w:r>
        <w:r>
          <w:fldChar w:fldCharType="end"/>
        </w:r>
      </w:hyperlink>
    </w:p>
    <w:p>
      <w:pPr>
        <w:pStyle w:val="TOC2"/>
        <w:tabs>
          <w:tab w:val="right" w:leader="dot" w:pos="8306"/>
        </w:tabs>
      </w:pPr>
      <w:hyperlink w:anchor="_Toc2405" w:history="1">
        <w:r>
          <w:rPr>
            <w:rFonts w:ascii="仿宋" w:eastAsia="仿宋" w:hAnsi="仿宋" w:cs="仿宋" w:hint="eastAsia"/>
            <w:lang w:eastAsia="zh-CN"/>
          </w:rPr>
          <w:t>(三)、市场风险大</w:t>
        </w:r>
        <w:r>
          <w:tab/>
        </w:r>
        <w:r>
          <w:fldChar w:fldCharType="begin"/>
        </w:r>
        <w:r>
          <w:instrText xml:space="preserve"> PAGEREF _Toc2405 \h </w:instrText>
        </w:r>
        <w:r>
          <w:fldChar w:fldCharType="separate"/>
        </w:r>
        <w:r>
          <w:t>20</w:t>
        </w:r>
        <w:r>
          <w:fldChar w:fldCharType="end"/>
        </w:r>
      </w:hyperlink>
    </w:p>
    <w:p>
      <w:pPr>
        <w:pStyle w:val="TOC2"/>
        <w:tabs>
          <w:tab w:val="right" w:leader="dot" w:pos="8306"/>
        </w:tabs>
      </w:pPr>
      <w:hyperlink w:anchor="_Toc30760" w:history="1">
        <w:r>
          <w:rPr>
            <w:rFonts w:ascii="仿宋" w:eastAsia="仿宋" w:hAnsi="仿宋" w:cs="仿宋" w:hint="eastAsia"/>
            <w:lang w:eastAsia="zh-CN"/>
          </w:rPr>
          <w:t>(四)、利润率高</w:t>
        </w:r>
        <w:r>
          <w:tab/>
        </w:r>
        <w:r>
          <w:fldChar w:fldCharType="begin"/>
        </w:r>
        <w:r>
          <w:instrText xml:space="preserve"> PAGEREF _Toc30760 \h </w:instrText>
        </w:r>
        <w:r>
          <w:fldChar w:fldCharType="separate"/>
        </w:r>
        <w:r>
          <w:t>23</w:t>
        </w:r>
        <w:r>
          <w:fldChar w:fldCharType="end"/>
        </w:r>
      </w:hyperlink>
    </w:p>
    <w:p>
      <w:pPr>
        <w:pStyle w:val="TOC1"/>
        <w:tabs>
          <w:tab w:val="right" w:leader="dot" w:pos="8306"/>
        </w:tabs>
      </w:pPr>
      <w:hyperlink w:anchor="_Toc23494" w:history="1">
        <w:r>
          <w:rPr>
            <w:rFonts w:ascii="仿宋" w:eastAsia="仿宋" w:hAnsi="仿宋" w:cs="仿宋" w:hint="eastAsia"/>
            <w:lang w:eastAsia="zh-CN"/>
          </w:rPr>
          <w:t>八、滴定仪项目人力资源培养与发展</w:t>
        </w:r>
        <w:r>
          <w:tab/>
        </w:r>
        <w:r>
          <w:fldChar w:fldCharType="begin"/>
        </w:r>
        <w:r>
          <w:instrText xml:space="preserve"> PAGEREF _Toc23494 \h </w:instrText>
        </w:r>
        <w:r>
          <w:fldChar w:fldCharType="separate"/>
        </w:r>
        <w:r>
          <w:t>25</w:t>
        </w:r>
        <w:r>
          <w:fldChar w:fldCharType="end"/>
        </w:r>
      </w:hyperlink>
    </w:p>
    <w:p>
      <w:pPr>
        <w:pStyle w:val="TOC2"/>
        <w:tabs>
          <w:tab w:val="right" w:leader="dot" w:pos="8306"/>
        </w:tabs>
      </w:pPr>
      <w:hyperlink w:anchor="_Toc616" w:history="1">
        <w:r>
          <w:rPr>
            <w:rFonts w:ascii="仿宋" w:eastAsia="仿宋" w:hAnsi="仿宋" w:cs="仿宋" w:hint="eastAsia"/>
            <w:lang w:eastAsia="zh-CN"/>
          </w:rPr>
          <w:t>(一)、人才需求与规划</w:t>
        </w:r>
        <w:r>
          <w:tab/>
        </w:r>
        <w:r>
          <w:fldChar w:fldCharType="begin"/>
        </w:r>
        <w:r>
          <w:instrText xml:space="preserve"> PAGEREF _Toc616 \h </w:instrText>
        </w:r>
        <w:r>
          <w:fldChar w:fldCharType="separate"/>
        </w:r>
        <w:r>
          <w:t>25</w:t>
        </w:r>
        <w:r>
          <w:fldChar w:fldCharType="end"/>
        </w:r>
      </w:hyperlink>
    </w:p>
    <w:p>
      <w:pPr>
        <w:pStyle w:val="TOC2"/>
        <w:tabs>
          <w:tab w:val="right" w:leader="dot" w:pos="8306"/>
        </w:tabs>
      </w:pPr>
      <w:hyperlink w:anchor="_Toc13949" w:history="1">
        <w:r>
          <w:rPr>
            <w:rFonts w:ascii="仿宋" w:eastAsia="仿宋" w:hAnsi="仿宋" w:cs="仿宋" w:hint="eastAsia"/>
            <w:lang w:eastAsia="zh-CN"/>
          </w:rPr>
          <w:t>(二)、培训与发展计划</w:t>
        </w:r>
        <w:r>
          <w:tab/>
        </w:r>
        <w:r>
          <w:fldChar w:fldCharType="begin"/>
        </w:r>
        <w:r>
          <w:instrText xml:space="preserve"> PAGEREF _Toc13949 \h </w:instrText>
        </w:r>
        <w:r>
          <w:fldChar w:fldCharType="separate"/>
        </w:r>
        <w:r>
          <w:t>26</w:t>
        </w:r>
        <w:r>
          <w:fldChar w:fldCharType="end"/>
        </w:r>
      </w:hyperlink>
    </w:p>
    <w:p>
      <w:pPr>
        <w:pStyle w:val="TOC1"/>
        <w:tabs>
          <w:tab w:val="right" w:leader="dot" w:pos="8306"/>
        </w:tabs>
      </w:pPr>
      <w:hyperlink w:anchor="_Toc3326" w:history="1">
        <w:r>
          <w:rPr>
            <w:rFonts w:ascii="仿宋" w:eastAsia="仿宋" w:hAnsi="仿宋" w:cs="仿宋" w:hint="eastAsia"/>
            <w:lang w:eastAsia="zh-CN"/>
          </w:rPr>
          <w:t>九、生产安全保护</w:t>
        </w:r>
        <w:r>
          <w:tab/>
        </w:r>
        <w:r>
          <w:fldChar w:fldCharType="begin"/>
        </w:r>
        <w:r>
          <w:instrText xml:space="preserve"> PAGEREF _Toc3326 \h </w:instrText>
        </w:r>
        <w:r>
          <w:fldChar w:fldCharType="separate"/>
        </w:r>
        <w:r>
          <w:t>26</w:t>
        </w:r>
        <w:r>
          <w:fldChar w:fldCharType="end"/>
        </w:r>
      </w:hyperlink>
    </w:p>
    <w:p>
      <w:pPr>
        <w:pStyle w:val="TOC2"/>
        <w:tabs>
          <w:tab w:val="right" w:leader="dot" w:pos="8306"/>
        </w:tabs>
      </w:pPr>
      <w:hyperlink w:anchor="_Toc12590" w:history="1">
        <w:r>
          <w:rPr>
            <w:rFonts w:ascii="仿宋" w:eastAsia="仿宋" w:hAnsi="仿宋" w:cs="仿宋" w:hint="eastAsia"/>
            <w:lang w:eastAsia="zh-CN"/>
          </w:rPr>
          <w:t>(一)、消防安全</w:t>
        </w:r>
        <w:r>
          <w:tab/>
        </w:r>
        <w:r>
          <w:fldChar w:fldCharType="begin"/>
        </w:r>
        <w:r>
          <w:instrText xml:space="preserve"> PAGEREF _Toc12590 \h </w:instrText>
        </w:r>
        <w:r>
          <w:fldChar w:fldCharType="separate"/>
        </w:r>
        <w:r>
          <w:t>26</w:t>
        </w:r>
        <w:r>
          <w:fldChar w:fldCharType="end"/>
        </w:r>
      </w:hyperlink>
    </w:p>
    <w:p>
      <w:pPr>
        <w:pStyle w:val="TOC2"/>
        <w:tabs>
          <w:tab w:val="right" w:leader="dot" w:pos="8306"/>
        </w:tabs>
      </w:pPr>
      <w:hyperlink w:anchor="_Toc3511" w:history="1">
        <w:r>
          <w:rPr>
            <w:rFonts w:ascii="仿宋" w:eastAsia="仿宋" w:hAnsi="仿宋" w:cs="仿宋" w:hint="eastAsia"/>
            <w:lang w:eastAsia="zh-CN"/>
          </w:rPr>
          <w:t>(二)、防火防爆总图布置措施</w:t>
        </w:r>
        <w:r>
          <w:tab/>
        </w:r>
        <w:r>
          <w:fldChar w:fldCharType="begin"/>
        </w:r>
        <w:r>
          <w:instrText xml:space="preserve"> PAGEREF _Toc3511 \h </w:instrText>
        </w:r>
        <w:r>
          <w:fldChar w:fldCharType="separate"/>
        </w:r>
        <w:r>
          <w:t>28</w:t>
        </w:r>
        <w:r>
          <w:fldChar w:fldCharType="end"/>
        </w:r>
      </w:hyperlink>
    </w:p>
    <w:p>
      <w:pPr>
        <w:pStyle w:val="TOC2"/>
        <w:tabs>
          <w:tab w:val="right" w:leader="dot" w:pos="8306"/>
        </w:tabs>
      </w:pPr>
      <w:hyperlink w:anchor="_Toc7231" w:history="1">
        <w:r>
          <w:rPr>
            <w:rFonts w:ascii="仿宋" w:eastAsia="仿宋" w:hAnsi="仿宋" w:cs="仿宋" w:hint="eastAsia"/>
            <w:lang w:eastAsia="zh-CN"/>
          </w:rPr>
          <w:t>(三)、自然灾害防范措施</w:t>
        </w:r>
        <w:r>
          <w:tab/>
        </w:r>
        <w:r>
          <w:fldChar w:fldCharType="begin"/>
        </w:r>
        <w:r>
          <w:instrText xml:space="preserve"> PAGEREF _Toc7231 \h </w:instrText>
        </w:r>
        <w:r>
          <w:fldChar w:fldCharType="separate"/>
        </w:r>
        <w:r>
          <w:t>28</w:t>
        </w:r>
        <w:r>
          <w:fldChar w:fldCharType="end"/>
        </w:r>
      </w:hyperlink>
    </w:p>
    <w:p>
      <w:pPr>
        <w:pStyle w:val="TOC2"/>
        <w:tabs>
          <w:tab w:val="right" w:leader="dot" w:pos="8306"/>
        </w:tabs>
      </w:pPr>
      <w:hyperlink w:anchor="_Toc17897" w:history="1">
        <w:r>
          <w:rPr>
            <w:rFonts w:ascii="仿宋" w:eastAsia="仿宋" w:hAnsi="仿宋" w:cs="仿宋" w:hint="eastAsia"/>
            <w:lang w:eastAsia="zh-CN"/>
          </w:rPr>
          <w:t>(四)、安全色及安全标志使用要求</w:t>
        </w:r>
        <w:r>
          <w:tab/>
        </w:r>
        <w:r>
          <w:fldChar w:fldCharType="begin"/>
        </w:r>
        <w:r>
          <w:instrText xml:space="preserve"> PAGEREF _Toc17897 \h </w:instrText>
        </w:r>
        <w:r>
          <w:fldChar w:fldCharType="separate"/>
        </w:r>
        <w:r>
          <w:t>29</w:t>
        </w:r>
        <w:r>
          <w:fldChar w:fldCharType="end"/>
        </w:r>
      </w:hyperlink>
    </w:p>
    <w:p>
      <w:pPr>
        <w:pStyle w:val="TOC2"/>
        <w:tabs>
          <w:tab w:val="right" w:leader="dot" w:pos="8306"/>
        </w:tabs>
      </w:pPr>
      <w:hyperlink w:anchor="_Toc17430" w:history="1">
        <w:r>
          <w:rPr>
            <w:rFonts w:ascii="仿宋" w:eastAsia="仿宋" w:hAnsi="仿宋" w:cs="仿宋" w:hint="eastAsia"/>
            <w:lang w:eastAsia="zh-CN"/>
          </w:rPr>
          <w:t>(五)、防尘防毒措施</w:t>
        </w:r>
        <w:r>
          <w:tab/>
        </w:r>
        <w:r>
          <w:fldChar w:fldCharType="begin"/>
        </w:r>
        <w:r>
          <w:instrText xml:space="preserve"> PAGEREF _Toc17430 \h </w:instrText>
        </w:r>
        <w:r>
          <w:fldChar w:fldCharType="separate"/>
        </w:r>
        <w:r>
          <w:t>30</w:t>
        </w:r>
        <w:r>
          <w:fldChar w:fldCharType="end"/>
        </w:r>
      </w:hyperlink>
    </w:p>
    <w:p>
      <w:pPr>
        <w:pStyle w:val="TOC2"/>
        <w:tabs>
          <w:tab w:val="right" w:leader="dot" w:pos="8306"/>
        </w:tabs>
      </w:pPr>
      <w:hyperlink w:anchor="_Toc10050" w:history="1">
        <w:r>
          <w:rPr>
            <w:rFonts w:ascii="仿宋" w:eastAsia="仿宋" w:hAnsi="仿宋" w:cs="仿宋" w:hint="eastAsia"/>
            <w:lang w:eastAsia="zh-CN"/>
          </w:rPr>
          <w:t>(六)、防静电、触电防护及防雷措施</w:t>
        </w:r>
        <w:r>
          <w:tab/>
        </w:r>
        <w:r>
          <w:fldChar w:fldCharType="begin"/>
        </w:r>
        <w:r>
          <w:instrText xml:space="preserve"> PAGEREF _Toc10050 \h </w:instrText>
        </w:r>
        <w:r>
          <w:fldChar w:fldCharType="separate"/>
        </w:r>
        <w:r>
          <w:t>31</w:t>
        </w:r>
        <w:r>
          <w:fldChar w:fldCharType="end"/>
        </w:r>
      </w:hyperlink>
    </w:p>
    <w:p>
      <w:pPr>
        <w:pStyle w:val="TOC2"/>
        <w:tabs>
          <w:tab w:val="right" w:leader="dot" w:pos="8306"/>
        </w:tabs>
      </w:pPr>
      <w:hyperlink w:anchor="_Toc14105" w:history="1">
        <w:r>
          <w:rPr>
            <w:rFonts w:ascii="仿宋" w:eastAsia="仿宋" w:hAnsi="仿宋" w:cs="仿宋" w:hint="eastAsia"/>
            <w:lang w:eastAsia="zh-CN"/>
          </w:rPr>
          <w:t>(七)、机械设备安全保障措施</w:t>
        </w:r>
        <w:r>
          <w:tab/>
        </w:r>
        <w:r>
          <w:fldChar w:fldCharType="begin"/>
        </w:r>
        <w:r>
          <w:instrText xml:space="preserve"> PAGEREF _Toc14105 \h </w:instrText>
        </w:r>
        <w:r>
          <w:fldChar w:fldCharType="separate"/>
        </w:r>
        <w:r>
          <w:t>32</w:t>
        </w:r>
        <w:r>
          <w:fldChar w:fldCharType="end"/>
        </w:r>
      </w:hyperlink>
    </w:p>
    <w:p>
      <w:pPr>
        <w:pStyle w:val="TOC1"/>
        <w:tabs>
          <w:tab w:val="right" w:leader="dot" w:pos="8306"/>
        </w:tabs>
      </w:pPr>
      <w:hyperlink w:anchor="_Toc9269" w:history="1">
        <w:r>
          <w:rPr>
            <w:rFonts w:ascii="仿宋" w:eastAsia="仿宋" w:hAnsi="仿宋" w:cs="仿宋" w:hint="eastAsia"/>
            <w:lang w:eastAsia="zh-CN"/>
          </w:rPr>
          <w:t>十、滴定仪项目投资规划</w:t>
        </w:r>
        <w:r>
          <w:tab/>
        </w:r>
        <w:r>
          <w:fldChar w:fldCharType="begin"/>
        </w:r>
        <w:r>
          <w:instrText xml:space="preserve"> PAGEREF _Toc9269 \h </w:instrText>
        </w:r>
        <w:r>
          <w:fldChar w:fldCharType="separate"/>
        </w:r>
        <w:r>
          <w:t>34</w:t>
        </w:r>
        <w:r>
          <w:fldChar w:fldCharType="end"/>
        </w:r>
      </w:hyperlink>
    </w:p>
    <w:p>
      <w:pPr>
        <w:pStyle w:val="TOC2"/>
        <w:tabs>
          <w:tab w:val="right" w:leader="dot" w:pos="8306"/>
        </w:tabs>
      </w:pPr>
      <w:hyperlink w:anchor="_Toc27886" w:history="1">
        <w:r>
          <w:rPr>
            <w:rFonts w:ascii="仿宋" w:eastAsia="仿宋" w:hAnsi="仿宋" w:cs="仿宋" w:hint="eastAsia"/>
            <w:lang w:eastAsia="zh-CN"/>
          </w:rPr>
          <w:t>(一)、滴定仪项目总投资估算</w:t>
        </w:r>
        <w:r>
          <w:tab/>
        </w:r>
        <w:r>
          <w:fldChar w:fldCharType="begin"/>
        </w:r>
        <w:r>
          <w:instrText xml:space="preserve"> PAGEREF _Toc27886 \h </w:instrText>
        </w:r>
        <w:r>
          <w:fldChar w:fldCharType="separate"/>
        </w:r>
        <w:r>
          <w:t>34</w:t>
        </w:r>
        <w:r>
          <w:fldChar w:fldCharType="end"/>
        </w:r>
      </w:hyperlink>
    </w:p>
    <w:p>
      <w:pPr>
        <w:pStyle w:val="TOC2"/>
        <w:tabs>
          <w:tab w:val="right" w:leader="dot" w:pos="8306"/>
        </w:tabs>
      </w:pPr>
      <w:hyperlink w:anchor="_Toc28873" w:history="1">
        <w:r>
          <w:rPr>
            <w:rFonts w:ascii="仿宋" w:eastAsia="仿宋" w:hAnsi="仿宋" w:cs="仿宋" w:hint="eastAsia"/>
            <w:lang w:eastAsia="zh-CN"/>
          </w:rPr>
          <w:t>(二)、资金筹措</w:t>
        </w:r>
        <w:r>
          <w:tab/>
        </w:r>
        <w:r>
          <w:fldChar w:fldCharType="begin"/>
        </w:r>
        <w:r>
          <w:instrText xml:space="preserve"> PAGEREF _Toc28873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4" w:history="1">
        <w:r>
          <w:rPr>
            <w:rFonts w:ascii="仿宋" w:eastAsia="仿宋" w:hAnsi="仿宋" w:cs="仿宋" w:hint="eastAsia"/>
            <w:lang w:eastAsia="zh-CN"/>
          </w:rPr>
          <w:t>十一、滴定仪项目经营效益</w:t>
        </w:r>
        <w:r>
          <w:tab/>
        </w:r>
        <w:r>
          <w:fldChar w:fldCharType="begin"/>
        </w:r>
        <w:r>
          <w:instrText xml:space="preserve"> PAGEREF _Toc24724 \h </w:instrText>
        </w:r>
        <w:r>
          <w:fldChar w:fldCharType="separate"/>
        </w:r>
        <w:r>
          <w:t>36</w:t>
        </w:r>
        <w:r>
          <w:fldChar w:fldCharType="end"/>
        </w:r>
      </w:hyperlink>
    </w:p>
    <w:p>
      <w:pPr>
        <w:pStyle w:val="TOC2"/>
        <w:tabs>
          <w:tab w:val="right" w:leader="dot" w:pos="8306"/>
        </w:tabs>
      </w:pPr>
      <w:hyperlink w:anchor="_Toc7886" w:history="1">
        <w:r>
          <w:rPr>
            <w:rFonts w:ascii="仿宋" w:eastAsia="仿宋" w:hAnsi="仿宋" w:cs="仿宋" w:hint="eastAsia"/>
            <w:lang w:eastAsia="zh-CN"/>
          </w:rPr>
          <w:t>(一)、经济评价财务测算</w:t>
        </w:r>
        <w:r>
          <w:tab/>
        </w:r>
        <w:r>
          <w:fldChar w:fldCharType="begin"/>
        </w:r>
        <w:r>
          <w:instrText xml:space="preserve"> PAGEREF _Toc7886 \h </w:instrText>
        </w:r>
        <w:r>
          <w:fldChar w:fldCharType="separate"/>
        </w:r>
        <w:r>
          <w:t>36</w:t>
        </w:r>
        <w:r>
          <w:fldChar w:fldCharType="end"/>
        </w:r>
      </w:hyperlink>
    </w:p>
    <w:p>
      <w:pPr>
        <w:pStyle w:val="TOC2"/>
        <w:tabs>
          <w:tab w:val="right" w:leader="dot" w:pos="8306"/>
        </w:tabs>
      </w:pPr>
      <w:hyperlink w:anchor="_Toc31807" w:history="1">
        <w:r>
          <w:rPr>
            <w:rFonts w:ascii="仿宋" w:eastAsia="仿宋" w:hAnsi="仿宋" w:cs="仿宋" w:hint="eastAsia"/>
            <w:lang w:eastAsia="zh-CN"/>
          </w:rPr>
          <w:t>(二)、滴定仪项目盈利能力分析</w:t>
        </w:r>
        <w:r>
          <w:tab/>
        </w:r>
        <w:r>
          <w:fldChar w:fldCharType="begin"/>
        </w:r>
        <w:r>
          <w:instrText xml:space="preserve"> PAGEREF _Toc31807 \h </w:instrText>
        </w:r>
        <w:r>
          <w:fldChar w:fldCharType="separate"/>
        </w:r>
        <w:r>
          <w:t>37</w:t>
        </w:r>
        <w:r>
          <w:fldChar w:fldCharType="end"/>
        </w:r>
      </w:hyperlink>
    </w:p>
    <w:p>
      <w:pPr>
        <w:pStyle w:val="TOC1"/>
        <w:tabs>
          <w:tab w:val="right" w:leader="dot" w:pos="8306"/>
        </w:tabs>
      </w:pPr>
      <w:hyperlink w:anchor="_Toc6339" w:history="1">
        <w:r>
          <w:rPr>
            <w:rFonts w:ascii="仿宋" w:eastAsia="仿宋" w:hAnsi="仿宋" w:cs="仿宋" w:hint="eastAsia"/>
            <w:lang w:eastAsia="zh-CN"/>
          </w:rPr>
          <w:t>十二、滴定仪项目技术管理</w:t>
        </w:r>
        <w:r>
          <w:tab/>
        </w:r>
        <w:r>
          <w:fldChar w:fldCharType="begin"/>
        </w:r>
        <w:r>
          <w:instrText xml:space="preserve"> PAGEREF _Toc6339 \h </w:instrText>
        </w:r>
        <w:r>
          <w:fldChar w:fldCharType="separate"/>
        </w:r>
        <w:r>
          <w:t>38</w:t>
        </w:r>
        <w:r>
          <w:fldChar w:fldCharType="end"/>
        </w:r>
      </w:hyperlink>
    </w:p>
    <w:p>
      <w:pPr>
        <w:pStyle w:val="TOC2"/>
        <w:tabs>
          <w:tab w:val="right" w:leader="dot" w:pos="8306"/>
        </w:tabs>
      </w:pPr>
      <w:hyperlink w:anchor="_Toc27937" w:history="1">
        <w:r>
          <w:rPr>
            <w:rFonts w:ascii="仿宋" w:eastAsia="仿宋" w:hAnsi="仿宋" w:cs="仿宋" w:hint="eastAsia"/>
            <w:lang w:eastAsia="zh-CN"/>
          </w:rPr>
          <w:t>(一)、技术方案选用方向</w:t>
        </w:r>
        <w:r>
          <w:tab/>
        </w:r>
        <w:r>
          <w:fldChar w:fldCharType="begin"/>
        </w:r>
        <w:r>
          <w:instrText xml:space="preserve"> PAGEREF _Toc27937 \h </w:instrText>
        </w:r>
        <w:r>
          <w:fldChar w:fldCharType="separate"/>
        </w:r>
        <w:r>
          <w:t>38</w:t>
        </w:r>
        <w:r>
          <w:fldChar w:fldCharType="end"/>
        </w:r>
      </w:hyperlink>
    </w:p>
    <w:p>
      <w:pPr>
        <w:pStyle w:val="TOC2"/>
        <w:tabs>
          <w:tab w:val="right" w:leader="dot" w:pos="8306"/>
        </w:tabs>
      </w:pPr>
      <w:hyperlink w:anchor="_Toc22775" w:history="1">
        <w:r>
          <w:rPr>
            <w:rFonts w:ascii="仿宋" w:eastAsia="仿宋" w:hAnsi="仿宋" w:cs="仿宋" w:hint="eastAsia"/>
            <w:lang w:eastAsia="zh-CN"/>
          </w:rPr>
          <w:t>(二)、工艺技术方案选用原则</w:t>
        </w:r>
        <w:r>
          <w:tab/>
        </w:r>
        <w:r>
          <w:fldChar w:fldCharType="begin"/>
        </w:r>
        <w:r>
          <w:instrText xml:space="preserve"> PAGEREF _Toc22775 \h </w:instrText>
        </w:r>
        <w:r>
          <w:fldChar w:fldCharType="separate"/>
        </w:r>
        <w:r>
          <w:t>40</w:t>
        </w:r>
        <w:r>
          <w:fldChar w:fldCharType="end"/>
        </w:r>
      </w:hyperlink>
    </w:p>
    <w:p>
      <w:pPr>
        <w:pStyle w:val="TOC2"/>
        <w:tabs>
          <w:tab w:val="right" w:leader="dot" w:pos="8306"/>
        </w:tabs>
      </w:pPr>
      <w:hyperlink w:anchor="_Toc26255" w:history="1">
        <w:r>
          <w:rPr>
            <w:rFonts w:ascii="仿宋" w:eastAsia="仿宋" w:hAnsi="仿宋" w:cs="仿宋" w:hint="eastAsia"/>
            <w:lang w:eastAsia="zh-CN"/>
          </w:rPr>
          <w:t>(三)、工艺技术方案要求</w:t>
        </w:r>
        <w:r>
          <w:tab/>
        </w:r>
        <w:r>
          <w:fldChar w:fldCharType="begin"/>
        </w:r>
        <w:r>
          <w:instrText xml:space="preserve"> PAGEREF _Toc26255 \h </w:instrText>
        </w:r>
        <w:r>
          <w:fldChar w:fldCharType="separate"/>
        </w:r>
        <w:r>
          <w:t>42</w:t>
        </w:r>
        <w:r>
          <w:fldChar w:fldCharType="end"/>
        </w:r>
      </w:hyperlink>
    </w:p>
    <w:p>
      <w:pPr>
        <w:pStyle w:val="TOC1"/>
        <w:tabs>
          <w:tab w:val="right" w:leader="dot" w:pos="8306"/>
        </w:tabs>
      </w:pPr>
      <w:hyperlink w:anchor="_Toc26285" w:history="1">
        <w:r>
          <w:rPr>
            <w:rFonts w:ascii="仿宋" w:eastAsia="仿宋" w:hAnsi="仿宋" w:cs="仿宋" w:hint="eastAsia"/>
            <w:lang w:eastAsia="zh-CN"/>
          </w:rPr>
          <w:t>十三、风险识别与分类</w:t>
        </w:r>
        <w:r>
          <w:tab/>
        </w:r>
        <w:r>
          <w:fldChar w:fldCharType="begin"/>
        </w:r>
        <w:r>
          <w:instrText xml:space="preserve"> PAGEREF _Toc26285 \h </w:instrText>
        </w:r>
        <w:r>
          <w:fldChar w:fldCharType="separate"/>
        </w:r>
        <w:r>
          <w:t>44</w:t>
        </w:r>
        <w:r>
          <w:fldChar w:fldCharType="end"/>
        </w:r>
      </w:hyperlink>
    </w:p>
    <w:p>
      <w:pPr>
        <w:pStyle w:val="TOC2"/>
        <w:tabs>
          <w:tab w:val="right" w:leader="dot" w:pos="8306"/>
        </w:tabs>
      </w:pPr>
      <w:hyperlink w:anchor="_Toc22294" w:history="1">
        <w:r>
          <w:rPr>
            <w:rFonts w:ascii="仿宋" w:eastAsia="仿宋" w:hAnsi="仿宋" w:cs="仿宋" w:hint="eastAsia"/>
            <w:lang w:eastAsia="zh-CN"/>
          </w:rPr>
          <w:t>(一)、风险识别</w:t>
        </w:r>
        <w:r>
          <w:tab/>
        </w:r>
        <w:r>
          <w:fldChar w:fldCharType="begin"/>
        </w:r>
        <w:r>
          <w:instrText xml:space="preserve"> PAGEREF _Toc22294 \h </w:instrText>
        </w:r>
        <w:r>
          <w:fldChar w:fldCharType="separate"/>
        </w:r>
        <w:r>
          <w:t>44</w:t>
        </w:r>
        <w:r>
          <w:fldChar w:fldCharType="end"/>
        </w:r>
      </w:hyperlink>
    </w:p>
    <w:p>
      <w:pPr>
        <w:pStyle w:val="TOC2"/>
        <w:tabs>
          <w:tab w:val="right" w:leader="dot" w:pos="8306"/>
        </w:tabs>
      </w:pPr>
      <w:hyperlink w:anchor="_Toc12607" w:history="1">
        <w:r>
          <w:rPr>
            <w:rFonts w:ascii="仿宋" w:eastAsia="仿宋" w:hAnsi="仿宋" w:cs="仿宋" w:hint="eastAsia"/>
            <w:lang w:eastAsia="zh-CN"/>
          </w:rPr>
          <w:t>(二)、风险分类</w:t>
        </w:r>
        <w:r>
          <w:tab/>
        </w:r>
        <w:r>
          <w:fldChar w:fldCharType="begin"/>
        </w:r>
        <w:r>
          <w:instrText xml:space="preserve"> PAGEREF _Toc12607 \h </w:instrText>
        </w:r>
        <w:r>
          <w:fldChar w:fldCharType="separate"/>
        </w:r>
        <w:r>
          <w:t>45</w:t>
        </w:r>
        <w:r>
          <w:fldChar w:fldCharType="end"/>
        </w:r>
      </w:hyperlink>
    </w:p>
    <w:p>
      <w:pPr>
        <w:pStyle w:val="TOC1"/>
        <w:tabs>
          <w:tab w:val="right" w:leader="dot" w:pos="8306"/>
        </w:tabs>
      </w:pPr>
      <w:hyperlink w:anchor="_Toc26501" w:history="1">
        <w:r>
          <w:rPr>
            <w:rFonts w:ascii="仿宋" w:eastAsia="仿宋" w:hAnsi="仿宋" w:cs="仿宋" w:hint="eastAsia"/>
            <w:lang w:eastAsia="zh-CN"/>
          </w:rPr>
          <w:t>十四、营销与推广策略</w:t>
        </w:r>
        <w:r>
          <w:tab/>
        </w:r>
        <w:r>
          <w:fldChar w:fldCharType="begin"/>
        </w:r>
        <w:r>
          <w:instrText xml:space="preserve"> PAGEREF _Toc26501 \h </w:instrText>
        </w:r>
        <w:r>
          <w:fldChar w:fldCharType="separate"/>
        </w:r>
        <w:r>
          <w:t>47</w:t>
        </w:r>
        <w:r>
          <w:fldChar w:fldCharType="end"/>
        </w:r>
      </w:hyperlink>
    </w:p>
    <w:p>
      <w:pPr>
        <w:pStyle w:val="TOC2"/>
        <w:tabs>
          <w:tab w:val="right" w:leader="dot" w:pos="8306"/>
        </w:tabs>
      </w:pPr>
      <w:hyperlink w:anchor="_Toc24994" w:history="1">
        <w:r>
          <w:rPr>
            <w:rFonts w:ascii="仿宋" w:eastAsia="仿宋" w:hAnsi="仿宋" w:cs="仿宋" w:hint="eastAsia"/>
            <w:lang w:eastAsia="zh-CN"/>
          </w:rPr>
          <w:t>(一)、产品/服务定位与特点</w:t>
        </w:r>
        <w:r>
          <w:tab/>
        </w:r>
        <w:r>
          <w:fldChar w:fldCharType="begin"/>
        </w:r>
        <w:r>
          <w:instrText xml:space="preserve"> PAGEREF _Toc24994 \h </w:instrText>
        </w:r>
        <w:r>
          <w:fldChar w:fldCharType="separate"/>
        </w:r>
        <w:r>
          <w:t>47</w:t>
        </w:r>
        <w:r>
          <w:fldChar w:fldCharType="end"/>
        </w:r>
      </w:hyperlink>
    </w:p>
    <w:p>
      <w:pPr>
        <w:pStyle w:val="TOC2"/>
        <w:tabs>
          <w:tab w:val="right" w:leader="dot" w:pos="8306"/>
        </w:tabs>
      </w:pPr>
      <w:hyperlink w:anchor="_Toc6900" w:history="1">
        <w:r>
          <w:rPr>
            <w:rFonts w:ascii="仿宋" w:eastAsia="仿宋" w:hAnsi="仿宋" w:cs="仿宋" w:hint="eastAsia"/>
            <w:lang w:eastAsia="zh-CN"/>
          </w:rPr>
          <w:t>(二)、市场定位与竞争分析</w:t>
        </w:r>
        <w:r>
          <w:tab/>
        </w:r>
        <w:r>
          <w:fldChar w:fldCharType="begin"/>
        </w:r>
        <w:r>
          <w:instrText xml:space="preserve"> PAGEREF _Toc6900 \h </w:instrText>
        </w:r>
        <w:r>
          <w:fldChar w:fldCharType="separate"/>
        </w:r>
        <w:r>
          <w:t>48</w:t>
        </w:r>
        <w:r>
          <w:fldChar w:fldCharType="end"/>
        </w:r>
      </w:hyperlink>
    </w:p>
    <w:p>
      <w:pPr>
        <w:pStyle w:val="TOC2"/>
        <w:tabs>
          <w:tab w:val="right" w:leader="dot" w:pos="8306"/>
        </w:tabs>
      </w:pPr>
      <w:hyperlink w:anchor="_Toc15537" w:history="1">
        <w:r>
          <w:rPr>
            <w:rFonts w:ascii="仿宋" w:eastAsia="仿宋" w:hAnsi="仿宋" w:cs="仿宋" w:hint="eastAsia"/>
            <w:lang w:eastAsia="zh-CN"/>
          </w:rPr>
          <w:t>(三)、营销渠道与策略</w:t>
        </w:r>
        <w:r>
          <w:tab/>
        </w:r>
        <w:r>
          <w:fldChar w:fldCharType="begin"/>
        </w:r>
        <w:r>
          <w:instrText xml:space="preserve"> PAGEREF _Toc15537 \h </w:instrText>
        </w:r>
        <w:r>
          <w:fldChar w:fldCharType="separate"/>
        </w:r>
        <w:r>
          <w:t>50</w:t>
        </w:r>
        <w:r>
          <w:fldChar w:fldCharType="end"/>
        </w:r>
      </w:hyperlink>
    </w:p>
    <w:p>
      <w:pPr>
        <w:pStyle w:val="TOC2"/>
        <w:tabs>
          <w:tab w:val="right" w:leader="dot" w:pos="8306"/>
        </w:tabs>
      </w:pPr>
      <w:hyperlink w:anchor="_Toc24653" w:history="1">
        <w:r>
          <w:rPr>
            <w:rFonts w:ascii="仿宋" w:eastAsia="仿宋" w:hAnsi="仿宋" w:cs="仿宋" w:hint="eastAsia"/>
            <w:lang w:eastAsia="zh-CN"/>
          </w:rPr>
          <w:t>(四)、推广与宣传活动</w:t>
        </w:r>
        <w:r>
          <w:tab/>
        </w:r>
        <w:r>
          <w:fldChar w:fldCharType="begin"/>
        </w:r>
        <w:r>
          <w:instrText xml:space="preserve"> PAGEREF _Toc24653 \h </w:instrText>
        </w:r>
        <w:r>
          <w:fldChar w:fldCharType="separate"/>
        </w:r>
        <w:r>
          <w:t>51</w:t>
        </w:r>
        <w:r>
          <w:fldChar w:fldCharType="end"/>
        </w:r>
      </w:hyperlink>
    </w:p>
    <w:p>
      <w:pPr>
        <w:pStyle w:val="TOC1"/>
        <w:tabs>
          <w:tab w:val="right" w:leader="dot" w:pos="8306"/>
        </w:tabs>
      </w:pPr>
      <w:hyperlink w:anchor="_Toc17708" w:history="1">
        <w:r>
          <w:rPr>
            <w:rFonts w:ascii="仿宋" w:eastAsia="仿宋" w:hAnsi="仿宋" w:cs="仿宋" w:hint="eastAsia"/>
            <w:lang w:eastAsia="zh-CN"/>
          </w:rPr>
          <w:t>十五、质量管理体系</w:t>
        </w:r>
        <w:r>
          <w:tab/>
        </w:r>
        <w:r>
          <w:fldChar w:fldCharType="begin"/>
        </w:r>
        <w:r>
          <w:instrText xml:space="preserve"> PAGEREF _Toc17708 \h </w:instrText>
        </w:r>
        <w:r>
          <w:fldChar w:fldCharType="separate"/>
        </w:r>
        <w:r>
          <w:t>56</w:t>
        </w:r>
        <w:r>
          <w:fldChar w:fldCharType="end"/>
        </w:r>
      </w:hyperlink>
    </w:p>
    <w:p>
      <w:pPr>
        <w:pStyle w:val="TOC2"/>
        <w:tabs>
          <w:tab w:val="right" w:leader="dot" w:pos="8306"/>
        </w:tabs>
      </w:pPr>
      <w:hyperlink w:anchor="_Toc10475" w:history="1">
        <w:r>
          <w:rPr>
            <w:rFonts w:ascii="仿宋" w:eastAsia="仿宋" w:hAnsi="仿宋" w:cs="仿宋" w:hint="eastAsia"/>
            <w:lang w:eastAsia="zh-CN"/>
          </w:rPr>
          <w:t>(一)、质量目标与方针</w:t>
        </w:r>
        <w:r>
          <w:tab/>
        </w:r>
        <w:r>
          <w:fldChar w:fldCharType="begin"/>
        </w:r>
        <w:r>
          <w:instrText xml:space="preserve"> PAGEREF _Toc10475 \h </w:instrText>
        </w:r>
        <w:r>
          <w:fldChar w:fldCharType="separate"/>
        </w:r>
        <w:r>
          <w:t>56</w:t>
        </w:r>
        <w:r>
          <w:fldChar w:fldCharType="end"/>
        </w:r>
      </w:hyperlink>
    </w:p>
    <w:p>
      <w:pPr>
        <w:pStyle w:val="TOC2"/>
        <w:tabs>
          <w:tab w:val="right" w:leader="dot" w:pos="8306"/>
        </w:tabs>
      </w:pPr>
      <w:hyperlink w:anchor="_Toc588" w:history="1">
        <w:r>
          <w:rPr>
            <w:rFonts w:ascii="仿宋" w:eastAsia="仿宋" w:hAnsi="仿宋" w:cs="仿宋" w:hint="eastAsia"/>
            <w:lang w:eastAsia="zh-CN"/>
          </w:rPr>
          <w:t>(二)、质量管理责任</w:t>
        </w:r>
        <w:r>
          <w:tab/>
        </w:r>
        <w:r>
          <w:fldChar w:fldCharType="begin"/>
        </w:r>
        <w:r>
          <w:instrText xml:space="preserve"> PAGEREF _Toc588 \h </w:instrText>
        </w:r>
        <w:r>
          <w:fldChar w:fldCharType="separate"/>
        </w:r>
        <w:r>
          <w:t>57</w:t>
        </w:r>
        <w:r>
          <w:fldChar w:fldCharType="end"/>
        </w:r>
      </w:hyperlink>
    </w:p>
    <w:p>
      <w:pPr>
        <w:pStyle w:val="TOC2"/>
        <w:tabs>
          <w:tab w:val="right" w:leader="dot" w:pos="8306"/>
        </w:tabs>
      </w:pPr>
      <w:hyperlink w:anchor="_Toc30014" w:history="1">
        <w:r>
          <w:rPr>
            <w:rFonts w:ascii="仿宋" w:eastAsia="仿宋" w:hAnsi="仿宋" w:cs="仿宋" w:hint="eastAsia"/>
            <w:lang w:eastAsia="zh-CN"/>
          </w:rPr>
          <w:t>(三)、质量管理体系文件</w:t>
        </w:r>
        <w:r>
          <w:tab/>
        </w:r>
        <w:r>
          <w:fldChar w:fldCharType="begin"/>
        </w:r>
        <w:r>
          <w:instrText xml:space="preserve"> PAGEREF _Toc30014 \h </w:instrText>
        </w:r>
        <w:r>
          <w:fldChar w:fldCharType="separate"/>
        </w:r>
        <w:r>
          <w:t>58</w:t>
        </w:r>
        <w:r>
          <w:fldChar w:fldCharType="end"/>
        </w:r>
      </w:hyperlink>
    </w:p>
    <w:p>
      <w:pPr>
        <w:pStyle w:val="TOC2"/>
        <w:tabs>
          <w:tab w:val="right" w:leader="dot" w:pos="8306"/>
        </w:tabs>
      </w:pPr>
      <w:hyperlink w:anchor="_Toc14426" w:history="1">
        <w:r>
          <w:rPr>
            <w:rFonts w:ascii="仿宋" w:eastAsia="仿宋" w:hAnsi="仿宋" w:cs="仿宋" w:hint="eastAsia"/>
            <w:lang w:eastAsia="zh-CN"/>
          </w:rPr>
          <w:t>(四)、质量培训与教育</w:t>
        </w:r>
        <w:r>
          <w:tab/>
        </w:r>
        <w:r>
          <w:fldChar w:fldCharType="begin"/>
        </w:r>
        <w:r>
          <w:instrText xml:space="preserve"> PAGEREF _Toc14426 \h </w:instrText>
        </w:r>
        <w:r>
          <w:fldChar w:fldCharType="separate"/>
        </w:r>
        <w:r>
          <w:t>60</w:t>
        </w:r>
        <w:r>
          <w:fldChar w:fldCharType="end"/>
        </w:r>
      </w:hyperlink>
    </w:p>
    <w:p>
      <w:pPr>
        <w:pStyle w:val="TOC2"/>
        <w:tabs>
          <w:tab w:val="right" w:leader="dot" w:pos="8306"/>
        </w:tabs>
      </w:pPr>
      <w:hyperlink w:anchor="_Toc4000" w:history="1">
        <w:r>
          <w:rPr>
            <w:rFonts w:ascii="仿宋" w:eastAsia="仿宋" w:hAnsi="仿宋" w:cs="仿宋" w:hint="eastAsia"/>
            <w:lang w:eastAsia="zh-CN"/>
          </w:rPr>
          <w:t>(五)、质量审核与评价</w:t>
        </w:r>
        <w:r>
          <w:tab/>
        </w:r>
        <w:r>
          <w:fldChar w:fldCharType="begin"/>
        </w:r>
        <w:r>
          <w:instrText xml:space="preserve"> PAGEREF _Toc4000 \h </w:instrText>
        </w:r>
        <w:r>
          <w:fldChar w:fldCharType="separate"/>
        </w:r>
        <w:r>
          <w:t>61</w:t>
        </w:r>
        <w:r>
          <w:fldChar w:fldCharType="end"/>
        </w:r>
      </w:hyperlink>
    </w:p>
    <w:p>
      <w:pPr>
        <w:pStyle w:val="TOC2"/>
        <w:tabs>
          <w:tab w:val="right" w:leader="dot" w:pos="8306"/>
        </w:tabs>
      </w:pPr>
      <w:hyperlink w:anchor="_Toc2739" w:history="1">
        <w:r>
          <w:rPr>
            <w:rFonts w:ascii="仿宋" w:eastAsia="仿宋" w:hAnsi="仿宋" w:cs="仿宋" w:hint="eastAsia"/>
            <w:lang w:eastAsia="zh-CN"/>
          </w:rPr>
          <w:t>(六)、不符合与纠正措施</w:t>
        </w:r>
        <w:r>
          <w:tab/>
        </w:r>
        <w:r>
          <w:fldChar w:fldCharType="begin"/>
        </w:r>
        <w:r>
          <w:instrText xml:space="preserve"> PAGEREF _Toc2739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19"/>
      <w:r>
        <w:rPr>
          <w:rFonts w:ascii="仿宋" w:eastAsia="仿宋" w:hAnsi="仿宋" w:cs="仿宋" w:hint="eastAsia"/>
          <w:sz w:val="28"/>
          <w:lang w:eastAsia="zh-CN"/>
        </w:rPr>
        <w:t>一、滴定仪项目危机管理</w:t>
      </w:r>
      <w:bookmarkEnd w:id="2"/>
    </w:p>
    <w:p>
      <w:pPr>
        <w:pStyle w:val="Heading2"/>
        <w:rPr>
          <w:rFonts w:ascii="仿宋" w:eastAsia="仿宋" w:hAnsi="仿宋" w:cs="仿宋" w:hint="eastAsia"/>
          <w:lang w:eastAsia="zh-CN"/>
        </w:rPr>
      </w:pPr>
      <w:bookmarkStart w:id="3" w:name="_Toc227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危机管理中，危机预警与识别是确保滴定仪项目稳健运行的核心步骤。通过建立全面的监测机制，滴定仪项目团队旨在及时发现和理解潜在的风险和危机因素，以便采取及时的预防和应对措施，确保滴定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首先，通过深入的风险评估，滴定仪项目团队全面分析了整个滴定仪项目和各个阶段可能存在的威胁。这包括准确评估每个潜在风险的发生概率和可能影响的程度，为后续危机预警提供了有力支持。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定仪项目团队着重于明确定义滴定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定仪项目进展的持续监控，团队能够及时发现潜在问题并作出迅速反应。滴定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在这一阶段，团队的专业素养和反应速度将发挥至关重要的作用，以确保潜在危机能够在初期得到有效的处理，最大程度地减轻负面影响。通过危机预警与识别，滴定仪项目得以更有序、可控地推进。</w:t>
      </w:r>
    </w:p>
    <w:p>
      <w:pPr>
        <w:pStyle w:val="Heading2"/>
        <w:ind w:firstLine="560" w:firstLineChars="200"/>
        <w:rPr>
          <w:rFonts w:ascii="仿宋" w:eastAsia="仿宋" w:hAnsi="仿宋" w:cs="仿宋" w:hint="eastAsia"/>
          <w:sz w:val="28"/>
          <w:lang w:eastAsia="zh-CN"/>
        </w:rPr>
      </w:pPr>
      <w:bookmarkStart w:id="4" w:name="_Toc30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在危机发生时，滴定仪项目团队立即行动，成立了应急小组。该小组的任务是迅速制定并实施紧急应对措施，以最小化潜在损失。以下是采取的主要措施：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暂停滴定仪项目进度：为遏制危机蔓延，滴定仪项目暂时停止进行，以便全面评估当前状况。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资源重新分配：重新评估滴定仪项目资源的分配，确保最大限度地减小损失。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实时沟通：与关键利益相关者建立实时沟通机制，向他们传递滴定仪项目危机的实际状况，保障滴定仪项目核心利益。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在紧急应对的同时，滴定仪项目团队强调了团队协作和有效沟通的重要性。以下是团队协作的关键举措：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信息共享机制：建立了信息共享平台，确保团队成员能够及时获取滴定仪项目危机的实时信息。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领导者沟通：滴定仪项目领导者通过定期会议和即时沟通工具，指导团队应对危机，保持团队稳定运行。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随着危机得到初步控制，滴定仪项目团队转向制定恢复计划，以确保滴定仪项目能够从中迅速恢复。主要恢复计划包括：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修复受损的进度计划：重新评估滴定仪项目进度，制定修复计划，确保滴定仪项目尽快回归正常进程。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重新调整资源分配：优化资源分配，确保滴定仪项目在有限资源下高效运转。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风险管理机制加强：对滴定仪项目风险进行全面评估，制定更强化的风险管理策略，以预防未来可能的危机。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63"/>
      <w:r>
        <w:rPr>
          <w:rFonts w:ascii="仿宋" w:eastAsia="仿宋" w:hAnsi="仿宋" w:cs="仿宋" w:hint="eastAsia"/>
          <w:sz w:val="28"/>
          <w:lang w:eastAsia="zh-CN"/>
        </w:rPr>
        <w:t>二、滴定仪项目建设单位说明</w:t>
      </w:r>
      <w:bookmarkEnd w:id="5"/>
    </w:p>
    <w:p>
      <w:pPr>
        <w:pStyle w:val="Heading2"/>
        <w:rPr>
          <w:rFonts w:ascii="仿宋" w:eastAsia="仿宋" w:hAnsi="仿宋" w:cs="仿宋" w:hint="eastAsia"/>
          <w:lang w:eastAsia="zh-CN"/>
        </w:rPr>
      </w:pPr>
      <w:bookmarkStart w:id="6" w:name="_Toc32174"/>
      <w:r>
        <w:rPr>
          <w:rFonts w:ascii="仿宋" w:eastAsia="仿宋" w:hAnsi="仿宋" w:cs="仿宋" w:hint="eastAsia"/>
          <w:lang w:eastAsia="zh-CN"/>
        </w:rPr>
        <w:t>(一)、滴定仪项目承办单位基本情况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72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定仪项目承办单位的XXXX，我们着眼于实现可持续的经济效益。通过技术创新和解决方案的提供，公司预计在滴定仪项目执行期间将获得可观的收入增长。这一收入来源主要包括滴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同时，我们注重成本控制和效率提升，以确保滴定仪项目的可持续盈利。透过精细的管理和资源优化，公司期望实现滴定仪项目利润最大化。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滴定仪项目实施进行全面的投资评估，包括滴定仪项目启动阶段的资金投入和后续运营成本。通过对滴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定仪项目实施过程中具备足够的资金流动性，公司将进行详尽的现金流分析。这包括资金需求的合理预测、滴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5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83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滴定仪项目的主要产品是XXXX，预计年产值为XXX万元。这一产品在市场中占据着重要的地位，其广泛的应用范围使得该滴定仪项目的市场前景非常广阔。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定仪项目的xxx产品作为重要的原材料之一，将在多个领域发挥关键作用。其在建筑、交通、能源等方面的广泛应用将为整个产业链提供强大的支持，形成产业协同效应。滴定仪项目的年产值XXX万XXX万XXX万万元不仅反映了其在市场上的巨大潜力，更预示着它对国民经济的积极贡献。这种关联度高、涉及面广的产业关系，使得该滴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56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总征地面积为XXXX平方米，相当于约XX.XX亩，其中净用地面积为XXXX平方米，红线范围内相当于约XX.XX亩。这一用地规模充分考虑了滴定仪项目的建设需求，保障了滴定仪项目在合适的空间内得以充分发展。滴定仪项目规划的总建筑面积为XXXX平方米，其中主体工程建设占XXXX平方米，计容建筑面积达XXXX平方米。预计建筑工程的投资将达到XXXX万元，为滴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计划购置的设备共计XXXX台（套），设备购置费用为XXXX万元。这一设备购置计划充分考虑到滴定仪项目的生产需求和技术要求，确保了滴定仪项目在生产运营中具备先进的技术装备和高效的生产能力。设备的合理配置将为滴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计划总投资为XXXX万元，预计年实现营业收入为XXXX万元。这一产能规模的设定旨在确保滴定仪项目能够在投资与回报之间取得平衡，实现长期可持续的发展。滴定仪项目的总投资充分考虑到各个方面的需求，包括用地建设、设备购置等多个环节，以确保滴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270"/>
      <w:r>
        <w:rPr>
          <w:rFonts w:ascii="仿宋" w:eastAsia="仿宋" w:hAnsi="仿宋" w:cs="仿宋" w:hint="eastAsia"/>
          <w:sz w:val="28"/>
          <w:lang w:eastAsia="zh-CN"/>
        </w:rPr>
        <w:t>四、滴定仪项目土建工程</w:t>
      </w:r>
      <w:bookmarkEnd w:id="11"/>
    </w:p>
    <w:p>
      <w:pPr>
        <w:pStyle w:val="Heading2"/>
        <w:rPr>
          <w:rFonts w:ascii="仿宋" w:eastAsia="仿宋" w:hAnsi="仿宋" w:cs="仿宋" w:hint="eastAsia"/>
          <w:lang w:eastAsia="zh-CN"/>
        </w:rPr>
      </w:pPr>
      <w:bookmarkStart w:id="12" w:name="_Toc2228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在滴定仪项目的建筑工程设计中，我们将秉承一系列重要的设计原则，以确保滴定仪项目建筑在功能、美观、可持续性等方面达到最佳效果。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在建筑设计中，我们将综合考虑建设和运营成本。通过精细的经济效益分析，确保设计方案在高效利用资源的同时，对滴定仪项目的长期盈利能力有积极的贡献。</w:t>
      </w:r>
    </w:p>
    <w:p>
      <w:pPr>
        <w:pStyle w:val="Heading2"/>
        <w:ind w:firstLine="560" w:firstLineChars="200"/>
        <w:rPr>
          <w:rFonts w:ascii="仿宋" w:eastAsia="仿宋" w:hAnsi="仿宋" w:cs="仿宋" w:hint="eastAsia"/>
          <w:sz w:val="28"/>
          <w:lang w:eastAsia="zh-CN"/>
        </w:rPr>
      </w:pPr>
      <w:bookmarkStart w:id="13" w:name="_Toc1834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土建工程设计中，我们将精准设定设计年限，结合滴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3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滴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1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本期工程滴定仪项目预计总建筑面积XXX平方米，其中：计容建筑面积XXX平方米，计划建筑工程投资XX万元，占滴定仪项目总投资的XX%。</w:t>
      </w:r>
    </w:p>
    <w:p>
      <w:pPr>
        <w:pStyle w:val="Heading1"/>
        <w:ind w:firstLine="560" w:firstLineChars="200"/>
        <w:rPr>
          <w:rFonts w:ascii="仿宋" w:eastAsia="仿宋" w:hAnsi="仿宋" w:cs="仿宋" w:hint="eastAsia"/>
          <w:sz w:val="28"/>
          <w:lang w:eastAsia="zh-CN"/>
        </w:rPr>
      </w:pPr>
      <w:bookmarkStart w:id="16" w:name="_Toc767"/>
      <w:r>
        <w:rPr>
          <w:rFonts w:ascii="仿宋" w:eastAsia="仿宋" w:hAnsi="仿宋" w:cs="仿宋" w:hint="eastAsia"/>
          <w:sz w:val="28"/>
          <w:lang w:eastAsia="zh-CN"/>
        </w:rPr>
        <w:t>五、滴定仪项目建设背景及必要性分析</w:t>
      </w:r>
      <w:bookmarkEnd w:id="16"/>
    </w:p>
    <w:p>
      <w:pPr>
        <w:pStyle w:val="Heading2"/>
        <w:rPr>
          <w:rFonts w:ascii="仿宋" w:eastAsia="仿宋" w:hAnsi="仿宋" w:cs="仿宋" w:hint="eastAsia"/>
          <w:lang w:eastAsia="zh-CN"/>
        </w:rPr>
      </w:pPr>
      <w:bookmarkStart w:id="17" w:name="_Toc28413"/>
      <w:r>
        <w:rPr>
          <w:rFonts w:ascii="仿宋" w:eastAsia="仿宋" w:hAnsi="仿宋" w:cs="仿宋" w:hint="eastAsia"/>
          <w:lang w:eastAsia="zh-CN"/>
        </w:rPr>
        <w:t>(一)、滴定仪项目背景分析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定仪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我们的背景分析将深入挖掘当前行业的发展趋势，通过对竞争态势的全面审视，找到滴定仪项目在这个潮流中的定位。同时，我们将关注行业内涌现的新兴机遇，以便滴定仪项目更好地融入行业发展的潮流中。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定仪项目提供了强大的发展动力。我们将聚焦于行业内最新的技术发展趋势，包括但不限于人工智能、大数据分析、物联网等领域。通过深度的技术研究，我们将确保滴定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定仪项目发展的源泉。我们将投入更多的精力对市场需求进行深入剖析，超越表面的需求，深入挖掘潜在的市场痛点和机遇。通过对市场需求的细致了解，滴定仪项目将更有针对性地设计解决方案，满足市场的多样化需求，从而更好地促进滴定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定仪项目战略至关重要。我们将对竞争态势进行更为深入的分析，包括但不限于市场份额、产品特点、客户满意度等多个维度。通过深度的竞争分析，滴定仪项目将能够更准确地把握市场脉搏，制定具有竞争力的滴定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滴定仪项目的发展具有直接的影响。我们将进行更为全面的法规和政策分析，了解行业发展中的潜在法律风险和合规挑战。通过充分了解和遵守相关法规，滴定仪项目将确保在法律框架内合法合规运营，为滴定仪项目的稳健发展提供有力支持。</w:t>
      </w:r>
    </w:p>
    <w:p>
      <w:pPr>
        <w:pStyle w:val="Heading2"/>
        <w:ind w:firstLine="560" w:firstLineChars="200"/>
        <w:rPr>
          <w:rFonts w:ascii="仿宋" w:eastAsia="仿宋" w:hAnsi="仿宋" w:cs="仿宋" w:hint="eastAsia"/>
          <w:sz w:val="28"/>
          <w:lang w:eastAsia="zh-CN"/>
        </w:rPr>
      </w:pPr>
      <w:bookmarkStart w:id="18" w:name="_Toc840"/>
      <w:r>
        <w:rPr>
          <w:rFonts w:ascii="仿宋" w:eastAsia="仿宋" w:hAnsi="仿宋" w:cs="仿宋" w:hint="eastAsia"/>
          <w:sz w:val="28"/>
          <w:lang w:eastAsia="zh-CN"/>
        </w:rPr>
        <w:t>(二)、滴定仪项目建设必要性分析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建设的迫切性源于对行业发展趋势的深刻洞察。我们正处于一个行业变革的时代，科技创新、数字化转型成为企业发展的关键动力。滴定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建设不仅仅是为了跟上潮流，更是为了通过技术创新推动企业的持续发展。通过引入先进的技术和解决方案，滴定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定仪项目的建设成为必然选择，通过提高产品质量、拓展服务领域，从而在竞争中获得更多的机会。滴定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滴定仪项目建设的必要性体现在对客户需求更精准的满足。通过滴定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建设的背后是对企业持续创新的追求。只有通过不断创新，企业才能在竞争中立于不败之地。滴定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221"/>
      <w:r>
        <w:rPr>
          <w:rFonts w:ascii="仿宋" w:eastAsia="仿宋" w:hAnsi="仿宋" w:cs="仿宋" w:hint="eastAsia"/>
          <w:sz w:val="28"/>
          <w:lang w:eastAsia="zh-CN"/>
        </w:rPr>
        <w:t>六、滴定仪项目绩效评估</w:t>
      </w:r>
      <w:bookmarkEnd w:id="19"/>
    </w:p>
    <w:p>
      <w:pPr>
        <w:pStyle w:val="Heading2"/>
        <w:rPr>
          <w:rFonts w:ascii="仿宋" w:eastAsia="仿宋" w:hAnsi="仿宋" w:cs="仿宋" w:hint="eastAsia"/>
          <w:lang w:eastAsia="zh-CN"/>
        </w:rPr>
      </w:pPr>
      <w:bookmarkStart w:id="20" w:name="_Toc1526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在滴定仪项目中，我们设计了一套全面的绩效评估指标，以确保滴定仪项目的可控和成功交付。这些指标跨足滴定仪项目目标、成本、进度和质量等多个维度，为我们提供了全面洞察滴定仪项目的健康状况。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目标达成率是我们关注的首要指标。我们设定了明确的目标，并通过定期监测和评估，迅速发现并应对潜在的目标偏差。这为滴定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进度作为关键的绩效指标之一，得到了精心的关注。我们制定了详细的滴定仪项目进度计划，并设立了进度符合度指标，确保实际进度与计划进度保持一致。这使我们能够快速发现和解决潜在的进度问题，保持滴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定仪项目绩效的不可或缺的一环。我们引入了一系列的质量标准和客户满意度指标，以确保滴定仪项目交付的成果在质量上达到或超越预期水平。通过持续监测这些指标，我们努力提升滴定仪项目整体质量水平，为滴定仪项目的成功交付提供有力保障。通过这些科学且全面的绩效评估，我们能够更好地引导滴定仪项目的持续改进，确保滴定仪项目目标的顺利达成。</w:t>
      </w:r>
    </w:p>
    <w:p>
      <w:pPr>
        <w:pStyle w:val="Heading2"/>
        <w:ind w:firstLine="560" w:firstLineChars="200"/>
        <w:rPr>
          <w:rFonts w:ascii="仿宋" w:eastAsia="仿宋" w:hAnsi="仿宋" w:cs="仿宋" w:hint="eastAsia"/>
          <w:sz w:val="28"/>
          <w:lang w:eastAsia="zh-CN"/>
        </w:rPr>
      </w:pPr>
      <w:bookmarkStart w:id="21" w:name="_Toc2374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绩效评估是滴定仪项目中的关键环节，为确保滴定仪项目达到预期目标，我们采用了多层次、多维度的绩效评估方法。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定仪项目的战略目标对齐，确保每个决策和行动都与滴定仪项目整体目标保持一致。团队会定期召开战略对齐会议，审视当前工作与滴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https://d.book118.com/406134220142010035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B34AF"/>
    <w:rsid w:val="070B3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34220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2024-01-18T02:47:00Z</dcterms:created>
  <dcterms:modified xsi:type="dcterms:W3CDTF">2024-01-18T02:47:44Z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61E1034466DB4452AF994B329A3EF034_11</vt:lpwstr>
  </property>
  <property fmtid="{D5CDD505-2E9C-101B-9397-08002B2CF9AE}" pid="3" name="KSOProductBuildVer">
    <vt:lpwstr>2052-12.1.0.16120</vt:lpwstr>
  </property>
</Properties>
</file>