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煤制合成氨项目规划设计蓝图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55" w:history="1">
        <w:r>
          <w:rPr>
            <w:rFonts w:ascii="仿宋" w:eastAsia="仿宋" w:hAnsi="仿宋" w:cs="仿宋" w:hint="eastAsia"/>
            <w:lang w:eastAsia="zh-CN"/>
          </w:rPr>
          <w:t>概论</w:t>
        </w:r>
        <w:r>
          <w:tab/>
        </w:r>
        <w:r>
          <w:fldChar w:fldCharType="begin"/>
        </w:r>
        <w:r>
          <w:instrText xml:space="preserve"> PAGEREF _Toc18755 \h </w:instrText>
        </w:r>
        <w:r>
          <w:fldChar w:fldCharType="separate"/>
        </w:r>
        <w:r>
          <w:t>3</w:t>
        </w:r>
        <w:r>
          <w:fldChar w:fldCharType="end"/>
        </w:r>
      </w:hyperlink>
    </w:p>
    <w:p>
      <w:pPr>
        <w:pStyle w:val="TOC1"/>
        <w:tabs>
          <w:tab w:val="right" w:leader="dot" w:pos="8306"/>
        </w:tabs>
      </w:pPr>
      <w:hyperlink w:anchor="_Toc30059" w:history="1">
        <w:r>
          <w:rPr>
            <w:rFonts w:ascii="仿宋" w:eastAsia="仿宋" w:hAnsi="仿宋" w:cs="仿宋" w:hint="eastAsia"/>
            <w:lang w:eastAsia="zh-CN"/>
          </w:rPr>
          <w:t>一、煤制合成氨项目建设背景及必要性分析</w:t>
        </w:r>
        <w:r>
          <w:tab/>
        </w:r>
        <w:r>
          <w:fldChar w:fldCharType="begin"/>
        </w:r>
        <w:r>
          <w:instrText xml:space="preserve"> PAGEREF _Toc30059 \h </w:instrText>
        </w:r>
        <w:r>
          <w:fldChar w:fldCharType="separate"/>
        </w:r>
        <w:r>
          <w:t>3</w:t>
        </w:r>
        <w:r>
          <w:fldChar w:fldCharType="end"/>
        </w:r>
      </w:hyperlink>
    </w:p>
    <w:p>
      <w:pPr>
        <w:pStyle w:val="TOC2"/>
        <w:tabs>
          <w:tab w:val="right" w:leader="dot" w:pos="8306"/>
        </w:tabs>
      </w:pPr>
      <w:hyperlink w:anchor="_Toc21563" w:history="1">
        <w:r>
          <w:rPr>
            <w:rFonts w:ascii="仿宋" w:eastAsia="仿宋" w:hAnsi="仿宋" w:cs="仿宋" w:hint="eastAsia"/>
            <w:lang w:eastAsia="zh-CN"/>
          </w:rPr>
          <w:t>(一)、煤制合成氨项目背景分析</w:t>
        </w:r>
        <w:r>
          <w:tab/>
        </w:r>
        <w:r>
          <w:fldChar w:fldCharType="begin"/>
        </w:r>
        <w:r>
          <w:instrText xml:space="preserve"> PAGEREF _Toc21563 \h </w:instrText>
        </w:r>
        <w:r>
          <w:fldChar w:fldCharType="separate"/>
        </w:r>
        <w:r>
          <w:t>3</w:t>
        </w:r>
        <w:r>
          <w:fldChar w:fldCharType="end"/>
        </w:r>
      </w:hyperlink>
    </w:p>
    <w:p>
      <w:pPr>
        <w:pStyle w:val="TOC2"/>
        <w:tabs>
          <w:tab w:val="right" w:leader="dot" w:pos="8306"/>
        </w:tabs>
      </w:pPr>
      <w:hyperlink w:anchor="_Toc5090" w:history="1">
        <w:r>
          <w:rPr>
            <w:rFonts w:ascii="仿宋" w:eastAsia="仿宋" w:hAnsi="仿宋" w:cs="仿宋" w:hint="eastAsia"/>
            <w:lang w:eastAsia="zh-CN"/>
          </w:rPr>
          <w:t>(二)、煤制合成氨项目建设必要性分析</w:t>
        </w:r>
        <w:r>
          <w:tab/>
        </w:r>
        <w:r>
          <w:fldChar w:fldCharType="begin"/>
        </w:r>
        <w:r>
          <w:instrText xml:space="preserve"> PAGEREF _Toc5090 \h </w:instrText>
        </w:r>
        <w:r>
          <w:fldChar w:fldCharType="separate"/>
        </w:r>
        <w:r>
          <w:t>5</w:t>
        </w:r>
        <w:r>
          <w:fldChar w:fldCharType="end"/>
        </w:r>
      </w:hyperlink>
    </w:p>
    <w:p>
      <w:pPr>
        <w:pStyle w:val="TOC1"/>
        <w:tabs>
          <w:tab w:val="right" w:leader="dot" w:pos="8306"/>
        </w:tabs>
      </w:pPr>
      <w:hyperlink w:anchor="_Toc28379" w:history="1">
        <w:r>
          <w:rPr>
            <w:rFonts w:ascii="仿宋" w:eastAsia="仿宋" w:hAnsi="仿宋" w:cs="仿宋" w:hint="eastAsia"/>
            <w:lang w:eastAsia="zh-CN"/>
          </w:rPr>
          <w:t>二、煤制合成氨项目选址可行性分析</w:t>
        </w:r>
        <w:r>
          <w:tab/>
        </w:r>
        <w:r>
          <w:fldChar w:fldCharType="begin"/>
        </w:r>
        <w:r>
          <w:instrText xml:space="preserve"> PAGEREF _Toc28379 \h </w:instrText>
        </w:r>
        <w:r>
          <w:fldChar w:fldCharType="separate"/>
        </w:r>
        <w:r>
          <w:t>6</w:t>
        </w:r>
        <w:r>
          <w:fldChar w:fldCharType="end"/>
        </w:r>
      </w:hyperlink>
    </w:p>
    <w:p>
      <w:pPr>
        <w:pStyle w:val="TOC2"/>
        <w:tabs>
          <w:tab w:val="right" w:leader="dot" w:pos="8306"/>
        </w:tabs>
      </w:pPr>
      <w:hyperlink w:anchor="_Toc17811" w:history="1">
        <w:r>
          <w:rPr>
            <w:rFonts w:ascii="仿宋" w:eastAsia="仿宋" w:hAnsi="仿宋" w:cs="仿宋" w:hint="eastAsia"/>
            <w:lang w:eastAsia="zh-CN"/>
          </w:rPr>
          <w:t>(一)、煤制合成氨项目选址</w:t>
        </w:r>
        <w:r>
          <w:tab/>
        </w:r>
        <w:r>
          <w:fldChar w:fldCharType="begin"/>
        </w:r>
        <w:r>
          <w:instrText xml:space="preserve"> PAGEREF _Toc17811 \h </w:instrText>
        </w:r>
        <w:r>
          <w:fldChar w:fldCharType="separate"/>
        </w:r>
        <w:r>
          <w:t>6</w:t>
        </w:r>
        <w:r>
          <w:fldChar w:fldCharType="end"/>
        </w:r>
      </w:hyperlink>
    </w:p>
    <w:p>
      <w:pPr>
        <w:pStyle w:val="TOC2"/>
        <w:tabs>
          <w:tab w:val="right" w:leader="dot" w:pos="8306"/>
        </w:tabs>
      </w:pPr>
      <w:hyperlink w:anchor="_Toc10799" w:history="1">
        <w:r>
          <w:rPr>
            <w:rFonts w:ascii="仿宋" w:eastAsia="仿宋" w:hAnsi="仿宋" w:cs="仿宋" w:hint="eastAsia"/>
            <w:lang w:eastAsia="zh-CN"/>
          </w:rPr>
          <w:t>(二)、用地控制指标</w:t>
        </w:r>
        <w:r>
          <w:tab/>
        </w:r>
        <w:r>
          <w:fldChar w:fldCharType="begin"/>
        </w:r>
        <w:r>
          <w:instrText xml:space="preserve"> PAGEREF _Toc10799 \h </w:instrText>
        </w:r>
        <w:r>
          <w:fldChar w:fldCharType="separate"/>
        </w:r>
        <w:r>
          <w:t>6</w:t>
        </w:r>
        <w:r>
          <w:fldChar w:fldCharType="end"/>
        </w:r>
      </w:hyperlink>
    </w:p>
    <w:p>
      <w:pPr>
        <w:pStyle w:val="TOC2"/>
        <w:tabs>
          <w:tab w:val="right" w:leader="dot" w:pos="8306"/>
        </w:tabs>
      </w:pPr>
      <w:hyperlink w:anchor="_Toc8962" w:history="1">
        <w:r>
          <w:rPr>
            <w:rFonts w:ascii="仿宋" w:eastAsia="仿宋" w:hAnsi="仿宋" w:cs="仿宋" w:hint="eastAsia"/>
            <w:lang w:eastAsia="zh-CN"/>
          </w:rPr>
          <w:t>(三)、节约用地措施</w:t>
        </w:r>
        <w:r>
          <w:tab/>
        </w:r>
        <w:r>
          <w:fldChar w:fldCharType="begin"/>
        </w:r>
        <w:r>
          <w:instrText xml:space="preserve"> PAGEREF _Toc8962 \h </w:instrText>
        </w:r>
        <w:r>
          <w:fldChar w:fldCharType="separate"/>
        </w:r>
        <w:r>
          <w:t>8</w:t>
        </w:r>
        <w:r>
          <w:fldChar w:fldCharType="end"/>
        </w:r>
      </w:hyperlink>
    </w:p>
    <w:p>
      <w:pPr>
        <w:pStyle w:val="TOC2"/>
        <w:tabs>
          <w:tab w:val="right" w:leader="dot" w:pos="8306"/>
        </w:tabs>
      </w:pPr>
      <w:hyperlink w:anchor="_Toc25032" w:history="1">
        <w:r>
          <w:rPr>
            <w:rFonts w:ascii="仿宋" w:eastAsia="仿宋" w:hAnsi="仿宋" w:cs="仿宋" w:hint="eastAsia"/>
            <w:lang w:eastAsia="zh-CN"/>
          </w:rPr>
          <w:t>(四)、总图布置方案</w:t>
        </w:r>
        <w:r>
          <w:tab/>
        </w:r>
        <w:r>
          <w:fldChar w:fldCharType="begin"/>
        </w:r>
        <w:r>
          <w:instrText xml:space="preserve"> PAGEREF _Toc25032 \h </w:instrText>
        </w:r>
        <w:r>
          <w:fldChar w:fldCharType="separate"/>
        </w:r>
        <w:r>
          <w:t>9</w:t>
        </w:r>
        <w:r>
          <w:fldChar w:fldCharType="end"/>
        </w:r>
      </w:hyperlink>
    </w:p>
    <w:p>
      <w:pPr>
        <w:pStyle w:val="TOC2"/>
        <w:tabs>
          <w:tab w:val="right" w:leader="dot" w:pos="8306"/>
        </w:tabs>
      </w:pPr>
      <w:hyperlink w:anchor="_Toc4648" w:history="1">
        <w:r>
          <w:rPr>
            <w:rFonts w:ascii="仿宋" w:eastAsia="仿宋" w:hAnsi="仿宋" w:cs="仿宋" w:hint="eastAsia"/>
            <w:lang w:eastAsia="zh-CN"/>
          </w:rPr>
          <w:t>(五)、选址综合评价</w:t>
        </w:r>
        <w:r>
          <w:tab/>
        </w:r>
        <w:r>
          <w:fldChar w:fldCharType="begin"/>
        </w:r>
        <w:r>
          <w:instrText xml:space="preserve"> PAGEREF _Toc4648 \h </w:instrText>
        </w:r>
        <w:r>
          <w:fldChar w:fldCharType="separate"/>
        </w:r>
        <w:r>
          <w:t>10</w:t>
        </w:r>
        <w:r>
          <w:fldChar w:fldCharType="end"/>
        </w:r>
      </w:hyperlink>
    </w:p>
    <w:p>
      <w:pPr>
        <w:pStyle w:val="TOC1"/>
        <w:tabs>
          <w:tab w:val="right" w:leader="dot" w:pos="8306"/>
        </w:tabs>
      </w:pPr>
      <w:hyperlink w:anchor="_Toc16801" w:history="1">
        <w:r>
          <w:rPr>
            <w:rFonts w:ascii="仿宋" w:eastAsia="仿宋" w:hAnsi="仿宋" w:cs="仿宋" w:hint="eastAsia"/>
            <w:lang w:eastAsia="zh-CN"/>
          </w:rPr>
          <w:t>三、煤制合成氨项目建设单位说明</w:t>
        </w:r>
        <w:r>
          <w:tab/>
        </w:r>
        <w:r>
          <w:fldChar w:fldCharType="begin"/>
        </w:r>
        <w:r>
          <w:instrText xml:space="preserve"> PAGEREF _Toc16801 \h </w:instrText>
        </w:r>
        <w:r>
          <w:fldChar w:fldCharType="separate"/>
        </w:r>
        <w:r>
          <w:t>11</w:t>
        </w:r>
        <w:r>
          <w:fldChar w:fldCharType="end"/>
        </w:r>
      </w:hyperlink>
    </w:p>
    <w:p>
      <w:pPr>
        <w:pStyle w:val="TOC2"/>
        <w:tabs>
          <w:tab w:val="right" w:leader="dot" w:pos="8306"/>
        </w:tabs>
      </w:pPr>
      <w:hyperlink w:anchor="_Toc7512" w:history="1">
        <w:r>
          <w:rPr>
            <w:rFonts w:ascii="仿宋" w:eastAsia="仿宋" w:hAnsi="仿宋" w:cs="仿宋" w:hint="eastAsia"/>
            <w:lang w:eastAsia="zh-CN"/>
          </w:rPr>
          <w:t>(一)、煤制合成氨项目承办单位基本情况</w:t>
        </w:r>
        <w:r>
          <w:tab/>
        </w:r>
        <w:r>
          <w:fldChar w:fldCharType="begin"/>
        </w:r>
        <w:r>
          <w:instrText xml:space="preserve"> PAGEREF _Toc7512 \h </w:instrText>
        </w:r>
        <w:r>
          <w:fldChar w:fldCharType="separate"/>
        </w:r>
        <w:r>
          <w:t>11</w:t>
        </w:r>
        <w:r>
          <w:fldChar w:fldCharType="end"/>
        </w:r>
      </w:hyperlink>
    </w:p>
    <w:p>
      <w:pPr>
        <w:pStyle w:val="TOC2"/>
        <w:tabs>
          <w:tab w:val="right" w:leader="dot" w:pos="8306"/>
        </w:tabs>
      </w:pPr>
      <w:hyperlink w:anchor="_Toc2046" w:history="1">
        <w:r>
          <w:rPr>
            <w:rFonts w:ascii="仿宋" w:eastAsia="仿宋" w:hAnsi="仿宋" w:cs="仿宋" w:hint="eastAsia"/>
            <w:lang w:eastAsia="zh-CN"/>
          </w:rPr>
          <w:t>(二)、公司经济效益分析</w:t>
        </w:r>
        <w:r>
          <w:tab/>
        </w:r>
        <w:r>
          <w:fldChar w:fldCharType="begin"/>
        </w:r>
        <w:r>
          <w:instrText xml:space="preserve"> PAGEREF _Toc2046 \h </w:instrText>
        </w:r>
        <w:r>
          <w:fldChar w:fldCharType="separate"/>
        </w:r>
        <w:r>
          <w:t>12</w:t>
        </w:r>
        <w:r>
          <w:fldChar w:fldCharType="end"/>
        </w:r>
      </w:hyperlink>
    </w:p>
    <w:p>
      <w:pPr>
        <w:pStyle w:val="TOC1"/>
        <w:tabs>
          <w:tab w:val="right" w:leader="dot" w:pos="8306"/>
        </w:tabs>
      </w:pPr>
      <w:hyperlink w:anchor="_Toc23064" w:history="1">
        <w:r>
          <w:rPr>
            <w:rFonts w:ascii="仿宋" w:eastAsia="仿宋" w:hAnsi="仿宋" w:cs="仿宋" w:hint="eastAsia"/>
            <w:lang w:eastAsia="zh-CN"/>
          </w:rPr>
          <w:t>四、煤制合成氨项目文档管理</w:t>
        </w:r>
        <w:r>
          <w:tab/>
        </w:r>
        <w:r>
          <w:fldChar w:fldCharType="begin"/>
        </w:r>
        <w:r>
          <w:instrText xml:space="preserve"> PAGEREF _Toc23064 \h </w:instrText>
        </w:r>
        <w:r>
          <w:fldChar w:fldCharType="separate"/>
        </w:r>
        <w:r>
          <w:t>13</w:t>
        </w:r>
        <w:r>
          <w:fldChar w:fldCharType="end"/>
        </w:r>
      </w:hyperlink>
    </w:p>
    <w:p>
      <w:pPr>
        <w:pStyle w:val="TOC2"/>
        <w:tabs>
          <w:tab w:val="right" w:leader="dot" w:pos="8306"/>
        </w:tabs>
      </w:pPr>
      <w:hyperlink w:anchor="_Toc19287" w:history="1">
        <w:r>
          <w:rPr>
            <w:rFonts w:ascii="仿宋" w:eastAsia="仿宋" w:hAnsi="仿宋" w:cs="仿宋" w:hint="eastAsia"/>
            <w:lang w:eastAsia="zh-CN"/>
          </w:rPr>
          <w:t>(一)、文档编制与审查</w:t>
        </w:r>
        <w:r>
          <w:tab/>
        </w:r>
        <w:r>
          <w:fldChar w:fldCharType="begin"/>
        </w:r>
        <w:r>
          <w:instrText xml:space="preserve"> PAGEREF _Toc19287 \h </w:instrText>
        </w:r>
        <w:r>
          <w:fldChar w:fldCharType="separate"/>
        </w:r>
        <w:r>
          <w:t>13</w:t>
        </w:r>
        <w:r>
          <w:fldChar w:fldCharType="end"/>
        </w:r>
      </w:hyperlink>
    </w:p>
    <w:p>
      <w:pPr>
        <w:pStyle w:val="TOC2"/>
        <w:tabs>
          <w:tab w:val="right" w:leader="dot" w:pos="8306"/>
        </w:tabs>
      </w:pPr>
      <w:hyperlink w:anchor="_Toc10212" w:history="1">
        <w:r>
          <w:rPr>
            <w:rFonts w:ascii="仿宋" w:eastAsia="仿宋" w:hAnsi="仿宋" w:cs="仿宋" w:hint="eastAsia"/>
            <w:lang w:eastAsia="zh-CN"/>
          </w:rPr>
          <w:t>(二)、文档发布与分发</w:t>
        </w:r>
        <w:r>
          <w:tab/>
        </w:r>
        <w:r>
          <w:fldChar w:fldCharType="begin"/>
        </w:r>
        <w:r>
          <w:instrText xml:space="preserve"> PAGEREF _Toc10212 \h </w:instrText>
        </w:r>
        <w:r>
          <w:fldChar w:fldCharType="separate"/>
        </w:r>
        <w:r>
          <w:t>14</w:t>
        </w:r>
        <w:r>
          <w:fldChar w:fldCharType="end"/>
        </w:r>
      </w:hyperlink>
    </w:p>
    <w:p>
      <w:pPr>
        <w:pStyle w:val="TOC2"/>
        <w:tabs>
          <w:tab w:val="right" w:leader="dot" w:pos="8306"/>
        </w:tabs>
      </w:pPr>
      <w:hyperlink w:anchor="_Toc3217" w:history="1">
        <w:r>
          <w:rPr>
            <w:rFonts w:ascii="仿宋" w:eastAsia="仿宋" w:hAnsi="仿宋" w:cs="仿宋" w:hint="eastAsia"/>
            <w:lang w:eastAsia="zh-CN"/>
          </w:rPr>
          <w:t>(三)、文档存档与归档</w:t>
        </w:r>
        <w:r>
          <w:tab/>
        </w:r>
        <w:r>
          <w:fldChar w:fldCharType="begin"/>
        </w:r>
        <w:r>
          <w:instrText xml:space="preserve"> PAGEREF _Toc3217 \h </w:instrText>
        </w:r>
        <w:r>
          <w:fldChar w:fldCharType="separate"/>
        </w:r>
        <w:r>
          <w:t>15</w:t>
        </w:r>
        <w:r>
          <w:fldChar w:fldCharType="end"/>
        </w:r>
      </w:hyperlink>
    </w:p>
    <w:p>
      <w:pPr>
        <w:pStyle w:val="TOC1"/>
        <w:tabs>
          <w:tab w:val="right" w:leader="dot" w:pos="8306"/>
        </w:tabs>
      </w:pPr>
      <w:hyperlink w:anchor="_Toc3581" w:history="1">
        <w:r>
          <w:rPr>
            <w:rFonts w:ascii="仿宋" w:eastAsia="仿宋" w:hAnsi="仿宋" w:cs="仿宋" w:hint="eastAsia"/>
            <w:lang w:eastAsia="zh-CN"/>
          </w:rPr>
          <w:t>五、煤制合成氨项目可持续发展</w:t>
        </w:r>
        <w:r>
          <w:tab/>
        </w:r>
        <w:r>
          <w:fldChar w:fldCharType="begin"/>
        </w:r>
        <w:r>
          <w:instrText xml:space="preserve"> PAGEREF _Toc3581 \h </w:instrText>
        </w:r>
        <w:r>
          <w:fldChar w:fldCharType="separate"/>
        </w:r>
        <w:r>
          <w:t>16</w:t>
        </w:r>
        <w:r>
          <w:fldChar w:fldCharType="end"/>
        </w:r>
      </w:hyperlink>
    </w:p>
    <w:p>
      <w:pPr>
        <w:pStyle w:val="TOC2"/>
        <w:tabs>
          <w:tab w:val="right" w:leader="dot" w:pos="8306"/>
        </w:tabs>
      </w:pPr>
      <w:hyperlink w:anchor="_Toc24596" w:history="1">
        <w:r>
          <w:rPr>
            <w:rFonts w:ascii="仿宋" w:eastAsia="仿宋" w:hAnsi="仿宋" w:cs="仿宋" w:hint="eastAsia"/>
            <w:lang w:eastAsia="zh-CN"/>
          </w:rPr>
          <w:t>(一)、可持续战略与实践</w:t>
        </w:r>
        <w:r>
          <w:tab/>
        </w:r>
        <w:r>
          <w:fldChar w:fldCharType="begin"/>
        </w:r>
        <w:r>
          <w:instrText xml:space="preserve"> PAGEREF _Toc24596 \h </w:instrText>
        </w:r>
        <w:r>
          <w:fldChar w:fldCharType="separate"/>
        </w:r>
        <w:r>
          <w:t>16</w:t>
        </w:r>
        <w:r>
          <w:fldChar w:fldCharType="end"/>
        </w:r>
      </w:hyperlink>
    </w:p>
    <w:p>
      <w:pPr>
        <w:pStyle w:val="TOC2"/>
        <w:tabs>
          <w:tab w:val="right" w:leader="dot" w:pos="8306"/>
        </w:tabs>
      </w:pPr>
      <w:hyperlink w:anchor="_Toc30890" w:history="1">
        <w:r>
          <w:rPr>
            <w:rFonts w:ascii="仿宋" w:eastAsia="仿宋" w:hAnsi="仿宋" w:cs="仿宋" w:hint="eastAsia"/>
            <w:lang w:eastAsia="zh-CN"/>
          </w:rPr>
          <w:t>(二)、环保与社会责任</w:t>
        </w:r>
        <w:r>
          <w:tab/>
        </w:r>
        <w:r>
          <w:fldChar w:fldCharType="begin"/>
        </w:r>
        <w:r>
          <w:instrText xml:space="preserve"> PAGEREF _Toc30890 \h </w:instrText>
        </w:r>
        <w:r>
          <w:fldChar w:fldCharType="separate"/>
        </w:r>
        <w:r>
          <w:t>17</w:t>
        </w:r>
        <w:r>
          <w:fldChar w:fldCharType="end"/>
        </w:r>
      </w:hyperlink>
    </w:p>
    <w:p>
      <w:pPr>
        <w:pStyle w:val="TOC1"/>
        <w:tabs>
          <w:tab w:val="right" w:leader="dot" w:pos="8306"/>
        </w:tabs>
      </w:pPr>
      <w:hyperlink w:anchor="_Toc3202" w:history="1">
        <w:r>
          <w:rPr>
            <w:rFonts w:ascii="仿宋" w:eastAsia="仿宋" w:hAnsi="仿宋" w:cs="仿宋" w:hint="eastAsia"/>
            <w:lang w:eastAsia="zh-CN"/>
          </w:rPr>
          <w:t>六、煤制合成氨项目绩效评估</w:t>
        </w:r>
        <w:r>
          <w:tab/>
        </w:r>
        <w:r>
          <w:fldChar w:fldCharType="begin"/>
        </w:r>
        <w:r>
          <w:instrText xml:space="preserve"> PAGEREF _Toc3202 \h </w:instrText>
        </w:r>
        <w:r>
          <w:fldChar w:fldCharType="separate"/>
        </w:r>
        <w:r>
          <w:t>18</w:t>
        </w:r>
        <w:r>
          <w:fldChar w:fldCharType="end"/>
        </w:r>
      </w:hyperlink>
    </w:p>
    <w:p>
      <w:pPr>
        <w:pStyle w:val="TOC2"/>
        <w:tabs>
          <w:tab w:val="right" w:leader="dot" w:pos="8306"/>
        </w:tabs>
      </w:pPr>
      <w:hyperlink w:anchor="_Toc22942" w:history="1">
        <w:r>
          <w:rPr>
            <w:rFonts w:ascii="仿宋" w:eastAsia="仿宋" w:hAnsi="仿宋" w:cs="仿宋" w:hint="eastAsia"/>
            <w:lang w:eastAsia="zh-CN"/>
          </w:rPr>
          <w:t>(一)、绩效评估指标</w:t>
        </w:r>
        <w:r>
          <w:tab/>
        </w:r>
        <w:r>
          <w:fldChar w:fldCharType="begin"/>
        </w:r>
        <w:r>
          <w:instrText xml:space="preserve"> PAGEREF _Toc22942 \h </w:instrText>
        </w:r>
        <w:r>
          <w:fldChar w:fldCharType="separate"/>
        </w:r>
        <w:r>
          <w:t>18</w:t>
        </w:r>
        <w:r>
          <w:fldChar w:fldCharType="end"/>
        </w:r>
      </w:hyperlink>
    </w:p>
    <w:p>
      <w:pPr>
        <w:pStyle w:val="TOC2"/>
        <w:tabs>
          <w:tab w:val="right" w:leader="dot" w:pos="8306"/>
        </w:tabs>
      </w:pPr>
      <w:hyperlink w:anchor="_Toc13328" w:history="1">
        <w:r>
          <w:rPr>
            <w:rFonts w:ascii="仿宋" w:eastAsia="仿宋" w:hAnsi="仿宋" w:cs="仿宋" w:hint="eastAsia"/>
            <w:lang w:eastAsia="zh-CN"/>
          </w:rPr>
          <w:t>(二)、绩效评估方法</w:t>
        </w:r>
        <w:r>
          <w:tab/>
        </w:r>
        <w:r>
          <w:fldChar w:fldCharType="begin"/>
        </w:r>
        <w:r>
          <w:instrText xml:space="preserve"> PAGEREF _Toc13328 \h </w:instrText>
        </w:r>
        <w:r>
          <w:fldChar w:fldCharType="separate"/>
        </w:r>
        <w:r>
          <w:t>19</w:t>
        </w:r>
        <w:r>
          <w:fldChar w:fldCharType="end"/>
        </w:r>
      </w:hyperlink>
    </w:p>
    <w:p>
      <w:pPr>
        <w:pStyle w:val="TOC2"/>
        <w:tabs>
          <w:tab w:val="right" w:leader="dot" w:pos="8306"/>
        </w:tabs>
      </w:pPr>
      <w:hyperlink w:anchor="_Toc3160" w:history="1">
        <w:r>
          <w:rPr>
            <w:rFonts w:ascii="仿宋" w:eastAsia="仿宋" w:hAnsi="仿宋" w:cs="仿宋" w:hint="eastAsia"/>
            <w:lang w:eastAsia="zh-CN"/>
          </w:rPr>
          <w:t>(三)、绩效评估周期</w:t>
        </w:r>
        <w:r>
          <w:tab/>
        </w:r>
        <w:r>
          <w:fldChar w:fldCharType="begin"/>
        </w:r>
        <w:r>
          <w:instrText xml:space="preserve"> PAGEREF _Toc3160 \h </w:instrText>
        </w:r>
        <w:r>
          <w:fldChar w:fldCharType="separate"/>
        </w:r>
        <w:r>
          <w:t>20</w:t>
        </w:r>
        <w:r>
          <w:fldChar w:fldCharType="end"/>
        </w:r>
      </w:hyperlink>
    </w:p>
    <w:p>
      <w:pPr>
        <w:pStyle w:val="TOC1"/>
        <w:tabs>
          <w:tab w:val="right" w:leader="dot" w:pos="8306"/>
        </w:tabs>
      </w:pPr>
      <w:hyperlink w:anchor="_Toc1497" w:history="1">
        <w:r>
          <w:rPr>
            <w:rFonts w:ascii="仿宋" w:eastAsia="仿宋" w:hAnsi="仿宋" w:cs="仿宋" w:hint="eastAsia"/>
            <w:lang w:eastAsia="zh-CN"/>
          </w:rPr>
          <w:t>七、煤制合成氨项目人力资源管理</w:t>
        </w:r>
        <w:r>
          <w:tab/>
        </w:r>
        <w:r>
          <w:fldChar w:fldCharType="begin"/>
        </w:r>
        <w:r>
          <w:instrText xml:space="preserve"> PAGEREF _Toc1497 \h </w:instrText>
        </w:r>
        <w:r>
          <w:fldChar w:fldCharType="separate"/>
        </w:r>
        <w:r>
          <w:t>21</w:t>
        </w:r>
        <w:r>
          <w:fldChar w:fldCharType="end"/>
        </w:r>
      </w:hyperlink>
    </w:p>
    <w:p>
      <w:pPr>
        <w:pStyle w:val="TOC2"/>
        <w:tabs>
          <w:tab w:val="right" w:leader="dot" w:pos="8306"/>
        </w:tabs>
      </w:pPr>
      <w:hyperlink w:anchor="_Toc9913" w:history="1">
        <w:r>
          <w:rPr>
            <w:rFonts w:ascii="仿宋" w:eastAsia="仿宋" w:hAnsi="仿宋" w:cs="仿宋" w:hint="eastAsia"/>
            <w:lang w:eastAsia="zh-CN"/>
          </w:rPr>
          <w:t>(一)、建立健全的预算管理制度</w:t>
        </w:r>
        <w:r>
          <w:tab/>
        </w:r>
        <w:r>
          <w:fldChar w:fldCharType="begin"/>
        </w:r>
        <w:r>
          <w:instrText xml:space="preserve"> PAGEREF _Toc9913 \h </w:instrText>
        </w:r>
        <w:r>
          <w:fldChar w:fldCharType="separate"/>
        </w:r>
        <w:r>
          <w:t>21</w:t>
        </w:r>
        <w:r>
          <w:fldChar w:fldCharType="end"/>
        </w:r>
      </w:hyperlink>
    </w:p>
    <w:p>
      <w:pPr>
        <w:pStyle w:val="TOC2"/>
        <w:tabs>
          <w:tab w:val="right" w:leader="dot" w:pos="8306"/>
        </w:tabs>
      </w:pPr>
      <w:hyperlink w:anchor="_Toc7845" w:history="1">
        <w:r>
          <w:rPr>
            <w:rFonts w:ascii="仿宋" w:eastAsia="仿宋" w:hAnsi="仿宋" w:cs="仿宋" w:hint="eastAsia"/>
            <w:lang w:eastAsia="zh-CN"/>
          </w:rPr>
          <w:t>(二)、加强资金流动监控</w:t>
        </w:r>
        <w:r>
          <w:tab/>
        </w:r>
        <w:r>
          <w:fldChar w:fldCharType="begin"/>
        </w:r>
        <w:r>
          <w:instrText xml:space="preserve"> PAGEREF _Toc7845 \h </w:instrText>
        </w:r>
        <w:r>
          <w:fldChar w:fldCharType="separate"/>
        </w:r>
        <w:r>
          <w:t>23</w:t>
        </w:r>
        <w:r>
          <w:fldChar w:fldCharType="end"/>
        </w:r>
      </w:hyperlink>
    </w:p>
    <w:p>
      <w:pPr>
        <w:pStyle w:val="TOC2"/>
        <w:tabs>
          <w:tab w:val="right" w:leader="dot" w:pos="8306"/>
        </w:tabs>
      </w:pPr>
      <w:hyperlink w:anchor="_Toc24361" w:history="1">
        <w:r>
          <w:rPr>
            <w:rFonts w:ascii="仿宋" w:eastAsia="仿宋" w:hAnsi="仿宋" w:cs="仿宋" w:hint="eastAsia"/>
            <w:lang w:eastAsia="zh-CN"/>
          </w:rPr>
          <w:t>(三)、制定完善的风险控制机制</w:t>
        </w:r>
        <w:r>
          <w:tab/>
        </w:r>
        <w:r>
          <w:fldChar w:fldCharType="begin"/>
        </w:r>
        <w:r>
          <w:instrText xml:space="preserve"> PAGEREF _Toc24361 \h </w:instrText>
        </w:r>
        <w:r>
          <w:fldChar w:fldCharType="separate"/>
        </w:r>
        <w:r>
          <w:t>24</w:t>
        </w:r>
        <w:r>
          <w:fldChar w:fldCharType="end"/>
        </w:r>
      </w:hyperlink>
    </w:p>
    <w:p>
      <w:pPr>
        <w:pStyle w:val="TOC2"/>
        <w:tabs>
          <w:tab w:val="right" w:leader="dot" w:pos="8306"/>
        </w:tabs>
      </w:pPr>
      <w:hyperlink w:anchor="_Toc15603" w:history="1">
        <w:r>
          <w:rPr>
            <w:rFonts w:ascii="仿宋" w:eastAsia="仿宋" w:hAnsi="仿宋" w:cs="仿宋" w:hint="eastAsia"/>
            <w:lang w:eastAsia="zh-CN"/>
          </w:rPr>
          <w:t>(四)、优化成本管理</w:t>
        </w:r>
        <w:r>
          <w:tab/>
        </w:r>
        <w:r>
          <w:fldChar w:fldCharType="begin"/>
        </w:r>
        <w:r>
          <w:instrText xml:space="preserve"> PAGEREF _Toc15603 \h </w:instrText>
        </w:r>
        <w:r>
          <w:fldChar w:fldCharType="separate"/>
        </w:r>
        <w:r>
          <w:t>25</w:t>
        </w:r>
        <w:r>
          <w:fldChar w:fldCharType="end"/>
        </w:r>
      </w:hyperlink>
    </w:p>
    <w:p>
      <w:pPr>
        <w:pStyle w:val="TOC1"/>
        <w:tabs>
          <w:tab w:val="right" w:leader="dot" w:pos="8306"/>
        </w:tabs>
      </w:pPr>
      <w:hyperlink w:anchor="_Toc15616" w:history="1">
        <w:r>
          <w:rPr>
            <w:rFonts w:ascii="仿宋" w:eastAsia="仿宋" w:hAnsi="仿宋" w:cs="仿宋" w:hint="eastAsia"/>
            <w:lang w:eastAsia="zh-CN"/>
          </w:rPr>
          <w:t>八、煤制合成氨项目社会影响</w:t>
        </w:r>
        <w:r>
          <w:tab/>
        </w:r>
        <w:r>
          <w:fldChar w:fldCharType="begin"/>
        </w:r>
        <w:r>
          <w:instrText xml:space="preserve"> PAGEREF _Toc15616 \h </w:instrText>
        </w:r>
        <w:r>
          <w:fldChar w:fldCharType="separate"/>
        </w:r>
        <w:r>
          <w:t>26</w:t>
        </w:r>
        <w:r>
          <w:fldChar w:fldCharType="end"/>
        </w:r>
      </w:hyperlink>
    </w:p>
    <w:p>
      <w:pPr>
        <w:pStyle w:val="TOC2"/>
        <w:tabs>
          <w:tab w:val="right" w:leader="dot" w:pos="8306"/>
        </w:tabs>
      </w:pPr>
      <w:hyperlink w:anchor="_Toc19019" w:history="1">
        <w:r>
          <w:rPr>
            <w:rFonts w:ascii="仿宋" w:eastAsia="仿宋" w:hAnsi="仿宋" w:cs="仿宋" w:hint="eastAsia"/>
            <w:lang w:eastAsia="zh-CN"/>
          </w:rPr>
          <w:t>(一)、社会责任与义务</w:t>
        </w:r>
        <w:r>
          <w:tab/>
        </w:r>
        <w:r>
          <w:fldChar w:fldCharType="begin"/>
        </w:r>
        <w:r>
          <w:instrText xml:space="preserve"> PAGEREF _Toc19019 \h </w:instrText>
        </w:r>
        <w:r>
          <w:fldChar w:fldCharType="separate"/>
        </w:r>
        <w:r>
          <w:t>26</w:t>
        </w:r>
        <w:r>
          <w:fldChar w:fldCharType="end"/>
        </w:r>
      </w:hyperlink>
    </w:p>
    <w:p>
      <w:pPr>
        <w:pStyle w:val="TOC2"/>
        <w:tabs>
          <w:tab w:val="right" w:leader="dot" w:pos="8306"/>
        </w:tabs>
      </w:pPr>
      <w:hyperlink w:anchor="_Toc11529" w:history="1">
        <w:r>
          <w:rPr>
            <w:rFonts w:ascii="仿宋" w:eastAsia="仿宋" w:hAnsi="仿宋" w:cs="仿宋" w:hint="eastAsia"/>
            <w:lang w:eastAsia="zh-CN"/>
          </w:rPr>
          <w:t>(二)、社会参与与沟通</w:t>
        </w:r>
        <w:r>
          <w:tab/>
        </w:r>
        <w:r>
          <w:fldChar w:fldCharType="begin"/>
        </w:r>
        <w:r>
          <w:instrText xml:space="preserve"> PAGEREF _Toc11529 \h </w:instrText>
        </w:r>
        <w:r>
          <w:fldChar w:fldCharType="separate"/>
        </w:r>
        <w:r>
          <w:t>27</w:t>
        </w:r>
        <w:r>
          <w:fldChar w:fldCharType="end"/>
        </w:r>
      </w:hyperlink>
    </w:p>
    <w:p>
      <w:pPr>
        <w:pStyle w:val="TOC1"/>
        <w:tabs>
          <w:tab w:val="right" w:leader="dot" w:pos="8306"/>
        </w:tabs>
      </w:pPr>
      <w:hyperlink w:anchor="_Toc3102" w:history="1">
        <w:r>
          <w:rPr>
            <w:rFonts w:ascii="仿宋" w:eastAsia="仿宋" w:hAnsi="仿宋" w:cs="仿宋" w:hint="eastAsia"/>
            <w:lang w:eastAsia="zh-CN"/>
          </w:rPr>
          <w:t>九、煤制合成氨项目计划安排</w:t>
        </w:r>
        <w:r>
          <w:tab/>
        </w:r>
        <w:r>
          <w:fldChar w:fldCharType="begin"/>
        </w:r>
        <w:r>
          <w:instrText xml:space="preserve"> PAGEREF _Toc3102 \h </w:instrText>
        </w:r>
        <w:r>
          <w:fldChar w:fldCharType="separate"/>
        </w:r>
        <w:r>
          <w:t>28</w:t>
        </w:r>
        <w:r>
          <w:fldChar w:fldCharType="end"/>
        </w:r>
      </w:hyperlink>
    </w:p>
    <w:p>
      <w:pPr>
        <w:pStyle w:val="TOC2"/>
        <w:tabs>
          <w:tab w:val="right" w:leader="dot" w:pos="8306"/>
        </w:tabs>
      </w:pPr>
      <w:hyperlink w:anchor="_Toc9057" w:history="1">
        <w:r>
          <w:rPr>
            <w:rFonts w:ascii="仿宋" w:eastAsia="仿宋" w:hAnsi="仿宋" w:cs="仿宋" w:hint="eastAsia"/>
            <w:lang w:eastAsia="zh-CN"/>
          </w:rPr>
          <w:t>(一)、建设周期</w:t>
        </w:r>
        <w:r>
          <w:tab/>
        </w:r>
        <w:r>
          <w:fldChar w:fldCharType="begin"/>
        </w:r>
        <w:r>
          <w:instrText xml:space="preserve"> PAGEREF _Toc9057 \h </w:instrText>
        </w:r>
        <w:r>
          <w:fldChar w:fldCharType="separate"/>
        </w:r>
        <w:r>
          <w:t>28</w:t>
        </w:r>
        <w:r>
          <w:fldChar w:fldCharType="end"/>
        </w:r>
      </w:hyperlink>
    </w:p>
    <w:p>
      <w:pPr>
        <w:pStyle w:val="TOC2"/>
        <w:tabs>
          <w:tab w:val="right" w:leader="dot" w:pos="8306"/>
        </w:tabs>
      </w:pPr>
      <w:hyperlink w:anchor="_Toc8390" w:history="1">
        <w:r>
          <w:rPr>
            <w:rFonts w:ascii="仿宋" w:eastAsia="仿宋" w:hAnsi="仿宋" w:cs="仿宋" w:hint="eastAsia"/>
            <w:lang w:eastAsia="zh-CN"/>
          </w:rPr>
          <w:t>(二)、建设进度</w:t>
        </w:r>
        <w:r>
          <w:tab/>
        </w:r>
        <w:r>
          <w:fldChar w:fldCharType="begin"/>
        </w:r>
        <w:r>
          <w:instrText xml:space="preserve"> PAGEREF _Toc8390 \h </w:instrText>
        </w:r>
        <w:r>
          <w:fldChar w:fldCharType="separate"/>
        </w:r>
        <w:r>
          <w:t>29</w:t>
        </w:r>
        <w:r>
          <w:fldChar w:fldCharType="end"/>
        </w:r>
      </w:hyperlink>
    </w:p>
    <w:p>
      <w:pPr>
        <w:pStyle w:val="TOC2"/>
        <w:tabs>
          <w:tab w:val="right" w:leader="dot" w:pos="8306"/>
        </w:tabs>
      </w:pPr>
      <w:hyperlink w:anchor="_Toc31994" w:history="1">
        <w:r>
          <w:rPr>
            <w:rFonts w:ascii="仿宋" w:eastAsia="仿宋" w:hAnsi="仿宋" w:cs="仿宋" w:hint="eastAsia"/>
            <w:lang w:eastAsia="zh-CN"/>
          </w:rPr>
          <w:t>(三)、进度安排注意事项</w:t>
        </w:r>
        <w:r>
          <w:tab/>
        </w:r>
        <w:r>
          <w:fldChar w:fldCharType="begin"/>
        </w:r>
        <w:r>
          <w:instrText xml:space="preserve"> PAGEREF _Toc31994 \h </w:instrText>
        </w:r>
        <w:r>
          <w:fldChar w:fldCharType="separate"/>
        </w:r>
        <w:r>
          <w:t>30</w:t>
        </w:r>
        <w:r>
          <w:fldChar w:fldCharType="end"/>
        </w:r>
      </w:hyperlink>
    </w:p>
    <w:p>
      <w:pPr>
        <w:pStyle w:val="TOC2"/>
        <w:tabs>
          <w:tab w:val="right" w:leader="dot" w:pos="8306"/>
        </w:tabs>
      </w:pPr>
      <w:hyperlink w:anchor="_Toc20835" w:history="1">
        <w:r>
          <w:rPr>
            <w:rFonts w:ascii="仿宋" w:eastAsia="仿宋" w:hAnsi="仿宋" w:cs="仿宋" w:hint="eastAsia"/>
            <w:lang w:eastAsia="zh-CN"/>
          </w:rPr>
          <w:t>(四)、人力资源配置</w:t>
        </w:r>
        <w:r>
          <w:tab/>
        </w:r>
        <w:r>
          <w:fldChar w:fldCharType="begin"/>
        </w:r>
        <w:r>
          <w:instrText xml:space="preserve"> PAGEREF _Toc20835 \h </w:instrText>
        </w:r>
        <w:r>
          <w:fldChar w:fldCharType="separate"/>
        </w:r>
        <w:r>
          <w:t>31</w:t>
        </w:r>
        <w:r>
          <w:fldChar w:fldCharType="end"/>
        </w:r>
      </w:hyperlink>
    </w:p>
    <w:p>
      <w:pPr>
        <w:pStyle w:val="TOC1"/>
        <w:tabs>
          <w:tab w:val="right" w:leader="dot" w:pos="8306"/>
        </w:tabs>
      </w:pPr>
      <w:hyperlink w:anchor="_Toc9866" w:history="1">
        <w:r>
          <w:rPr>
            <w:rFonts w:ascii="仿宋" w:eastAsia="仿宋" w:hAnsi="仿宋" w:cs="仿宋" w:hint="eastAsia"/>
            <w:lang w:eastAsia="zh-CN"/>
          </w:rPr>
          <w:t>十、煤制合成氨项目风险管理</w:t>
        </w:r>
        <w:r>
          <w:tab/>
        </w:r>
        <w:r>
          <w:fldChar w:fldCharType="begin"/>
        </w:r>
        <w:r>
          <w:instrText xml:space="preserve"> PAGEREF _Toc9866 \h </w:instrText>
        </w:r>
        <w:r>
          <w:fldChar w:fldCharType="separate"/>
        </w:r>
        <w:r>
          <w:t>32</w:t>
        </w:r>
        <w:r>
          <w:fldChar w:fldCharType="end"/>
        </w:r>
      </w:hyperlink>
    </w:p>
    <w:p>
      <w:pPr>
        <w:pStyle w:val="TOC2"/>
        <w:tabs>
          <w:tab w:val="right" w:leader="dot" w:pos="8306"/>
        </w:tabs>
      </w:pPr>
      <w:hyperlink w:anchor="_Toc18334" w:history="1">
        <w:r>
          <w:rPr>
            <w:rFonts w:ascii="仿宋" w:eastAsia="仿宋" w:hAnsi="仿宋" w:cs="仿宋" w:hint="eastAsia"/>
            <w:lang w:eastAsia="zh-CN"/>
          </w:rPr>
          <w:t>(一)、风险识别与评估</w:t>
        </w:r>
        <w:r>
          <w:tab/>
        </w:r>
        <w:r>
          <w:fldChar w:fldCharType="begin"/>
        </w:r>
        <w:r>
          <w:instrText xml:space="preserve"> PAGEREF _Toc18334 \h </w:instrText>
        </w:r>
        <w:r>
          <w:fldChar w:fldCharType="separate"/>
        </w:r>
        <w:r>
          <w:t>32</w:t>
        </w:r>
        <w:r>
          <w:fldChar w:fldCharType="end"/>
        </w:r>
      </w:hyperlink>
    </w:p>
    <w:p>
      <w:pPr>
        <w:pStyle w:val="TOC2"/>
        <w:tabs>
          <w:tab w:val="right" w:leader="dot" w:pos="8306"/>
        </w:tabs>
      </w:pPr>
      <w:hyperlink w:anchor="_Toc31670" w:history="1">
        <w:r>
          <w:rPr>
            <w:rFonts w:ascii="仿宋" w:eastAsia="仿宋" w:hAnsi="仿宋" w:cs="仿宋" w:hint="eastAsia"/>
            <w:lang w:eastAsia="zh-CN"/>
          </w:rPr>
          <w:t>(二)、风险应对策略</w:t>
        </w:r>
        <w:r>
          <w:tab/>
        </w:r>
        <w:r>
          <w:fldChar w:fldCharType="begin"/>
        </w:r>
        <w:r>
          <w:instrText xml:space="preserve"> PAGEREF _Toc31670 \h </w:instrText>
        </w:r>
        <w:r>
          <w:fldChar w:fldCharType="separate"/>
        </w:r>
        <w:r>
          <w:t>33</w:t>
        </w:r>
        <w:r>
          <w:fldChar w:fldCharType="end"/>
        </w:r>
      </w:hyperlink>
    </w:p>
    <w:p>
      <w:pPr>
        <w:pStyle w:val="TOC2"/>
        <w:tabs>
          <w:tab w:val="right" w:leader="dot" w:pos="8306"/>
        </w:tabs>
      </w:pPr>
      <w:hyperlink w:anchor="_Toc28323" w:history="1">
        <w:r>
          <w:rPr>
            <w:rFonts w:ascii="仿宋" w:eastAsia="仿宋" w:hAnsi="仿宋" w:cs="仿宋" w:hint="eastAsia"/>
            <w:lang w:eastAsia="zh-CN"/>
          </w:rPr>
          <w:t>(三)、风险监控与控制</w:t>
        </w:r>
        <w:r>
          <w:tab/>
        </w:r>
        <w:r>
          <w:fldChar w:fldCharType="begin"/>
        </w:r>
        <w:r>
          <w:instrText xml:space="preserve"> PAGEREF _Toc28323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13" w:history="1">
        <w:r>
          <w:rPr>
            <w:rFonts w:ascii="仿宋" w:eastAsia="仿宋" w:hAnsi="仿宋" w:cs="仿宋" w:hint="eastAsia"/>
            <w:lang w:eastAsia="zh-CN"/>
          </w:rPr>
          <w:t>十一、煤制合成氨项目环境影响分析</w:t>
        </w:r>
        <w:r>
          <w:tab/>
        </w:r>
        <w:r>
          <w:fldChar w:fldCharType="begin"/>
        </w:r>
        <w:r>
          <w:instrText xml:space="preserve"> PAGEREF _Toc10413 \h </w:instrText>
        </w:r>
        <w:r>
          <w:fldChar w:fldCharType="separate"/>
        </w:r>
        <w:r>
          <w:t>36</w:t>
        </w:r>
        <w:r>
          <w:fldChar w:fldCharType="end"/>
        </w:r>
      </w:hyperlink>
    </w:p>
    <w:p>
      <w:pPr>
        <w:pStyle w:val="TOC2"/>
        <w:tabs>
          <w:tab w:val="right" w:leader="dot" w:pos="8306"/>
        </w:tabs>
      </w:pPr>
      <w:hyperlink w:anchor="_Toc16592" w:history="1">
        <w:r>
          <w:rPr>
            <w:rFonts w:ascii="仿宋" w:eastAsia="仿宋" w:hAnsi="仿宋" w:cs="仿宋" w:hint="eastAsia"/>
            <w:lang w:eastAsia="zh-CN"/>
          </w:rPr>
          <w:t>(一)、建设区域环境质量现状</w:t>
        </w:r>
        <w:r>
          <w:tab/>
        </w:r>
        <w:r>
          <w:fldChar w:fldCharType="begin"/>
        </w:r>
        <w:r>
          <w:instrText xml:space="preserve"> PAGEREF _Toc16592 \h </w:instrText>
        </w:r>
        <w:r>
          <w:fldChar w:fldCharType="separate"/>
        </w:r>
        <w:r>
          <w:t>36</w:t>
        </w:r>
        <w:r>
          <w:fldChar w:fldCharType="end"/>
        </w:r>
      </w:hyperlink>
    </w:p>
    <w:p>
      <w:pPr>
        <w:pStyle w:val="TOC2"/>
        <w:tabs>
          <w:tab w:val="right" w:leader="dot" w:pos="8306"/>
        </w:tabs>
      </w:pPr>
      <w:hyperlink w:anchor="_Toc27030" w:history="1">
        <w:r>
          <w:rPr>
            <w:rFonts w:ascii="仿宋" w:eastAsia="仿宋" w:hAnsi="仿宋" w:cs="仿宋" w:hint="eastAsia"/>
            <w:lang w:eastAsia="zh-CN"/>
          </w:rPr>
          <w:t>(二)、建设期环境保护</w:t>
        </w:r>
        <w:r>
          <w:tab/>
        </w:r>
        <w:r>
          <w:fldChar w:fldCharType="begin"/>
        </w:r>
        <w:r>
          <w:instrText xml:space="preserve"> PAGEREF _Toc27030 \h </w:instrText>
        </w:r>
        <w:r>
          <w:fldChar w:fldCharType="separate"/>
        </w:r>
        <w:r>
          <w:t>38</w:t>
        </w:r>
        <w:r>
          <w:fldChar w:fldCharType="end"/>
        </w:r>
      </w:hyperlink>
    </w:p>
    <w:p>
      <w:pPr>
        <w:pStyle w:val="TOC2"/>
        <w:tabs>
          <w:tab w:val="right" w:leader="dot" w:pos="8306"/>
        </w:tabs>
      </w:pPr>
      <w:hyperlink w:anchor="_Toc4070" w:history="1">
        <w:r>
          <w:rPr>
            <w:rFonts w:ascii="仿宋" w:eastAsia="仿宋" w:hAnsi="仿宋" w:cs="仿宋" w:hint="eastAsia"/>
            <w:lang w:eastAsia="zh-CN"/>
          </w:rPr>
          <w:t>(三)、运营期环境保护</w:t>
        </w:r>
        <w:r>
          <w:tab/>
        </w:r>
        <w:r>
          <w:fldChar w:fldCharType="begin"/>
        </w:r>
        <w:r>
          <w:instrText xml:space="preserve"> PAGEREF _Toc4070 \h </w:instrText>
        </w:r>
        <w:r>
          <w:fldChar w:fldCharType="separate"/>
        </w:r>
        <w:r>
          <w:t>39</w:t>
        </w:r>
        <w:r>
          <w:fldChar w:fldCharType="end"/>
        </w:r>
      </w:hyperlink>
    </w:p>
    <w:p>
      <w:pPr>
        <w:pStyle w:val="TOC2"/>
        <w:tabs>
          <w:tab w:val="right" w:leader="dot" w:pos="8306"/>
        </w:tabs>
      </w:pPr>
      <w:hyperlink w:anchor="_Toc7808" w:history="1">
        <w:r>
          <w:rPr>
            <w:rFonts w:ascii="仿宋" w:eastAsia="仿宋" w:hAnsi="仿宋" w:cs="仿宋" w:hint="eastAsia"/>
            <w:lang w:eastAsia="zh-CN"/>
          </w:rPr>
          <w:t>(四)、煤制合成氨项目建设对区域经济的影响</w:t>
        </w:r>
        <w:r>
          <w:tab/>
        </w:r>
        <w:r>
          <w:fldChar w:fldCharType="begin"/>
        </w:r>
        <w:r>
          <w:instrText xml:space="preserve"> PAGEREF _Toc7808 \h </w:instrText>
        </w:r>
        <w:r>
          <w:fldChar w:fldCharType="separate"/>
        </w:r>
        <w:r>
          <w:t>40</w:t>
        </w:r>
        <w:r>
          <w:fldChar w:fldCharType="end"/>
        </w:r>
      </w:hyperlink>
    </w:p>
    <w:p>
      <w:pPr>
        <w:pStyle w:val="TOC2"/>
        <w:tabs>
          <w:tab w:val="right" w:leader="dot" w:pos="8306"/>
        </w:tabs>
      </w:pPr>
      <w:hyperlink w:anchor="_Toc963" w:history="1">
        <w:r>
          <w:rPr>
            <w:rFonts w:ascii="仿宋" w:eastAsia="仿宋" w:hAnsi="仿宋" w:cs="仿宋" w:hint="eastAsia"/>
            <w:lang w:eastAsia="zh-CN"/>
          </w:rPr>
          <w:t>(五)、废弃物处理</w:t>
        </w:r>
        <w:r>
          <w:tab/>
        </w:r>
        <w:r>
          <w:fldChar w:fldCharType="begin"/>
        </w:r>
        <w:r>
          <w:instrText xml:space="preserve"> PAGEREF _Toc963 \h </w:instrText>
        </w:r>
        <w:r>
          <w:fldChar w:fldCharType="separate"/>
        </w:r>
        <w:r>
          <w:t>42</w:t>
        </w:r>
        <w:r>
          <w:fldChar w:fldCharType="end"/>
        </w:r>
      </w:hyperlink>
    </w:p>
    <w:p>
      <w:pPr>
        <w:pStyle w:val="TOC2"/>
        <w:tabs>
          <w:tab w:val="right" w:leader="dot" w:pos="8306"/>
        </w:tabs>
      </w:pPr>
      <w:hyperlink w:anchor="_Toc8114" w:history="1">
        <w:r>
          <w:rPr>
            <w:rFonts w:ascii="仿宋" w:eastAsia="仿宋" w:hAnsi="仿宋" w:cs="仿宋" w:hint="eastAsia"/>
            <w:lang w:eastAsia="zh-CN"/>
          </w:rPr>
          <w:t>(六)、特殊环境影响分析</w:t>
        </w:r>
        <w:r>
          <w:tab/>
        </w:r>
        <w:r>
          <w:fldChar w:fldCharType="begin"/>
        </w:r>
        <w:r>
          <w:instrText xml:space="preserve"> PAGEREF _Toc8114 \h </w:instrText>
        </w:r>
        <w:r>
          <w:fldChar w:fldCharType="separate"/>
        </w:r>
        <w:r>
          <w:t>43</w:t>
        </w:r>
        <w:r>
          <w:fldChar w:fldCharType="end"/>
        </w:r>
      </w:hyperlink>
    </w:p>
    <w:p>
      <w:pPr>
        <w:pStyle w:val="TOC2"/>
        <w:tabs>
          <w:tab w:val="right" w:leader="dot" w:pos="8306"/>
        </w:tabs>
      </w:pPr>
      <w:hyperlink w:anchor="_Toc11247" w:history="1">
        <w:r>
          <w:rPr>
            <w:rFonts w:ascii="仿宋" w:eastAsia="仿宋" w:hAnsi="仿宋" w:cs="仿宋" w:hint="eastAsia"/>
            <w:lang w:eastAsia="zh-CN"/>
          </w:rPr>
          <w:t>(七)、清洁生产</w:t>
        </w:r>
        <w:r>
          <w:tab/>
        </w:r>
        <w:r>
          <w:fldChar w:fldCharType="begin"/>
        </w:r>
        <w:r>
          <w:instrText xml:space="preserve"> PAGEREF _Toc11247 \h </w:instrText>
        </w:r>
        <w:r>
          <w:fldChar w:fldCharType="separate"/>
        </w:r>
        <w:r>
          <w:t>45</w:t>
        </w:r>
        <w:r>
          <w:fldChar w:fldCharType="end"/>
        </w:r>
      </w:hyperlink>
    </w:p>
    <w:p>
      <w:pPr>
        <w:pStyle w:val="TOC2"/>
        <w:tabs>
          <w:tab w:val="right" w:leader="dot" w:pos="8306"/>
        </w:tabs>
      </w:pPr>
      <w:hyperlink w:anchor="_Toc23945" w:history="1">
        <w:r>
          <w:rPr>
            <w:rFonts w:ascii="仿宋" w:eastAsia="仿宋" w:hAnsi="仿宋" w:cs="仿宋" w:hint="eastAsia"/>
            <w:lang w:eastAsia="zh-CN"/>
          </w:rPr>
          <w:t>(八)、环境保护综合评价</w:t>
        </w:r>
        <w:r>
          <w:tab/>
        </w:r>
        <w:r>
          <w:fldChar w:fldCharType="begin"/>
        </w:r>
        <w:r>
          <w:instrText xml:space="preserve"> PAGEREF _Toc23945 \h </w:instrText>
        </w:r>
        <w:r>
          <w:fldChar w:fldCharType="separate"/>
        </w:r>
        <w:r>
          <w:t>46</w:t>
        </w:r>
        <w:r>
          <w:fldChar w:fldCharType="end"/>
        </w:r>
      </w:hyperlink>
    </w:p>
    <w:p>
      <w:pPr>
        <w:pStyle w:val="TOC1"/>
        <w:tabs>
          <w:tab w:val="right" w:leader="dot" w:pos="8306"/>
        </w:tabs>
      </w:pPr>
      <w:hyperlink w:anchor="_Toc8829" w:history="1">
        <w:r>
          <w:rPr>
            <w:rFonts w:ascii="仿宋" w:eastAsia="仿宋" w:hAnsi="仿宋" w:cs="仿宋" w:hint="eastAsia"/>
            <w:lang w:eastAsia="zh-CN"/>
          </w:rPr>
          <w:t>十二、煤制合成氨项目人力资源培养与发展</w:t>
        </w:r>
        <w:r>
          <w:tab/>
        </w:r>
        <w:r>
          <w:fldChar w:fldCharType="begin"/>
        </w:r>
        <w:r>
          <w:instrText xml:space="preserve"> PAGEREF _Toc8829 \h </w:instrText>
        </w:r>
        <w:r>
          <w:fldChar w:fldCharType="separate"/>
        </w:r>
        <w:r>
          <w:t>47</w:t>
        </w:r>
        <w:r>
          <w:fldChar w:fldCharType="end"/>
        </w:r>
      </w:hyperlink>
    </w:p>
    <w:p>
      <w:pPr>
        <w:pStyle w:val="TOC2"/>
        <w:tabs>
          <w:tab w:val="right" w:leader="dot" w:pos="8306"/>
        </w:tabs>
      </w:pPr>
      <w:hyperlink w:anchor="_Toc28746" w:history="1">
        <w:r>
          <w:rPr>
            <w:rFonts w:ascii="仿宋" w:eastAsia="仿宋" w:hAnsi="仿宋" w:cs="仿宋" w:hint="eastAsia"/>
            <w:lang w:eastAsia="zh-CN"/>
          </w:rPr>
          <w:t>(一)、人才需求与规划</w:t>
        </w:r>
        <w:r>
          <w:tab/>
        </w:r>
        <w:r>
          <w:fldChar w:fldCharType="begin"/>
        </w:r>
        <w:r>
          <w:instrText xml:space="preserve"> PAGEREF _Toc28746 \h </w:instrText>
        </w:r>
        <w:r>
          <w:fldChar w:fldCharType="separate"/>
        </w:r>
        <w:r>
          <w:t>47</w:t>
        </w:r>
        <w:r>
          <w:fldChar w:fldCharType="end"/>
        </w:r>
      </w:hyperlink>
    </w:p>
    <w:p>
      <w:pPr>
        <w:pStyle w:val="TOC2"/>
        <w:tabs>
          <w:tab w:val="right" w:leader="dot" w:pos="8306"/>
        </w:tabs>
      </w:pPr>
      <w:hyperlink w:anchor="_Toc29460" w:history="1">
        <w:r>
          <w:rPr>
            <w:rFonts w:ascii="仿宋" w:eastAsia="仿宋" w:hAnsi="仿宋" w:cs="仿宋" w:hint="eastAsia"/>
            <w:lang w:eastAsia="zh-CN"/>
          </w:rPr>
          <w:t>(二)、培训与发展计划</w:t>
        </w:r>
        <w:r>
          <w:tab/>
        </w:r>
        <w:r>
          <w:fldChar w:fldCharType="begin"/>
        </w:r>
        <w:r>
          <w:instrText xml:space="preserve"> PAGEREF _Toc29460 \h </w:instrText>
        </w:r>
        <w:r>
          <w:fldChar w:fldCharType="separate"/>
        </w:r>
        <w:r>
          <w:t>47</w:t>
        </w:r>
        <w:r>
          <w:fldChar w:fldCharType="end"/>
        </w:r>
      </w:hyperlink>
    </w:p>
    <w:p>
      <w:pPr>
        <w:pStyle w:val="TOC1"/>
        <w:tabs>
          <w:tab w:val="right" w:leader="dot" w:pos="8306"/>
        </w:tabs>
      </w:pPr>
      <w:hyperlink w:anchor="_Toc8088" w:history="1">
        <w:r>
          <w:rPr>
            <w:rFonts w:ascii="仿宋" w:eastAsia="仿宋" w:hAnsi="仿宋" w:cs="仿宋" w:hint="eastAsia"/>
            <w:lang w:eastAsia="zh-CN"/>
          </w:rPr>
          <w:t>十三、煤制合成氨项目实施保障措施</w:t>
        </w:r>
        <w:r>
          <w:tab/>
        </w:r>
        <w:r>
          <w:fldChar w:fldCharType="begin"/>
        </w:r>
        <w:r>
          <w:instrText xml:space="preserve"> PAGEREF _Toc8088 \h </w:instrText>
        </w:r>
        <w:r>
          <w:fldChar w:fldCharType="separate"/>
        </w:r>
        <w:r>
          <w:t>48</w:t>
        </w:r>
        <w:r>
          <w:fldChar w:fldCharType="end"/>
        </w:r>
      </w:hyperlink>
    </w:p>
    <w:p>
      <w:pPr>
        <w:pStyle w:val="TOC2"/>
        <w:tabs>
          <w:tab w:val="right" w:leader="dot" w:pos="8306"/>
        </w:tabs>
      </w:pPr>
      <w:hyperlink w:anchor="_Toc20247" w:history="1">
        <w:r>
          <w:rPr>
            <w:rFonts w:ascii="仿宋" w:eastAsia="仿宋" w:hAnsi="仿宋" w:cs="仿宋" w:hint="eastAsia"/>
            <w:lang w:eastAsia="zh-CN"/>
          </w:rPr>
          <w:t>(一)、煤制合成氨项目实施保障机制</w:t>
        </w:r>
        <w:r>
          <w:tab/>
        </w:r>
        <w:r>
          <w:fldChar w:fldCharType="begin"/>
        </w:r>
        <w:r>
          <w:instrText xml:space="preserve"> PAGEREF _Toc20247 \h </w:instrText>
        </w:r>
        <w:r>
          <w:fldChar w:fldCharType="separate"/>
        </w:r>
        <w:r>
          <w:t>48</w:t>
        </w:r>
        <w:r>
          <w:fldChar w:fldCharType="end"/>
        </w:r>
      </w:hyperlink>
    </w:p>
    <w:p>
      <w:pPr>
        <w:pStyle w:val="TOC2"/>
        <w:tabs>
          <w:tab w:val="right" w:leader="dot" w:pos="8306"/>
        </w:tabs>
      </w:pPr>
      <w:hyperlink w:anchor="_Toc26213" w:history="1">
        <w:r>
          <w:rPr>
            <w:rFonts w:ascii="仿宋" w:eastAsia="仿宋" w:hAnsi="仿宋" w:cs="仿宋" w:hint="eastAsia"/>
            <w:lang w:eastAsia="zh-CN"/>
          </w:rPr>
          <w:t>(二)、煤制合成氨项目法律合规要求</w:t>
        </w:r>
        <w:r>
          <w:tab/>
        </w:r>
        <w:r>
          <w:fldChar w:fldCharType="begin"/>
        </w:r>
        <w:r>
          <w:instrText xml:space="preserve"> PAGEREF _Toc26213 \h </w:instrText>
        </w:r>
        <w:r>
          <w:fldChar w:fldCharType="separate"/>
        </w:r>
        <w:r>
          <w:t>52</w:t>
        </w:r>
        <w:r>
          <w:fldChar w:fldCharType="end"/>
        </w:r>
      </w:hyperlink>
    </w:p>
    <w:p>
      <w:pPr>
        <w:pStyle w:val="TOC2"/>
        <w:tabs>
          <w:tab w:val="right" w:leader="dot" w:pos="8306"/>
        </w:tabs>
      </w:pPr>
      <w:hyperlink w:anchor="_Toc8268" w:history="1">
        <w:r>
          <w:rPr>
            <w:rFonts w:ascii="仿宋" w:eastAsia="仿宋" w:hAnsi="仿宋" w:cs="仿宋" w:hint="eastAsia"/>
            <w:lang w:eastAsia="zh-CN"/>
          </w:rPr>
          <w:t>(三)、煤制合成氨项目合同管理与法律事务</w:t>
        </w:r>
        <w:r>
          <w:tab/>
        </w:r>
        <w:r>
          <w:fldChar w:fldCharType="begin"/>
        </w:r>
        <w:r>
          <w:instrText xml:space="preserve"> PAGEREF _Toc8268 \h </w:instrText>
        </w:r>
        <w:r>
          <w:fldChar w:fldCharType="separate"/>
        </w:r>
        <w:r>
          <w:t>56</w:t>
        </w:r>
        <w:r>
          <w:fldChar w:fldCharType="end"/>
        </w:r>
      </w:hyperlink>
    </w:p>
    <w:p>
      <w:pPr>
        <w:pStyle w:val="TOC2"/>
        <w:tabs>
          <w:tab w:val="right" w:leader="dot" w:pos="8306"/>
        </w:tabs>
      </w:pPr>
      <w:hyperlink w:anchor="_Toc24469" w:history="1">
        <w:r>
          <w:rPr>
            <w:rFonts w:ascii="仿宋" w:eastAsia="仿宋" w:hAnsi="仿宋" w:cs="仿宋" w:hint="eastAsia"/>
            <w:lang w:eastAsia="zh-CN"/>
          </w:rPr>
          <w:t>(四)、煤制合成氨项目知识产权保护策略</w:t>
        </w:r>
        <w:r>
          <w:tab/>
        </w:r>
        <w:r>
          <w:fldChar w:fldCharType="begin"/>
        </w:r>
        <w:r>
          <w:instrText xml:space="preserve"> PAGEREF _Toc24469 \h </w:instrText>
        </w:r>
        <w:r>
          <w:fldChar w:fldCharType="separate"/>
        </w:r>
        <w:r>
          <w:t>62</w:t>
        </w:r>
        <w:r>
          <w:fldChar w:fldCharType="end"/>
        </w:r>
      </w:hyperlink>
    </w:p>
    <w:p>
      <w:pPr>
        <w:pStyle w:val="TOC1"/>
        <w:tabs>
          <w:tab w:val="right" w:leader="dot" w:pos="8306"/>
        </w:tabs>
      </w:pPr>
      <w:hyperlink w:anchor="_Toc21870" w:history="1">
        <w:r>
          <w:rPr>
            <w:rFonts w:ascii="仿宋" w:eastAsia="仿宋" w:hAnsi="仿宋" w:cs="仿宋" w:hint="eastAsia"/>
            <w:lang w:eastAsia="zh-CN"/>
          </w:rPr>
          <w:t>十四、煤制合成氨项目工程方案分析</w:t>
        </w:r>
        <w:r>
          <w:tab/>
        </w:r>
        <w:r>
          <w:fldChar w:fldCharType="begin"/>
        </w:r>
        <w:r>
          <w:instrText xml:space="preserve"> PAGEREF _Toc21870 \h </w:instrText>
        </w:r>
        <w:r>
          <w:fldChar w:fldCharType="separate"/>
        </w:r>
        <w:r>
          <w:t>65</w:t>
        </w:r>
        <w:r>
          <w:fldChar w:fldCharType="end"/>
        </w:r>
      </w:hyperlink>
    </w:p>
    <w:p>
      <w:pPr>
        <w:pStyle w:val="TOC2"/>
        <w:tabs>
          <w:tab w:val="right" w:leader="dot" w:pos="8306"/>
        </w:tabs>
      </w:pPr>
      <w:hyperlink w:anchor="_Toc10423" w:history="1">
        <w:r>
          <w:rPr>
            <w:rFonts w:ascii="仿宋" w:eastAsia="仿宋" w:hAnsi="仿宋" w:cs="仿宋" w:hint="eastAsia"/>
            <w:lang w:eastAsia="zh-CN"/>
          </w:rPr>
          <w:t>(一)、建筑工程设计原则</w:t>
        </w:r>
        <w:r>
          <w:tab/>
        </w:r>
        <w:r>
          <w:fldChar w:fldCharType="begin"/>
        </w:r>
        <w:r>
          <w:instrText xml:space="preserve"> PAGEREF _Toc10423 \h </w:instrText>
        </w:r>
        <w:r>
          <w:fldChar w:fldCharType="separate"/>
        </w:r>
        <w:r>
          <w:t>65</w:t>
        </w:r>
        <w:r>
          <w:fldChar w:fldCharType="end"/>
        </w:r>
      </w:hyperlink>
    </w:p>
    <w:p>
      <w:pPr>
        <w:pStyle w:val="TOC2"/>
        <w:tabs>
          <w:tab w:val="right" w:leader="dot" w:pos="8306"/>
        </w:tabs>
      </w:pPr>
      <w:hyperlink w:anchor="_Toc24714" w:history="1">
        <w:r>
          <w:rPr>
            <w:rFonts w:ascii="仿宋" w:eastAsia="仿宋" w:hAnsi="仿宋" w:cs="仿宋" w:hint="eastAsia"/>
            <w:lang w:eastAsia="zh-CN"/>
          </w:rPr>
          <w:t>(二)、土建工程建设指标</w:t>
        </w:r>
        <w:r>
          <w:tab/>
        </w:r>
        <w:r>
          <w:fldChar w:fldCharType="begin"/>
        </w:r>
        <w:r>
          <w:instrText xml:space="preserve"> PAGEREF _Toc24714 \h </w:instrText>
        </w:r>
        <w:r>
          <w:fldChar w:fldCharType="separate"/>
        </w:r>
        <w:r>
          <w:t>68</w:t>
        </w:r>
        <w:r>
          <w:fldChar w:fldCharType="end"/>
        </w:r>
      </w:hyperlink>
    </w:p>
    <w:p>
      <w:pPr>
        <w:pStyle w:val="TOC1"/>
        <w:tabs>
          <w:tab w:val="right" w:leader="dot" w:pos="8306"/>
        </w:tabs>
      </w:pPr>
      <w:hyperlink w:anchor="_Toc29563" w:history="1">
        <w:r>
          <w:rPr>
            <w:rFonts w:ascii="仿宋" w:eastAsia="仿宋" w:hAnsi="仿宋" w:cs="仿宋" w:hint="eastAsia"/>
            <w:lang w:eastAsia="zh-CN"/>
          </w:rPr>
          <w:t>十五、利益相关者分析与沟通计划</w:t>
        </w:r>
        <w:r>
          <w:tab/>
        </w:r>
        <w:r>
          <w:fldChar w:fldCharType="begin"/>
        </w:r>
        <w:r>
          <w:instrText xml:space="preserve"> PAGEREF _Toc29563 \h </w:instrText>
        </w:r>
        <w:r>
          <w:fldChar w:fldCharType="separate"/>
        </w:r>
        <w:r>
          <w:t>70</w:t>
        </w:r>
        <w:r>
          <w:fldChar w:fldCharType="end"/>
        </w:r>
      </w:hyperlink>
    </w:p>
    <w:p>
      <w:pPr>
        <w:pStyle w:val="TOC2"/>
        <w:tabs>
          <w:tab w:val="right" w:leader="dot" w:pos="8306"/>
        </w:tabs>
      </w:pPr>
      <w:hyperlink w:anchor="_Toc23836" w:history="1">
        <w:r>
          <w:rPr>
            <w:rFonts w:ascii="仿宋" w:eastAsia="仿宋" w:hAnsi="仿宋" w:cs="仿宋" w:hint="eastAsia"/>
            <w:lang w:eastAsia="zh-CN"/>
          </w:rPr>
          <w:t>(一)、利益相关者分析</w:t>
        </w:r>
        <w:r>
          <w:tab/>
        </w:r>
        <w:r>
          <w:fldChar w:fldCharType="begin"/>
        </w:r>
        <w:r>
          <w:instrText xml:space="preserve"> PAGEREF _Toc23836 \h </w:instrText>
        </w:r>
        <w:r>
          <w:fldChar w:fldCharType="separate"/>
        </w:r>
        <w:r>
          <w:t>70</w:t>
        </w:r>
        <w:r>
          <w:fldChar w:fldCharType="end"/>
        </w:r>
      </w:hyperlink>
    </w:p>
    <w:p>
      <w:pPr>
        <w:pStyle w:val="TOC2"/>
        <w:tabs>
          <w:tab w:val="right" w:leader="dot" w:pos="8306"/>
        </w:tabs>
      </w:pPr>
      <w:hyperlink w:anchor="_Toc968" w:history="1">
        <w:r>
          <w:rPr>
            <w:rFonts w:ascii="仿宋" w:eastAsia="仿宋" w:hAnsi="仿宋" w:cs="仿宋" w:hint="eastAsia"/>
            <w:lang w:eastAsia="zh-CN"/>
          </w:rPr>
          <w:t>(二)、沟通计划</w:t>
        </w:r>
        <w:r>
          <w:tab/>
        </w:r>
        <w:r>
          <w:fldChar w:fldCharType="begin"/>
        </w:r>
        <w:r>
          <w:instrText xml:space="preserve"> PAGEREF _Toc968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059"/>
      <w:r>
        <w:rPr>
          <w:rFonts w:ascii="仿宋" w:eastAsia="仿宋" w:hAnsi="仿宋" w:cs="仿宋" w:hint="eastAsia"/>
          <w:sz w:val="28"/>
          <w:lang w:eastAsia="zh-CN"/>
        </w:rPr>
        <w:t>一、煤制合成氨项目建设背景及必要性分析</w:t>
      </w:r>
      <w:bookmarkEnd w:id="2"/>
    </w:p>
    <w:p>
      <w:pPr>
        <w:pStyle w:val="Heading2"/>
        <w:rPr>
          <w:rFonts w:ascii="仿宋" w:eastAsia="仿宋" w:hAnsi="仿宋" w:cs="仿宋" w:hint="eastAsia"/>
          <w:lang w:eastAsia="zh-CN"/>
        </w:rPr>
      </w:pPr>
      <w:bookmarkStart w:id="3" w:name="_Toc21563"/>
      <w:r>
        <w:rPr>
          <w:rFonts w:ascii="仿宋" w:eastAsia="仿宋" w:hAnsi="仿宋" w:cs="仿宋" w:hint="eastAsia"/>
          <w:lang w:eastAsia="zh-CN"/>
        </w:rPr>
        <w:t>(一)、煤制合成氨项目背景分析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合成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煤制合成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煤制合成氨项目在这个潮流中的定位。同时，我们将关注行业内涌现的新兴机遇，以便煤制合成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煤制合成氨项目提供了强大的发展动力。我们将聚焦于行业内最新的技术发展趋势，包括但不限于人工智能、大数据分析、物联网等领域。通过深度的技术研究，我们将确保煤制合成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煤制合成氨项目发展的源泉。我们将投入更多的精力对市场需求进行深入剖析，超越表面的需求，深入挖掘潜在的市场痛点和机遇。通过对市场需求的细致了解，煤制合成氨项目将更有针对性地设计解决方案，满足市场的多样化需求，从而更好地促进煤制合成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煤制合成氨项目战略至关重要。我们将对竞争态势进行更为深入的分析，包括但不限于市场份额、产品特点、客户满意度等多个维度。通过深度的竞争分析，煤制合成氨项目将能够更准确地把握市场脉搏，制定具有竞争力的煤制合成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煤制合成氨项目的发展具有直接的影响。我们将进行更为全面的法规和政策分析，了解行业发展中的潜在法律风险和合规挑战。通过充分了解和遵守相关法规，煤制合成氨项目将确保在法律框架内合法合规运营，为煤制合成氨项目的稳健发展提供有力支持。</w:t>
      </w:r>
    </w:p>
    <w:p>
      <w:pPr>
        <w:pStyle w:val="Heading2"/>
        <w:ind w:firstLine="560" w:firstLineChars="200"/>
        <w:rPr>
          <w:rFonts w:ascii="仿宋" w:eastAsia="仿宋" w:hAnsi="仿宋" w:cs="仿宋" w:hint="eastAsia"/>
          <w:sz w:val="28"/>
          <w:lang w:eastAsia="zh-CN"/>
        </w:rPr>
      </w:pPr>
      <w:bookmarkStart w:id="4" w:name="_Toc5090"/>
      <w:r>
        <w:rPr>
          <w:rFonts w:ascii="仿宋" w:eastAsia="仿宋" w:hAnsi="仿宋" w:cs="仿宋" w:hint="eastAsia"/>
          <w:sz w:val="28"/>
          <w:lang w:eastAsia="zh-CN"/>
        </w:rPr>
        <w:t>(二)、煤制合成氨项目建设必要性分析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合成氨项目建设的迫切性源于对行业发展趋势的深刻洞察。我们正处于一个行业变革的时代，科技创新、数字化转型成为企业发展的关键动力。煤制合成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合成氨项目建设不仅仅是为了跟上潮流，更是为了通过技术创新推动企业的持续发展。通过引入先进的技术和解决方案，煤制合成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煤制合成氨项目的建设成为必然选择，通过提高产品质量、拓展服务领域，从而在竞争中获得更多的机会。煤制合成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煤制合成氨项目建设的必要性体现在对客户需求更精准的满足。通过煤制合成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合成氨项目建设的背后是对企业持续创新的追求。只有通过不断创新，企业才能在竞争中立于不败之地。煤制合成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379"/>
      <w:r>
        <w:rPr>
          <w:rFonts w:ascii="仿宋" w:eastAsia="仿宋" w:hAnsi="仿宋" w:cs="仿宋" w:hint="eastAsia"/>
          <w:sz w:val="28"/>
          <w:lang w:eastAsia="zh-CN"/>
        </w:rPr>
        <w:t>二、煤制合成氨项目选址可行性分析</w:t>
      </w:r>
      <w:bookmarkEnd w:id="5"/>
    </w:p>
    <w:p>
      <w:pPr>
        <w:pStyle w:val="Heading2"/>
        <w:rPr>
          <w:rFonts w:ascii="仿宋" w:eastAsia="仿宋" w:hAnsi="仿宋" w:cs="仿宋" w:hint="eastAsia"/>
          <w:lang w:eastAsia="zh-CN"/>
        </w:rPr>
      </w:pPr>
      <w:bookmarkStart w:id="6" w:name="_Toc17811"/>
      <w:r>
        <w:rPr>
          <w:rFonts w:ascii="仿宋" w:eastAsia="仿宋" w:hAnsi="仿宋" w:cs="仿宋" w:hint="eastAsia"/>
          <w:lang w:eastAsia="zh-CN"/>
        </w:rPr>
        <w:t>(一)、煤制合成氨项目选址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该煤制合成氨项目选址位于XX省XX市XX区XXX街道</w:t>
      </w:r>
    </w:p>
    <w:p>
      <w:pPr>
        <w:pStyle w:val="Heading2"/>
        <w:ind w:firstLine="560" w:firstLineChars="200"/>
        <w:rPr>
          <w:rFonts w:ascii="仿宋" w:eastAsia="仿宋" w:hAnsi="仿宋" w:cs="仿宋" w:hint="eastAsia"/>
          <w:sz w:val="28"/>
          <w:lang w:eastAsia="zh-CN"/>
        </w:rPr>
      </w:pPr>
      <w:bookmarkStart w:id="7" w:name="_Toc1079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煤制合成氨项目的征地面积将根据煤制合成氨项目的实际规模和需求进行精确规划。具体面积XXX平方米，旨在确保煤制合成氨项目不仅能够满足当前的发展需求，还能够预留空间以适应未来的扩展。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净用地面积是在征地面积基础上去除不可利用面积后的实际可开发用地。具体面积XXX平方米，考虑到环保、交通、安全等多方面因素，以确保煤制合成氨项目在整体利用效率上达到最优。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煤制合成氨项目计划建设的建筑总规模具体面积XXX平方米。这一规模的确定综合考虑了煤制合成氨项目的性质、规模，以及城市规划的相关要求，确保建筑布局与周边环境协调一致。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绿地率是煤制合成氨项目用地中被规划为绿地的比例。具体面积XXX平方米，旨在通过合理规划绿地，改善煤制合成氨项目周边环境，提升居民生活质量，并符合城市整体绿化规划。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容积率是用地上可以建设的建筑总体积与用地面积之比。具体面积XXX，通过合理的容积率规划，确保煤制合成氨项目建筑规模与周边环境和谐共生。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煤制合成氨项目选址与当地城市规划相一致，具体面积XXX平方米。通过与城市规划部门深入沟通，确保煤制合成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煤制合成氨项目选址符合当地产业政策，具体面积XXX平方米。这包括煤制合成氨项目对当地经济的促进作用，以及对相关产业的带动效应，确保煤制合成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用地总体要求必须符合环保和可持续发展的原则，具体面积XXX平方米。通过采用绿色建筑设计、节能减排等措施，确保煤制合成氨项目在建设和运营过程中对环境的影响最小化，达到可持续发展的要求。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确保煤制合成氨项目选址具备必要的公共设施配套，具体面积XXX平方米。这包括交通便利性、教育、医疗等基础设施，以提高居民生活品质，使得煤制合成氨项目选址更具吸引力。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考虑用地总体要求对当地社会稳定性的影响，具体面积XXX平方米。通过深入了解当地社区反馈，确保煤制合成氨项目的选址和建设过程对当地社会和谐稳定产生积极作用。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煤制合成氨项目选址不仅符合法规和规划，还在实际操作中具有可行性。这一全面规划将为煤制合成氨项目的成功实施提供坚实的基础，确保煤制合成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896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制合成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煤制合成氨项目的设备规划和空间设计中，我们将采取灵活设备布局的措施。设备布局将根据实际需求进行灵活设计，避免不必要的浪费。通过合理规划设备摆放位置，我们将提高设备的利用率，减少设备间距，以确保煤制合成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煤制合成氨项目内部引入共享设施的概念，例如共享会议室、办公区等。通过这种方式，我们可以减少对资源的重复建设，提高资源共享效率，从而减小煤制合成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503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煤制合成氨项目的总图布置中，我们将不同功能区域进行明确的规划，以最大程度满足煤制合成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464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煤制合成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煤制合成氨项目对环境的影响是综合评价的重要因素之一。我们将详细考虑选址周边的自然环境、生态保护区、水源地等情况，确保煤制合成氨项目的建设和运营对环境影响最小化，并符合当地的环保法规标准。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对选址的评价还需充分考虑当地政府的产业政策和法规。我们将详细了解煤制合成氨项目所在地的相关政策，确保煤制合成氨项目的规划和运营与当地法规相符，降低不必要的法律风险。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考虑到社会稳定性对企业运营的重要性，我们将评估选址地区的社会安全情况、劳工关系、社区反馈等方面，以确保煤制合成氨项目的建设和运营不会受到社会稳定性的负面影响。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最后，我们将综合考虑用地成本，包括土地购置费用、土地开发成本等。通过对用地成本的详细评估，我们能够做出更为精确的经济效益分析，为煤制合成氨项目的投资决策提供有力支持。</w:t>
      </w:r>
    </w:p>
    <w:p>
      <w:pPr>
        <w:pStyle w:val="Heading1"/>
        <w:ind w:firstLine="560" w:firstLineChars="200"/>
        <w:rPr>
          <w:rFonts w:ascii="仿宋" w:eastAsia="仿宋" w:hAnsi="仿宋" w:cs="仿宋" w:hint="eastAsia"/>
          <w:sz w:val="28"/>
          <w:lang w:eastAsia="zh-CN"/>
        </w:rPr>
      </w:pPr>
      <w:bookmarkStart w:id="11" w:name="_Toc16801"/>
      <w:r>
        <w:rPr>
          <w:rFonts w:ascii="仿宋" w:eastAsia="仿宋" w:hAnsi="仿宋" w:cs="仿宋" w:hint="eastAsia"/>
          <w:sz w:val="28"/>
          <w:lang w:eastAsia="zh-CN"/>
        </w:rPr>
        <w:t>三、煤制合成氨项目建设单位说明</w:t>
      </w:r>
      <w:bookmarkEnd w:id="11"/>
    </w:p>
    <w:p>
      <w:pPr>
        <w:pStyle w:val="Heading2"/>
        <w:rPr>
          <w:rFonts w:ascii="仿宋" w:eastAsia="仿宋" w:hAnsi="仿宋" w:cs="仿宋" w:hint="eastAsia"/>
          <w:lang w:eastAsia="zh-CN"/>
        </w:rPr>
      </w:pPr>
      <w:bookmarkStart w:id="12" w:name="_Toc7512"/>
      <w:r>
        <w:rPr>
          <w:rFonts w:ascii="仿宋" w:eastAsia="仿宋" w:hAnsi="仿宋" w:cs="仿宋" w:hint="eastAsia"/>
          <w:lang w:eastAsia="zh-CN"/>
        </w:rPr>
        <w:t>(一)、煤制合成氨项目承办单位基本情况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04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煤制合成氨项目承办单位的XXXX，我们着眼于实现可持续的经济效益。通过技术创新和解决方案的提供，公司预计在煤制合成氨项目执行期间将获得可观的收入增长。这一收入来源主要包括煤制合成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同时，我们注重成本控制和效率提升，以确保煤制合成氨项目的可持续盈利。透过精细的管理和资源优化，公司期望实现煤制合成氨项目利润最大化。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煤制合成氨项目实施进行全面的投资评估，包括煤制合成氨项目启动阶段的资金投入和后续运营成本。通过对煤制合成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煤制合成氨项目实施过程中具备足够的资金流动性，公司将进行详尽的现金流分析。这包括资金需求的合理预测、煤制合成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3064"/>
      <w:r>
        <w:rPr>
          <w:rFonts w:ascii="仿宋" w:eastAsia="仿宋" w:hAnsi="仿宋" w:cs="仿宋" w:hint="eastAsia"/>
          <w:sz w:val="28"/>
          <w:lang w:eastAsia="zh-CN"/>
        </w:rPr>
        <w:t>四、煤制合成氨项目文档管理</w:t>
      </w:r>
      <w:bookmarkEnd w:id="14"/>
    </w:p>
    <w:p>
      <w:pPr>
        <w:pStyle w:val="Heading2"/>
        <w:rPr>
          <w:rFonts w:ascii="仿宋" w:eastAsia="仿宋" w:hAnsi="仿宋" w:cs="仿宋" w:hint="eastAsia"/>
          <w:lang w:eastAsia="zh-CN"/>
        </w:rPr>
      </w:pPr>
      <w:bookmarkStart w:id="15" w:name="_Toc1928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煤制合成氨项目高度重视文档的质量和准确性，以支持煤制合成氨项目的各项活动和决策。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合成氨项目文档的编制始于煤制合成氨项目计划的初期，我们制定了详细的文档编制计划，明确了每个文档的内容、格式和编写责任人。在煤制合成氨项目启动阶段，我们首先编制了煤制合成氨项目章程，明确定义了煤制合成氨项目的目标、范围、风险等关键要素。随后，煤制合成氨项目团队根据计划陆续编制了需求文档、设计文档、测试文档等各类文档，确保煤制合成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煤制合成氨项目管理中的重要环节，旨在确保煤制合成氨项目文档符合质量标准和煤制合成氨项目需求。在煤制合成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煤制合成氨项目相关利益方和专业领域的专家对文档进行独立审查。这有助于获取更全面、客观的反馈，确保煤制合成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煤制合成氨项目在文档编制与审查方面建立了严格的管理机制，通过规范的流程和多维度的审查，确保煤制合成氨项目文档的质量、准确性和可靠性，为煤制合成氨项目的顺利推进提供了有力支持。</w:t>
      </w:r>
    </w:p>
    <w:p>
      <w:pPr>
        <w:pStyle w:val="Heading2"/>
        <w:ind w:firstLine="560" w:firstLineChars="200"/>
        <w:rPr>
          <w:rFonts w:ascii="仿宋" w:eastAsia="仿宋" w:hAnsi="仿宋" w:cs="仿宋" w:hint="eastAsia"/>
          <w:sz w:val="28"/>
          <w:lang w:eastAsia="zh-CN"/>
        </w:rPr>
      </w:pPr>
      <w:bookmarkStart w:id="16" w:name="_Toc1021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在煤制合成氨项目中，我们致力于优化文档发布与分发过程，以确保信息的高效传递和团队间协作的顺畅进行。以下是我们采取的关键优化策略：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我们通过多渠道发布文档，包括电子邮件、煤制合成氨项目管理平台、内部网站等，以满足不同团队成员的偏好和需求。多渠道发布确保了信息的全面覆盖。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我们采用了精细的权限控制，确保只有授权人员可以访问敏感信息。这种安全措施保护了煤制合成氨项目文档的机密性，防止了未经授权的信息泄露。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321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文档存档与归档是煤制合成氨项目生命周期中一个至关重要的环节，直接关系到煤制合成氨项目信息的长期保存和历史记录的完整性。在煤制合成氨项目中，我们实施了一系列有效的文档存档与归档管理策略：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3581"/>
      <w:r>
        <w:rPr>
          <w:rFonts w:ascii="仿宋" w:eastAsia="仿宋" w:hAnsi="仿宋" w:cs="仿宋" w:hint="eastAsia"/>
          <w:sz w:val="28"/>
          <w:lang w:eastAsia="zh-CN"/>
        </w:rPr>
        <w:t>五、煤制合成氨项目可持续发展</w:t>
      </w:r>
      <w:bookmarkEnd w:id="18"/>
    </w:p>
    <w:p>
      <w:pPr>
        <w:pStyle w:val="Heading2"/>
        <w:rPr>
          <w:rFonts w:ascii="仿宋" w:eastAsia="仿宋" w:hAnsi="仿宋" w:cs="仿宋" w:hint="eastAsia"/>
          <w:lang w:eastAsia="zh-CN"/>
        </w:rPr>
      </w:pPr>
      <w:bookmarkStart w:id="19" w:name="_Toc24596"/>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制合成氨项目中，煤制合成氨项目团队着眼于未来，明确了可持续发展的战略方向。制定的具体可持续发展目标包括降低资源使用、采用环保技术、最大化社会效益等。这一步骤不仅有助于煤制合成氨项目在环保和社会责任方面达到最高标准，也为未来提供了明确的指引，确保煤制合成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可持续实践的融入煤制合成氨项目管理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https://d.book118.com/406143112214010032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990FD2"/>
    <w:rsid w:val="16990F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614311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2024-01-07T13:08:00Z</dcterms:created>
  <dcterms:modified xsi:type="dcterms:W3CDTF">2024-01-07T13:08:39Z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F5579DA2CB53457196C3A421700389E9_11</vt:lpwstr>
  </property>
  <property fmtid="{D5CDD505-2E9C-101B-9397-08002B2CF9AE}" pid="3" name="KSOProductBuildVer">
    <vt:lpwstr>2052-12.1.0.16120</vt:lpwstr>
  </property>
</Properties>
</file>