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9" w:history="1">
        <w:r>
          <w:rPr>
            <w:rFonts w:ascii="仿宋" w:eastAsia="仿宋" w:hAnsi="仿宋" w:cs="仿宋" w:hint="eastAsia"/>
            <w:lang w:eastAsia="zh-CN"/>
          </w:rPr>
          <w:t>序言</w:t>
        </w:r>
        <w:r>
          <w:tab/>
        </w:r>
        <w:r>
          <w:fldChar w:fldCharType="begin"/>
        </w:r>
        <w:r>
          <w:instrText xml:space="preserve"> PAGEREF _Toc27249 \h </w:instrText>
        </w:r>
        <w:r>
          <w:fldChar w:fldCharType="separate"/>
        </w:r>
        <w:r>
          <w:t>3</w:t>
        </w:r>
        <w:r>
          <w:fldChar w:fldCharType="end"/>
        </w:r>
      </w:hyperlink>
    </w:p>
    <w:p>
      <w:pPr>
        <w:pStyle w:val="TOC1"/>
        <w:tabs>
          <w:tab w:val="right" w:leader="dot" w:pos="8306"/>
        </w:tabs>
      </w:pPr>
      <w:hyperlink w:anchor="_Toc29763" w:history="1">
        <w:r>
          <w:rPr>
            <w:rFonts w:ascii="仿宋" w:eastAsia="仿宋" w:hAnsi="仿宋" w:cs="仿宋" w:hint="eastAsia"/>
            <w:lang w:eastAsia="zh-CN"/>
          </w:rPr>
          <w:t>一、市场分析、调研</w:t>
        </w:r>
        <w:r>
          <w:tab/>
        </w:r>
        <w:r>
          <w:fldChar w:fldCharType="begin"/>
        </w:r>
        <w:r>
          <w:instrText xml:space="preserve"> PAGEREF _Toc29763 \h </w:instrText>
        </w:r>
        <w:r>
          <w:fldChar w:fldCharType="separate"/>
        </w:r>
        <w:r>
          <w:t>3</w:t>
        </w:r>
        <w:r>
          <w:fldChar w:fldCharType="end"/>
        </w:r>
      </w:hyperlink>
    </w:p>
    <w:p>
      <w:pPr>
        <w:pStyle w:val="TOC2"/>
        <w:tabs>
          <w:tab w:val="right" w:leader="dot" w:pos="8306"/>
        </w:tabs>
      </w:pPr>
      <w:hyperlink w:anchor="_Toc23825" w:history="1">
        <w:r>
          <w:rPr>
            <w:rFonts w:ascii="仿宋" w:eastAsia="仿宋" w:hAnsi="仿宋" w:cs="仿宋" w:hint="eastAsia"/>
            <w:lang w:eastAsia="zh-CN"/>
          </w:rPr>
          <w:t>(一)、配电屏行业分析</w:t>
        </w:r>
        <w:r>
          <w:tab/>
        </w:r>
        <w:r>
          <w:fldChar w:fldCharType="begin"/>
        </w:r>
        <w:r>
          <w:instrText xml:space="preserve"> PAGEREF _Toc23825 \h </w:instrText>
        </w:r>
        <w:r>
          <w:fldChar w:fldCharType="separate"/>
        </w:r>
        <w:r>
          <w:t>3</w:t>
        </w:r>
        <w:r>
          <w:fldChar w:fldCharType="end"/>
        </w:r>
      </w:hyperlink>
    </w:p>
    <w:p>
      <w:pPr>
        <w:pStyle w:val="TOC2"/>
        <w:tabs>
          <w:tab w:val="right" w:leader="dot" w:pos="8306"/>
        </w:tabs>
      </w:pPr>
      <w:hyperlink w:anchor="_Toc25545" w:history="1">
        <w:r>
          <w:rPr>
            <w:rFonts w:ascii="仿宋" w:eastAsia="仿宋" w:hAnsi="仿宋" w:cs="仿宋" w:hint="eastAsia"/>
            <w:lang w:eastAsia="zh-CN"/>
          </w:rPr>
          <w:t>(二)、配电屏市场分析预测</w:t>
        </w:r>
        <w:r>
          <w:tab/>
        </w:r>
        <w:r>
          <w:fldChar w:fldCharType="begin"/>
        </w:r>
        <w:r>
          <w:instrText xml:space="preserve"> PAGEREF _Toc25545 \h </w:instrText>
        </w:r>
        <w:r>
          <w:fldChar w:fldCharType="separate"/>
        </w:r>
        <w:r>
          <w:t>4</w:t>
        </w:r>
        <w:r>
          <w:fldChar w:fldCharType="end"/>
        </w:r>
      </w:hyperlink>
    </w:p>
    <w:p>
      <w:pPr>
        <w:pStyle w:val="TOC1"/>
        <w:tabs>
          <w:tab w:val="right" w:leader="dot" w:pos="8306"/>
        </w:tabs>
      </w:pPr>
      <w:hyperlink w:anchor="_Toc20583" w:history="1">
        <w:r>
          <w:rPr>
            <w:rFonts w:ascii="仿宋" w:eastAsia="仿宋" w:hAnsi="仿宋" w:cs="仿宋" w:hint="eastAsia"/>
            <w:lang w:eastAsia="zh-CN"/>
          </w:rPr>
          <w:t>二、配电屏项目绩效评估</w:t>
        </w:r>
        <w:r>
          <w:tab/>
        </w:r>
        <w:r>
          <w:fldChar w:fldCharType="begin"/>
        </w:r>
        <w:r>
          <w:instrText xml:space="preserve"> PAGEREF _Toc20583 \h </w:instrText>
        </w:r>
        <w:r>
          <w:fldChar w:fldCharType="separate"/>
        </w:r>
        <w:r>
          <w:t>4</w:t>
        </w:r>
        <w:r>
          <w:fldChar w:fldCharType="end"/>
        </w:r>
      </w:hyperlink>
    </w:p>
    <w:p>
      <w:pPr>
        <w:pStyle w:val="TOC2"/>
        <w:tabs>
          <w:tab w:val="right" w:leader="dot" w:pos="8306"/>
        </w:tabs>
      </w:pPr>
      <w:hyperlink w:anchor="_Toc31658" w:history="1">
        <w:r>
          <w:rPr>
            <w:rFonts w:ascii="仿宋" w:eastAsia="仿宋" w:hAnsi="仿宋" w:cs="仿宋" w:hint="eastAsia"/>
            <w:lang w:eastAsia="zh-CN"/>
          </w:rPr>
          <w:t>(一)、绩效评估指标</w:t>
        </w:r>
        <w:r>
          <w:tab/>
        </w:r>
        <w:r>
          <w:fldChar w:fldCharType="begin"/>
        </w:r>
        <w:r>
          <w:instrText xml:space="preserve"> PAGEREF _Toc31658 \h </w:instrText>
        </w:r>
        <w:r>
          <w:fldChar w:fldCharType="separate"/>
        </w:r>
        <w:r>
          <w:t>4</w:t>
        </w:r>
        <w:r>
          <w:fldChar w:fldCharType="end"/>
        </w:r>
      </w:hyperlink>
    </w:p>
    <w:p>
      <w:pPr>
        <w:pStyle w:val="TOC2"/>
        <w:tabs>
          <w:tab w:val="right" w:leader="dot" w:pos="8306"/>
        </w:tabs>
      </w:pPr>
      <w:hyperlink w:anchor="_Toc3130" w:history="1">
        <w:r>
          <w:rPr>
            <w:rFonts w:ascii="仿宋" w:eastAsia="仿宋" w:hAnsi="仿宋" w:cs="仿宋" w:hint="eastAsia"/>
            <w:lang w:eastAsia="zh-CN"/>
          </w:rPr>
          <w:t>(二)、绩效评估方法</w:t>
        </w:r>
        <w:r>
          <w:tab/>
        </w:r>
        <w:r>
          <w:fldChar w:fldCharType="begin"/>
        </w:r>
        <w:r>
          <w:instrText xml:space="preserve"> PAGEREF _Toc3130 \h </w:instrText>
        </w:r>
        <w:r>
          <w:fldChar w:fldCharType="separate"/>
        </w:r>
        <w:r>
          <w:t>6</w:t>
        </w:r>
        <w:r>
          <w:fldChar w:fldCharType="end"/>
        </w:r>
      </w:hyperlink>
    </w:p>
    <w:p>
      <w:pPr>
        <w:pStyle w:val="TOC2"/>
        <w:tabs>
          <w:tab w:val="right" w:leader="dot" w:pos="8306"/>
        </w:tabs>
      </w:pPr>
      <w:hyperlink w:anchor="_Toc12917" w:history="1">
        <w:r>
          <w:rPr>
            <w:rFonts w:ascii="仿宋" w:eastAsia="仿宋" w:hAnsi="仿宋" w:cs="仿宋" w:hint="eastAsia"/>
            <w:lang w:eastAsia="zh-CN"/>
          </w:rPr>
          <w:t>(三)、绩效评估周期</w:t>
        </w:r>
        <w:r>
          <w:tab/>
        </w:r>
        <w:r>
          <w:fldChar w:fldCharType="begin"/>
        </w:r>
        <w:r>
          <w:instrText xml:space="preserve"> PAGEREF _Toc12917 \h </w:instrText>
        </w:r>
        <w:r>
          <w:fldChar w:fldCharType="separate"/>
        </w:r>
        <w:r>
          <w:t>7</w:t>
        </w:r>
        <w:r>
          <w:fldChar w:fldCharType="end"/>
        </w:r>
      </w:hyperlink>
    </w:p>
    <w:p>
      <w:pPr>
        <w:pStyle w:val="TOC1"/>
        <w:tabs>
          <w:tab w:val="right" w:leader="dot" w:pos="8306"/>
        </w:tabs>
      </w:pPr>
      <w:hyperlink w:anchor="_Toc19251" w:history="1">
        <w:r>
          <w:rPr>
            <w:rFonts w:ascii="仿宋" w:eastAsia="仿宋" w:hAnsi="仿宋" w:cs="仿宋" w:hint="eastAsia"/>
            <w:lang w:eastAsia="zh-CN"/>
          </w:rPr>
          <w:t>三、工艺说明</w:t>
        </w:r>
        <w:r>
          <w:tab/>
        </w:r>
        <w:r>
          <w:fldChar w:fldCharType="begin"/>
        </w:r>
        <w:r>
          <w:instrText xml:space="preserve"> PAGEREF _Toc19251 \h </w:instrText>
        </w:r>
        <w:r>
          <w:fldChar w:fldCharType="separate"/>
        </w:r>
        <w:r>
          <w:t>8</w:t>
        </w:r>
        <w:r>
          <w:fldChar w:fldCharType="end"/>
        </w:r>
      </w:hyperlink>
    </w:p>
    <w:p>
      <w:pPr>
        <w:pStyle w:val="TOC2"/>
        <w:tabs>
          <w:tab w:val="right" w:leader="dot" w:pos="8306"/>
        </w:tabs>
      </w:pPr>
      <w:hyperlink w:anchor="_Toc25884" w:history="1">
        <w:r>
          <w:rPr>
            <w:rFonts w:ascii="仿宋" w:eastAsia="仿宋" w:hAnsi="仿宋" w:cs="仿宋" w:hint="eastAsia"/>
            <w:lang w:eastAsia="zh-CN"/>
          </w:rPr>
          <w:t>(一)、技术管理特点</w:t>
        </w:r>
        <w:r>
          <w:tab/>
        </w:r>
        <w:r>
          <w:fldChar w:fldCharType="begin"/>
        </w:r>
        <w:r>
          <w:instrText xml:space="preserve"> PAGEREF _Toc25884 \h </w:instrText>
        </w:r>
        <w:r>
          <w:fldChar w:fldCharType="separate"/>
        </w:r>
        <w:r>
          <w:t>8</w:t>
        </w:r>
        <w:r>
          <w:fldChar w:fldCharType="end"/>
        </w:r>
      </w:hyperlink>
    </w:p>
    <w:p>
      <w:pPr>
        <w:pStyle w:val="TOC2"/>
        <w:tabs>
          <w:tab w:val="right" w:leader="dot" w:pos="8306"/>
        </w:tabs>
      </w:pPr>
      <w:hyperlink w:anchor="_Toc6053" w:history="1">
        <w:r>
          <w:rPr>
            <w:rFonts w:ascii="仿宋" w:eastAsia="仿宋" w:hAnsi="仿宋" w:cs="仿宋" w:hint="eastAsia"/>
            <w:lang w:eastAsia="zh-CN"/>
          </w:rPr>
          <w:t>(二)、配电屏项目工艺技术设计方案</w:t>
        </w:r>
        <w:r>
          <w:tab/>
        </w:r>
        <w:r>
          <w:fldChar w:fldCharType="begin"/>
        </w:r>
        <w:r>
          <w:instrText xml:space="preserve"> PAGEREF _Toc6053 \h </w:instrText>
        </w:r>
        <w:r>
          <w:fldChar w:fldCharType="separate"/>
        </w:r>
        <w:r>
          <w:t>9</w:t>
        </w:r>
        <w:r>
          <w:fldChar w:fldCharType="end"/>
        </w:r>
      </w:hyperlink>
    </w:p>
    <w:p>
      <w:pPr>
        <w:pStyle w:val="TOC2"/>
        <w:tabs>
          <w:tab w:val="right" w:leader="dot" w:pos="8306"/>
        </w:tabs>
      </w:pPr>
      <w:hyperlink w:anchor="_Toc14633" w:history="1">
        <w:r>
          <w:rPr>
            <w:rFonts w:ascii="仿宋" w:eastAsia="仿宋" w:hAnsi="仿宋" w:cs="仿宋" w:hint="eastAsia"/>
            <w:lang w:eastAsia="zh-CN"/>
          </w:rPr>
          <w:t>(三)、设备选型方案</w:t>
        </w:r>
        <w:r>
          <w:tab/>
        </w:r>
        <w:r>
          <w:fldChar w:fldCharType="begin"/>
        </w:r>
        <w:r>
          <w:instrText xml:space="preserve"> PAGEREF _Toc14633 \h </w:instrText>
        </w:r>
        <w:r>
          <w:fldChar w:fldCharType="separate"/>
        </w:r>
        <w:r>
          <w:t>10</w:t>
        </w:r>
        <w:r>
          <w:fldChar w:fldCharType="end"/>
        </w:r>
      </w:hyperlink>
    </w:p>
    <w:p>
      <w:pPr>
        <w:pStyle w:val="TOC1"/>
        <w:tabs>
          <w:tab w:val="right" w:leader="dot" w:pos="8306"/>
        </w:tabs>
      </w:pPr>
      <w:hyperlink w:anchor="_Toc15219" w:history="1">
        <w:r>
          <w:rPr>
            <w:rFonts w:ascii="仿宋" w:eastAsia="仿宋" w:hAnsi="仿宋" w:cs="仿宋" w:hint="eastAsia"/>
            <w:lang w:eastAsia="zh-CN"/>
          </w:rPr>
          <w:t>四、配电屏项目危机管理</w:t>
        </w:r>
        <w:r>
          <w:tab/>
        </w:r>
        <w:r>
          <w:fldChar w:fldCharType="begin"/>
        </w:r>
        <w:r>
          <w:instrText xml:space="preserve"> PAGEREF _Toc15219 \h </w:instrText>
        </w:r>
        <w:r>
          <w:fldChar w:fldCharType="separate"/>
        </w:r>
        <w:r>
          <w:t>11</w:t>
        </w:r>
        <w:r>
          <w:fldChar w:fldCharType="end"/>
        </w:r>
      </w:hyperlink>
    </w:p>
    <w:p>
      <w:pPr>
        <w:pStyle w:val="TOC2"/>
        <w:tabs>
          <w:tab w:val="right" w:leader="dot" w:pos="8306"/>
        </w:tabs>
      </w:pPr>
      <w:hyperlink w:anchor="_Toc2441" w:history="1">
        <w:r>
          <w:rPr>
            <w:rFonts w:ascii="仿宋" w:eastAsia="仿宋" w:hAnsi="仿宋" w:cs="仿宋" w:hint="eastAsia"/>
            <w:lang w:eastAsia="zh-CN"/>
          </w:rPr>
          <w:t>(一)、危机预警与识别</w:t>
        </w:r>
        <w:r>
          <w:tab/>
        </w:r>
        <w:r>
          <w:fldChar w:fldCharType="begin"/>
        </w:r>
        <w:r>
          <w:instrText xml:space="preserve"> PAGEREF _Toc2441 \h </w:instrText>
        </w:r>
        <w:r>
          <w:fldChar w:fldCharType="separate"/>
        </w:r>
        <w:r>
          <w:t>11</w:t>
        </w:r>
        <w:r>
          <w:fldChar w:fldCharType="end"/>
        </w:r>
      </w:hyperlink>
    </w:p>
    <w:p>
      <w:pPr>
        <w:pStyle w:val="TOC2"/>
        <w:tabs>
          <w:tab w:val="right" w:leader="dot" w:pos="8306"/>
        </w:tabs>
      </w:pPr>
      <w:hyperlink w:anchor="_Toc17432" w:history="1">
        <w:r>
          <w:rPr>
            <w:rFonts w:ascii="仿宋" w:eastAsia="仿宋" w:hAnsi="仿宋" w:cs="仿宋" w:hint="eastAsia"/>
            <w:lang w:eastAsia="zh-CN"/>
          </w:rPr>
          <w:t>(二)、危机应对与恢复</w:t>
        </w:r>
        <w:r>
          <w:tab/>
        </w:r>
        <w:r>
          <w:fldChar w:fldCharType="begin"/>
        </w:r>
        <w:r>
          <w:instrText xml:space="preserve"> PAGEREF _Toc17432 \h </w:instrText>
        </w:r>
        <w:r>
          <w:fldChar w:fldCharType="separate"/>
        </w:r>
        <w:r>
          <w:t>12</w:t>
        </w:r>
        <w:r>
          <w:fldChar w:fldCharType="end"/>
        </w:r>
      </w:hyperlink>
    </w:p>
    <w:p>
      <w:pPr>
        <w:pStyle w:val="TOC1"/>
        <w:tabs>
          <w:tab w:val="right" w:leader="dot" w:pos="8306"/>
        </w:tabs>
      </w:pPr>
      <w:hyperlink w:anchor="_Toc31464" w:history="1">
        <w:r>
          <w:rPr>
            <w:rFonts w:ascii="仿宋" w:eastAsia="仿宋" w:hAnsi="仿宋" w:cs="仿宋" w:hint="eastAsia"/>
            <w:lang w:eastAsia="zh-CN"/>
          </w:rPr>
          <w:t>五、配电屏项目建设背景及必要性分析</w:t>
        </w:r>
        <w:r>
          <w:tab/>
        </w:r>
        <w:r>
          <w:fldChar w:fldCharType="begin"/>
        </w:r>
        <w:r>
          <w:instrText xml:space="preserve"> PAGEREF _Toc31464 \h </w:instrText>
        </w:r>
        <w:r>
          <w:fldChar w:fldCharType="separate"/>
        </w:r>
        <w:r>
          <w:t>14</w:t>
        </w:r>
        <w:r>
          <w:fldChar w:fldCharType="end"/>
        </w:r>
      </w:hyperlink>
    </w:p>
    <w:p>
      <w:pPr>
        <w:pStyle w:val="TOC2"/>
        <w:tabs>
          <w:tab w:val="right" w:leader="dot" w:pos="8306"/>
        </w:tabs>
      </w:pPr>
      <w:hyperlink w:anchor="_Toc25645" w:history="1">
        <w:r>
          <w:rPr>
            <w:rFonts w:ascii="仿宋" w:eastAsia="仿宋" w:hAnsi="仿宋" w:cs="仿宋" w:hint="eastAsia"/>
            <w:lang w:eastAsia="zh-CN"/>
          </w:rPr>
          <w:t>(一)、配电屏项目背景分析</w:t>
        </w:r>
        <w:r>
          <w:tab/>
        </w:r>
        <w:r>
          <w:fldChar w:fldCharType="begin"/>
        </w:r>
        <w:r>
          <w:instrText xml:space="preserve"> PAGEREF _Toc25645 \h </w:instrText>
        </w:r>
        <w:r>
          <w:fldChar w:fldCharType="separate"/>
        </w:r>
        <w:r>
          <w:t>14</w:t>
        </w:r>
        <w:r>
          <w:fldChar w:fldCharType="end"/>
        </w:r>
      </w:hyperlink>
    </w:p>
    <w:p>
      <w:pPr>
        <w:pStyle w:val="TOC2"/>
        <w:tabs>
          <w:tab w:val="right" w:leader="dot" w:pos="8306"/>
        </w:tabs>
      </w:pPr>
      <w:hyperlink w:anchor="_Toc31665" w:history="1">
        <w:r>
          <w:rPr>
            <w:rFonts w:ascii="仿宋" w:eastAsia="仿宋" w:hAnsi="仿宋" w:cs="仿宋" w:hint="eastAsia"/>
            <w:lang w:eastAsia="zh-CN"/>
          </w:rPr>
          <w:t>(二)、配电屏项目建设必要性分析</w:t>
        </w:r>
        <w:r>
          <w:tab/>
        </w:r>
        <w:r>
          <w:fldChar w:fldCharType="begin"/>
        </w:r>
        <w:r>
          <w:instrText xml:space="preserve"> PAGEREF _Toc31665 \h </w:instrText>
        </w:r>
        <w:r>
          <w:fldChar w:fldCharType="separate"/>
        </w:r>
        <w:r>
          <w:t>15</w:t>
        </w:r>
        <w:r>
          <w:fldChar w:fldCharType="end"/>
        </w:r>
      </w:hyperlink>
    </w:p>
    <w:p>
      <w:pPr>
        <w:pStyle w:val="TOC1"/>
        <w:tabs>
          <w:tab w:val="right" w:leader="dot" w:pos="8306"/>
        </w:tabs>
      </w:pPr>
      <w:hyperlink w:anchor="_Toc1500" w:history="1">
        <w:r>
          <w:rPr>
            <w:rFonts w:ascii="仿宋" w:eastAsia="仿宋" w:hAnsi="仿宋" w:cs="仿宋" w:hint="eastAsia"/>
            <w:lang w:eastAsia="zh-CN"/>
          </w:rPr>
          <w:t>六、配电屏项目建设单位说明</w:t>
        </w:r>
        <w:r>
          <w:tab/>
        </w:r>
        <w:r>
          <w:fldChar w:fldCharType="begin"/>
        </w:r>
        <w:r>
          <w:instrText xml:space="preserve"> PAGEREF _Toc1500 \h </w:instrText>
        </w:r>
        <w:r>
          <w:fldChar w:fldCharType="separate"/>
        </w:r>
        <w:r>
          <w:t>17</w:t>
        </w:r>
        <w:r>
          <w:fldChar w:fldCharType="end"/>
        </w:r>
      </w:hyperlink>
    </w:p>
    <w:p>
      <w:pPr>
        <w:pStyle w:val="TOC2"/>
        <w:tabs>
          <w:tab w:val="right" w:leader="dot" w:pos="8306"/>
        </w:tabs>
      </w:pPr>
      <w:hyperlink w:anchor="_Toc21796" w:history="1">
        <w:r>
          <w:rPr>
            <w:rFonts w:ascii="仿宋" w:eastAsia="仿宋" w:hAnsi="仿宋" w:cs="仿宋" w:hint="eastAsia"/>
            <w:lang w:eastAsia="zh-CN"/>
          </w:rPr>
          <w:t>(一)、配电屏项目承办单位基本情况</w:t>
        </w:r>
        <w:r>
          <w:tab/>
        </w:r>
        <w:r>
          <w:fldChar w:fldCharType="begin"/>
        </w:r>
        <w:r>
          <w:instrText xml:space="preserve"> PAGEREF _Toc21796 \h </w:instrText>
        </w:r>
        <w:r>
          <w:fldChar w:fldCharType="separate"/>
        </w:r>
        <w:r>
          <w:t>17</w:t>
        </w:r>
        <w:r>
          <w:fldChar w:fldCharType="end"/>
        </w:r>
      </w:hyperlink>
    </w:p>
    <w:p>
      <w:pPr>
        <w:pStyle w:val="TOC2"/>
        <w:tabs>
          <w:tab w:val="right" w:leader="dot" w:pos="8306"/>
        </w:tabs>
      </w:pPr>
      <w:hyperlink w:anchor="_Toc15902" w:history="1">
        <w:r>
          <w:rPr>
            <w:rFonts w:ascii="仿宋" w:eastAsia="仿宋" w:hAnsi="仿宋" w:cs="仿宋" w:hint="eastAsia"/>
            <w:lang w:eastAsia="zh-CN"/>
          </w:rPr>
          <w:t>(二)、公司经济效益分析</w:t>
        </w:r>
        <w:r>
          <w:tab/>
        </w:r>
        <w:r>
          <w:fldChar w:fldCharType="begin"/>
        </w:r>
        <w:r>
          <w:instrText xml:space="preserve"> PAGEREF _Toc15902 \h </w:instrText>
        </w:r>
        <w:r>
          <w:fldChar w:fldCharType="separate"/>
        </w:r>
        <w:r>
          <w:t>17</w:t>
        </w:r>
        <w:r>
          <w:fldChar w:fldCharType="end"/>
        </w:r>
      </w:hyperlink>
    </w:p>
    <w:p>
      <w:pPr>
        <w:pStyle w:val="TOC1"/>
        <w:tabs>
          <w:tab w:val="right" w:leader="dot" w:pos="8306"/>
        </w:tabs>
      </w:pPr>
      <w:hyperlink w:anchor="_Toc24110" w:history="1">
        <w:r>
          <w:rPr>
            <w:rFonts w:ascii="仿宋" w:eastAsia="仿宋" w:hAnsi="仿宋" w:cs="仿宋" w:hint="eastAsia"/>
            <w:lang w:eastAsia="zh-CN"/>
          </w:rPr>
          <w:t>七、配电屏项目人力资源管理</w:t>
        </w:r>
        <w:r>
          <w:tab/>
        </w:r>
        <w:r>
          <w:fldChar w:fldCharType="begin"/>
        </w:r>
        <w:r>
          <w:instrText xml:space="preserve"> PAGEREF _Toc24110 \h </w:instrText>
        </w:r>
        <w:r>
          <w:fldChar w:fldCharType="separate"/>
        </w:r>
        <w:r>
          <w:t>18</w:t>
        </w:r>
        <w:r>
          <w:fldChar w:fldCharType="end"/>
        </w:r>
      </w:hyperlink>
    </w:p>
    <w:p>
      <w:pPr>
        <w:pStyle w:val="TOC2"/>
        <w:tabs>
          <w:tab w:val="right" w:leader="dot" w:pos="8306"/>
        </w:tabs>
      </w:pPr>
      <w:hyperlink w:anchor="_Toc3767" w:history="1">
        <w:r>
          <w:rPr>
            <w:rFonts w:ascii="仿宋" w:eastAsia="仿宋" w:hAnsi="仿宋" w:cs="仿宋" w:hint="eastAsia"/>
            <w:lang w:eastAsia="zh-CN"/>
          </w:rPr>
          <w:t>(一)、建立健全的预算管理制度</w:t>
        </w:r>
        <w:r>
          <w:tab/>
        </w:r>
        <w:r>
          <w:fldChar w:fldCharType="begin"/>
        </w:r>
        <w:r>
          <w:instrText xml:space="preserve"> PAGEREF _Toc3767 \h </w:instrText>
        </w:r>
        <w:r>
          <w:fldChar w:fldCharType="separate"/>
        </w:r>
        <w:r>
          <w:t>18</w:t>
        </w:r>
        <w:r>
          <w:fldChar w:fldCharType="end"/>
        </w:r>
      </w:hyperlink>
    </w:p>
    <w:p>
      <w:pPr>
        <w:pStyle w:val="TOC2"/>
        <w:tabs>
          <w:tab w:val="right" w:leader="dot" w:pos="8306"/>
        </w:tabs>
      </w:pPr>
      <w:hyperlink w:anchor="_Toc9696" w:history="1">
        <w:r>
          <w:rPr>
            <w:rFonts w:ascii="仿宋" w:eastAsia="仿宋" w:hAnsi="仿宋" w:cs="仿宋" w:hint="eastAsia"/>
            <w:lang w:eastAsia="zh-CN"/>
          </w:rPr>
          <w:t>(二)、加强资金流动监控</w:t>
        </w:r>
        <w:r>
          <w:tab/>
        </w:r>
        <w:r>
          <w:fldChar w:fldCharType="begin"/>
        </w:r>
        <w:r>
          <w:instrText xml:space="preserve"> PAGEREF _Toc9696 \h </w:instrText>
        </w:r>
        <w:r>
          <w:fldChar w:fldCharType="separate"/>
        </w:r>
        <w:r>
          <w:t>20</w:t>
        </w:r>
        <w:r>
          <w:fldChar w:fldCharType="end"/>
        </w:r>
      </w:hyperlink>
    </w:p>
    <w:p>
      <w:pPr>
        <w:pStyle w:val="TOC2"/>
        <w:tabs>
          <w:tab w:val="right" w:leader="dot" w:pos="8306"/>
        </w:tabs>
      </w:pPr>
      <w:hyperlink w:anchor="_Toc5454" w:history="1">
        <w:r>
          <w:rPr>
            <w:rFonts w:ascii="仿宋" w:eastAsia="仿宋" w:hAnsi="仿宋" w:cs="仿宋" w:hint="eastAsia"/>
            <w:lang w:eastAsia="zh-CN"/>
          </w:rPr>
          <w:t>(三)、制定完善的风险控制机制</w:t>
        </w:r>
        <w:r>
          <w:tab/>
        </w:r>
        <w:r>
          <w:fldChar w:fldCharType="begin"/>
        </w:r>
        <w:r>
          <w:instrText xml:space="preserve"> PAGEREF _Toc5454 \h </w:instrText>
        </w:r>
        <w:r>
          <w:fldChar w:fldCharType="separate"/>
        </w:r>
        <w:r>
          <w:t>21</w:t>
        </w:r>
        <w:r>
          <w:fldChar w:fldCharType="end"/>
        </w:r>
      </w:hyperlink>
    </w:p>
    <w:p>
      <w:pPr>
        <w:pStyle w:val="TOC2"/>
        <w:tabs>
          <w:tab w:val="right" w:leader="dot" w:pos="8306"/>
        </w:tabs>
      </w:pPr>
      <w:hyperlink w:anchor="_Toc23221" w:history="1">
        <w:r>
          <w:rPr>
            <w:rFonts w:ascii="仿宋" w:eastAsia="仿宋" w:hAnsi="仿宋" w:cs="仿宋" w:hint="eastAsia"/>
            <w:lang w:eastAsia="zh-CN"/>
          </w:rPr>
          <w:t>(四)、优化成本管理</w:t>
        </w:r>
        <w:r>
          <w:tab/>
        </w:r>
        <w:r>
          <w:fldChar w:fldCharType="begin"/>
        </w:r>
        <w:r>
          <w:instrText xml:space="preserve"> PAGEREF _Toc23221 \h </w:instrText>
        </w:r>
        <w:r>
          <w:fldChar w:fldCharType="separate"/>
        </w:r>
        <w:r>
          <w:t>22</w:t>
        </w:r>
        <w:r>
          <w:fldChar w:fldCharType="end"/>
        </w:r>
      </w:hyperlink>
    </w:p>
    <w:p>
      <w:pPr>
        <w:pStyle w:val="TOC1"/>
        <w:tabs>
          <w:tab w:val="right" w:leader="dot" w:pos="8306"/>
        </w:tabs>
      </w:pPr>
      <w:hyperlink w:anchor="_Toc30746" w:history="1">
        <w:r>
          <w:rPr>
            <w:rFonts w:ascii="仿宋" w:eastAsia="仿宋" w:hAnsi="仿宋" w:cs="仿宋" w:hint="eastAsia"/>
            <w:lang w:eastAsia="zh-CN"/>
          </w:rPr>
          <w:t>八、配电屏项目社会影响</w:t>
        </w:r>
        <w:r>
          <w:tab/>
        </w:r>
        <w:r>
          <w:fldChar w:fldCharType="begin"/>
        </w:r>
        <w:r>
          <w:instrText xml:space="preserve"> PAGEREF _Toc30746 \h </w:instrText>
        </w:r>
        <w:r>
          <w:fldChar w:fldCharType="separate"/>
        </w:r>
        <w:r>
          <w:t>24</w:t>
        </w:r>
        <w:r>
          <w:fldChar w:fldCharType="end"/>
        </w:r>
      </w:hyperlink>
    </w:p>
    <w:p>
      <w:pPr>
        <w:pStyle w:val="TOC2"/>
        <w:tabs>
          <w:tab w:val="right" w:leader="dot" w:pos="8306"/>
        </w:tabs>
      </w:pPr>
      <w:hyperlink w:anchor="_Toc7442" w:history="1">
        <w:r>
          <w:rPr>
            <w:rFonts w:ascii="仿宋" w:eastAsia="仿宋" w:hAnsi="仿宋" w:cs="仿宋" w:hint="eastAsia"/>
            <w:lang w:eastAsia="zh-CN"/>
          </w:rPr>
          <w:t>(一)、社会责任与义务</w:t>
        </w:r>
        <w:r>
          <w:tab/>
        </w:r>
        <w:r>
          <w:fldChar w:fldCharType="begin"/>
        </w:r>
        <w:r>
          <w:instrText xml:space="preserve"> PAGEREF _Toc7442 \h </w:instrText>
        </w:r>
        <w:r>
          <w:fldChar w:fldCharType="separate"/>
        </w:r>
        <w:r>
          <w:t>24</w:t>
        </w:r>
        <w:r>
          <w:fldChar w:fldCharType="end"/>
        </w:r>
      </w:hyperlink>
    </w:p>
    <w:p>
      <w:pPr>
        <w:pStyle w:val="TOC2"/>
        <w:tabs>
          <w:tab w:val="right" w:leader="dot" w:pos="8306"/>
        </w:tabs>
      </w:pPr>
      <w:hyperlink w:anchor="_Toc9448" w:history="1">
        <w:r>
          <w:rPr>
            <w:rFonts w:ascii="仿宋" w:eastAsia="仿宋" w:hAnsi="仿宋" w:cs="仿宋" w:hint="eastAsia"/>
            <w:lang w:eastAsia="zh-CN"/>
          </w:rPr>
          <w:t>(二)、社会参与与沟通</w:t>
        </w:r>
        <w:r>
          <w:tab/>
        </w:r>
        <w:r>
          <w:fldChar w:fldCharType="begin"/>
        </w:r>
        <w:r>
          <w:instrText xml:space="preserve"> PAGEREF _Toc9448 \h </w:instrText>
        </w:r>
        <w:r>
          <w:fldChar w:fldCharType="separate"/>
        </w:r>
        <w:r>
          <w:t>24</w:t>
        </w:r>
        <w:r>
          <w:fldChar w:fldCharType="end"/>
        </w:r>
      </w:hyperlink>
    </w:p>
    <w:p>
      <w:pPr>
        <w:pStyle w:val="TOC1"/>
        <w:tabs>
          <w:tab w:val="right" w:leader="dot" w:pos="8306"/>
        </w:tabs>
      </w:pPr>
      <w:hyperlink w:anchor="_Toc7833" w:history="1">
        <w:r>
          <w:rPr>
            <w:rFonts w:ascii="仿宋" w:eastAsia="仿宋" w:hAnsi="仿宋" w:cs="仿宋" w:hint="eastAsia"/>
            <w:lang w:eastAsia="zh-CN"/>
          </w:rPr>
          <w:t>九、配电屏项目计划安排</w:t>
        </w:r>
        <w:r>
          <w:tab/>
        </w:r>
        <w:r>
          <w:fldChar w:fldCharType="begin"/>
        </w:r>
        <w:r>
          <w:instrText xml:space="preserve"> PAGEREF _Toc7833 \h </w:instrText>
        </w:r>
        <w:r>
          <w:fldChar w:fldCharType="separate"/>
        </w:r>
        <w:r>
          <w:t>25</w:t>
        </w:r>
        <w:r>
          <w:fldChar w:fldCharType="end"/>
        </w:r>
      </w:hyperlink>
    </w:p>
    <w:p>
      <w:pPr>
        <w:pStyle w:val="TOC2"/>
        <w:tabs>
          <w:tab w:val="right" w:leader="dot" w:pos="8306"/>
        </w:tabs>
      </w:pPr>
      <w:hyperlink w:anchor="_Toc23962" w:history="1">
        <w:r>
          <w:rPr>
            <w:rFonts w:ascii="仿宋" w:eastAsia="仿宋" w:hAnsi="仿宋" w:cs="仿宋" w:hint="eastAsia"/>
            <w:lang w:eastAsia="zh-CN"/>
          </w:rPr>
          <w:t>(一)、建设周期</w:t>
        </w:r>
        <w:r>
          <w:tab/>
        </w:r>
        <w:r>
          <w:fldChar w:fldCharType="begin"/>
        </w:r>
        <w:r>
          <w:instrText xml:space="preserve"> PAGEREF _Toc23962 \h </w:instrText>
        </w:r>
        <w:r>
          <w:fldChar w:fldCharType="separate"/>
        </w:r>
        <w:r>
          <w:t>25</w:t>
        </w:r>
        <w:r>
          <w:fldChar w:fldCharType="end"/>
        </w:r>
      </w:hyperlink>
    </w:p>
    <w:p>
      <w:pPr>
        <w:pStyle w:val="TOC2"/>
        <w:tabs>
          <w:tab w:val="right" w:leader="dot" w:pos="8306"/>
        </w:tabs>
      </w:pPr>
      <w:hyperlink w:anchor="_Toc15691" w:history="1">
        <w:r>
          <w:rPr>
            <w:rFonts w:ascii="仿宋" w:eastAsia="仿宋" w:hAnsi="仿宋" w:cs="仿宋" w:hint="eastAsia"/>
            <w:lang w:eastAsia="zh-CN"/>
          </w:rPr>
          <w:t>(二)、建设进度</w:t>
        </w:r>
        <w:r>
          <w:tab/>
        </w:r>
        <w:r>
          <w:fldChar w:fldCharType="begin"/>
        </w:r>
        <w:r>
          <w:instrText xml:space="preserve"> PAGEREF _Toc15691 \h </w:instrText>
        </w:r>
        <w:r>
          <w:fldChar w:fldCharType="separate"/>
        </w:r>
        <w:r>
          <w:t>26</w:t>
        </w:r>
        <w:r>
          <w:fldChar w:fldCharType="end"/>
        </w:r>
      </w:hyperlink>
    </w:p>
    <w:p>
      <w:pPr>
        <w:pStyle w:val="TOC2"/>
        <w:tabs>
          <w:tab w:val="right" w:leader="dot" w:pos="8306"/>
        </w:tabs>
      </w:pPr>
      <w:hyperlink w:anchor="_Toc9545" w:history="1">
        <w:r>
          <w:rPr>
            <w:rFonts w:ascii="仿宋" w:eastAsia="仿宋" w:hAnsi="仿宋" w:cs="仿宋" w:hint="eastAsia"/>
            <w:lang w:eastAsia="zh-CN"/>
          </w:rPr>
          <w:t>(三)、进度安排注意事项</w:t>
        </w:r>
        <w:r>
          <w:tab/>
        </w:r>
        <w:r>
          <w:fldChar w:fldCharType="begin"/>
        </w:r>
        <w:r>
          <w:instrText xml:space="preserve"> PAGEREF _Toc9545 \h </w:instrText>
        </w:r>
        <w:r>
          <w:fldChar w:fldCharType="separate"/>
        </w:r>
        <w:r>
          <w:t>27</w:t>
        </w:r>
        <w:r>
          <w:fldChar w:fldCharType="end"/>
        </w:r>
      </w:hyperlink>
    </w:p>
    <w:p>
      <w:pPr>
        <w:pStyle w:val="TOC2"/>
        <w:tabs>
          <w:tab w:val="right" w:leader="dot" w:pos="8306"/>
        </w:tabs>
      </w:pPr>
      <w:hyperlink w:anchor="_Toc144" w:history="1">
        <w:r>
          <w:rPr>
            <w:rFonts w:ascii="仿宋" w:eastAsia="仿宋" w:hAnsi="仿宋" w:cs="仿宋" w:hint="eastAsia"/>
            <w:lang w:eastAsia="zh-CN"/>
          </w:rPr>
          <w:t>(四)、人力资源配置</w:t>
        </w:r>
        <w:r>
          <w:tab/>
        </w:r>
        <w:r>
          <w:fldChar w:fldCharType="begin"/>
        </w:r>
        <w:r>
          <w:instrText xml:space="preserve"> PAGEREF _Toc144 \h </w:instrText>
        </w:r>
        <w:r>
          <w:fldChar w:fldCharType="separate"/>
        </w:r>
        <w:r>
          <w:t>29</w:t>
        </w:r>
        <w:r>
          <w:fldChar w:fldCharType="end"/>
        </w:r>
      </w:hyperlink>
    </w:p>
    <w:p>
      <w:pPr>
        <w:pStyle w:val="TOC1"/>
        <w:tabs>
          <w:tab w:val="right" w:leader="dot" w:pos="8306"/>
        </w:tabs>
      </w:pPr>
      <w:hyperlink w:anchor="_Toc31652" w:history="1">
        <w:r>
          <w:rPr>
            <w:rFonts w:ascii="仿宋" w:eastAsia="仿宋" w:hAnsi="仿宋" w:cs="仿宋" w:hint="eastAsia"/>
            <w:lang w:eastAsia="zh-CN"/>
          </w:rPr>
          <w:t>十、配电屏项目人力资源培养与发展</w:t>
        </w:r>
        <w:r>
          <w:tab/>
        </w:r>
        <w:r>
          <w:fldChar w:fldCharType="begin"/>
        </w:r>
        <w:r>
          <w:instrText xml:space="preserve"> PAGEREF _Toc31652 \h </w:instrText>
        </w:r>
        <w:r>
          <w:fldChar w:fldCharType="separate"/>
        </w:r>
        <w:r>
          <w:t>29</w:t>
        </w:r>
        <w:r>
          <w:fldChar w:fldCharType="end"/>
        </w:r>
      </w:hyperlink>
    </w:p>
    <w:p>
      <w:pPr>
        <w:pStyle w:val="TOC2"/>
        <w:tabs>
          <w:tab w:val="right" w:leader="dot" w:pos="8306"/>
        </w:tabs>
      </w:pPr>
      <w:hyperlink w:anchor="_Toc20377" w:history="1">
        <w:r>
          <w:rPr>
            <w:rFonts w:ascii="仿宋" w:eastAsia="仿宋" w:hAnsi="仿宋" w:cs="仿宋" w:hint="eastAsia"/>
            <w:lang w:eastAsia="zh-CN"/>
          </w:rPr>
          <w:t>(一)、人才需求与规划</w:t>
        </w:r>
        <w:r>
          <w:tab/>
        </w:r>
        <w:r>
          <w:fldChar w:fldCharType="begin"/>
        </w:r>
        <w:r>
          <w:instrText xml:space="preserve"> PAGEREF _Toc20377 \h </w:instrText>
        </w:r>
        <w:r>
          <w:fldChar w:fldCharType="separate"/>
        </w:r>
        <w:r>
          <w:t>29</w:t>
        </w:r>
        <w:r>
          <w:fldChar w:fldCharType="end"/>
        </w:r>
      </w:hyperlink>
    </w:p>
    <w:p>
      <w:pPr>
        <w:pStyle w:val="TOC2"/>
        <w:tabs>
          <w:tab w:val="right" w:leader="dot" w:pos="8306"/>
        </w:tabs>
      </w:pPr>
      <w:hyperlink w:anchor="_Toc87" w:history="1">
        <w:r>
          <w:rPr>
            <w:rFonts w:ascii="仿宋" w:eastAsia="仿宋" w:hAnsi="仿宋" w:cs="仿宋" w:hint="eastAsia"/>
            <w:lang w:eastAsia="zh-CN"/>
          </w:rPr>
          <w:t>(二)、培训与发展计划</w:t>
        </w:r>
        <w:r>
          <w:tab/>
        </w:r>
        <w:r>
          <w:fldChar w:fldCharType="begin"/>
        </w:r>
        <w:r>
          <w:instrText xml:space="preserve"> PAGEREF _Toc87 \h </w:instrText>
        </w:r>
        <w:r>
          <w:fldChar w:fldCharType="separate"/>
        </w:r>
        <w:r>
          <w:t>30</w:t>
        </w:r>
        <w:r>
          <w:fldChar w:fldCharType="end"/>
        </w:r>
      </w:hyperlink>
    </w:p>
    <w:p>
      <w:pPr>
        <w:pStyle w:val="TOC1"/>
        <w:tabs>
          <w:tab w:val="right" w:leader="dot" w:pos="8306"/>
        </w:tabs>
      </w:pPr>
      <w:hyperlink w:anchor="_Toc13242" w:history="1">
        <w:r>
          <w:rPr>
            <w:rFonts w:ascii="仿宋" w:eastAsia="仿宋" w:hAnsi="仿宋" w:cs="仿宋" w:hint="eastAsia"/>
            <w:lang w:eastAsia="zh-CN"/>
          </w:rPr>
          <w:t>十一、生产安全保护</w:t>
        </w:r>
        <w:r>
          <w:tab/>
        </w:r>
        <w:r>
          <w:fldChar w:fldCharType="begin"/>
        </w:r>
        <w:r>
          <w:instrText xml:space="preserve"> PAGEREF _Toc13242 \h </w:instrText>
        </w:r>
        <w:r>
          <w:fldChar w:fldCharType="separate"/>
        </w:r>
        <w:r>
          <w:t>30</w:t>
        </w:r>
        <w:r>
          <w:fldChar w:fldCharType="end"/>
        </w:r>
      </w:hyperlink>
    </w:p>
    <w:p>
      <w:pPr>
        <w:pStyle w:val="TOC2"/>
        <w:tabs>
          <w:tab w:val="right" w:leader="dot" w:pos="8306"/>
        </w:tabs>
      </w:pPr>
      <w:hyperlink w:anchor="_Toc9837" w:history="1">
        <w:r>
          <w:rPr>
            <w:rFonts w:ascii="仿宋" w:eastAsia="仿宋" w:hAnsi="仿宋" w:cs="仿宋" w:hint="eastAsia"/>
            <w:lang w:eastAsia="zh-CN"/>
          </w:rPr>
          <w:t>(一)、消防安全</w:t>
        </w:r>
        <w:r>
          <w:tab/>
        </w:r>
        <w:r>
          <w:fldChar w:fldCharType="begin"/>
        </w:r>
        <w:r>
          <w:instrText xml:space="preserve"> PAGEREF _Toc9837 \h </w:instrText>
        </w:r>
        <w:r>
          <w:fldChar w:fldCharType="separate"/>
        </w:r>
        <w:r>
          <w:t>30</w:t>
        </w:r>
        <w:r>
          <w:fldChar w:fldCharType="end"/>
        </w:r>
      </w:hyperlink>
    </w:p>
    <w:p>
      <w:pPr>
        <w:pStyle w:val="TOC2"/>
        <w:tabs>
          <w:tab w:val="right" w:leader="dot" w:pos="8306"/>
        </w:tabs>
      </w:pPr>
      <w:hyperlink w:anchor="_Toc20141" w:history="1">
        <w:r>
          <w:rPr>
            <w:rFonts w:ascii="仿宋" w:eastAsia="仿宋" w:hAnsi="仿宋" w:cs="仿宋" w:hint="eastAsia"/>
            <w:lang w:eastAsia="zh-CN"/>
          </w:rPr>
          <w:t>(二)、防火防爆总图布置措施</w:t>
        </w:r>
        <w:r>
          <w:tab/>
        </w:r>
        <w:r>
          <w:fldChar w:fldCharType="begin"/>
        </w:r>
        <w:r>
          <w:instrText xml:space="preserve"> PAGEREF _Toc20141 \h </w:instrText>
        </w:r>
        <w:r>
          <w:fldChar w:fldCharType="separate"/>
        </w:r>
        <w:r>
          <w:t>32</w:t>
        </w:r>
        <w:r>
          <w:fldChar w:fldCharType="end"/>
        </w:r>
      </w:hyperlink>
    </w:p>
    <w:p>
      <w:pPr>
        <w:pStyle w:val="TOC2"/>
        <w:tabs>
          <w:tab w:val="right" w:leader="dot" w:pos="8306"/>
        </w:tabs>
      </w:pPr>
      <w:hyperlink w:anchor="_Toc8212" w:history="1">
        <w:r>
          <w:rPr>
            <w:rFonts w:ascii="仿宋" w:eastAsia="仿宋" w:hAnsi="仿宋" w:cs="仿宋" w:hint="eastAsia"/>
            <w:lang w:eastAsia="zh-CN"/>
          </w:rPr>
          <w:t>(三)、自然灾害防范措施</w:t>
        </w:r>
        <w:r>
          <w:tab/>
        </w:r>
        <w:r>
          <w:fldChar w:fldCharType="begin"/>
        </w:r>
        <w:r>
          <w:instrText xml:space="preserve"> PAGEREF _Toc8212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31" w:history="1">
        <w:r>
          <w:rPr>
            <w:rFonts w:ascii="仿宋" w:eastAsia="仿宋" w:hAnsi="仿宋" w:cs="仿宋" w:hint="eastAsia"/>
            <w:lang w:eastAsia="zh-CN"/>
          </w:rPr>
          <w:t>(四)、安全色及安全标志使用要求</w:t>
        </w:r>
        <w:r>
          <w:tab/>
        </w:r>
        <w:r>
          <w:fldChar w:fldCharType="begin"/>
        </w:r>
        <w:r>
          <w:instrText xml:space="preserve"> PAGEREF _Toc11231 \h </w:instrText>
        </w:r>
        <w:r>
          <w:fldChar w:fldCharType="separate"/>
        </w:r>
        <w:r>
          <w:t>34</w:t>
        </w:r>
        <w:r>
          <w:fldChar w:fldCharType="end"/>
        </w:r>
      </w:hyperlink>
    </w:p>
    <w:p>
      <w:pPr>
        <w:pStyle w:val="TOC2"/>
        <w:tabs>
          <w:tab w:val="right" w:leader="dot" w:pos="8306"/>
        </w:tabs>
      </w:pPr>
      <w:hyperlink w:anchor="_Toc11561" w:history="1">
        <w:r>
          <w:rPr>
            <w:rFonts w:ascii="仿宋" w:eastAsia="仿宋" w:hAnsi="仿宋" w:cs="仿宋" w:hint="eastAsia"/>
            <w:lang w:eastAsia="zh-CN"/>
          </w:rPr>
          <w:t>(五)、防尘防毒措施</w:t>
        </w:r>
        <w:r>
          <w:tab/>
        </w:r>
        <w:r>
          <w:fldChar w:fldCharType="begin"/>
        </w:r>
        <w:r>
          <w:instrText xml:space="preserve"> PAGEREF _Toc11561 \h </w:instrText>
        </w:r>
        <w:r>
          <w:fldChar w:fldCharType="separate"/>
        </w:r>
        <w:r>
          <w:t>35</w:t>
        </w:r>
        <w:r>
          <w:fldChar w:fldCharType="end"/>
        </w:r>
      </w:hyperlink>
    </w:p>
    <w:p>
      <w:pPr>
        <w:pStyle w:val="TOC2"/>
        <w:tabs>
          <w:tab w:val="right" w:leader="dot" w:pos="8306"/>
        </w:tabs>
      </w:pPr>
      <w:hyperlink w:anchor="_Toc3385" w:history="1">
        <w:r>
          <w:rPr>
            <w:rFonts w:ascii="仿宋" w:eastAsia="仿宋" w:hAnsi="仿宋" w:cs="仿宋" w:hint="eastAsia"/>
            <w:lang w:eastAsia="zh-CN"/>
          </w:rPr>
          <w:t>(六)、防静电、触电防护及防雷措施</w:t>
        </w:r>
        <w:r>
          <w:tab/>
        </w:r>
        <w:r>
          <w:fldChar w:fldCharType="begin"/>
        </w:r>
        <w:r>
          <w:instrText xml:space="preserve"> PAGEREF _Toc3385 \h </w:instrText>
        </w:r>
        <w:r>
          <w:fldChar w:fldCharType="separate"/>
        </w:r>
        <w:r>
          <w:t>35</w:t>
        </w:r>
        <w:r>
          <w:fldChar w:fldCharType="end"/>
        </w:r>
      </w:hyperlink>
    </w:p>
    <w:p>
      <w:pPr>
        <w:pStyle w:val="TOC2"/>
        <w:tabs>
          <w:tab w:val="right" w:leader="dot" w:pos="8306"/>
        </w:tabs>
      </w:pPr>
      <w:hyperlink w:anchor="_Toc2931" w:history="1">
        <w:r>
          <w:rPr>
            <w:rFonts w:ascii="仿宋" w:eastAsia="仿宋" w:hAnsi="仿宋" w:cs="仿宋" w:hint="eastAsia"/>
            <w:lang w:eastAsia="zh-CN"/>
          </w:rPr>
          <w:t>(七)、机械设备安全保障措施</w:t>
        </w:r>
        <w:r>
          <w:tab/>
        </w:r>
        <w:r>
          <w:fldChar w:fldCharType="begin"/>
        </w:r>
        <w:r>
          <w:instrText xml:space="preserve"> PAGEREF _Toc2931 \h </w:instrText>
        </w:r>
        <w:r>
          <w:fldChar w:fldCharType="separate"/>
        </w:r>
        <w:r>
          <w:t>37</w:t>
        </w:r>
        <w:r>
          <w:fldChar w:fldCharType="end"/>
        </w:r>
      </w:hyperlink>
    </w:p>
    <w:p>
      <w:pPr>
        <w:pStyle w:val="TOC1"/>
        <w:tabs>
          <w:tab w:val="right" w:leader="dot" w:pos="8306"/>
        </w:tabs>
      </w:pPr>
      <w:hyperlink w:anchor="_Toc5881" w:history="1">
        <w:r>
          <w:rPr>
            <w:rFonts w:ascii="仿宋" w:eastAsia="仿宋" w:hAnsi="仿宋" w:cs="仿宋" w:hint="eastAsia"/>
            <w:lang w:eastAsia="zh-CN"/>
          </w:rPr>
          <w:t>十二、配电屏项目风险管理</w:t>
        </w:r>
        <w:r>
          <w:tab/>
        </w:r>
        <w:r>
          <w:fldChar w:fldCharType="begin"/>
        </w:r>
        <w:r>
          <w:instrText xml:space="preserve"> PAGEREF _Toc5881 \h </w:instrText>
        </w:r>
        <w:r>
          <w:fldChar w:fldCharType="separate"/>
        </w:r>
        <w:r>
          <w:t>38</w:t>
        </w:r>
        <w:r>
          <w:fldChar w:fldCharType="end"/>
        </w:r>
      </w:hyperlink>
    </w:p>
    <w:p>
      <w:pPr>
        <w:pStyle w:val="TOC2"/>
        <w:tabs>
          <w:tab w:val="right" w:leader="dot" w:pos="8306"/>
        </w:tabs>
      </w:pPr>
      <w:hyperlink w:anchor="_Toc32125" w:history="1">
        <w:r>
          <w:rPr>
            <w:rFonts w:ascii="仿宋" w:eastAsia="仿宋" w:hAnsi="仿宋" w:cs="仿宋" w:hint="eastAsia"/>
            <w:lang w:eastAsia="zh-CN"/>
          </w:rPr>
          <w:t>(一)、风险识别与评估</w:t>
        </w:r>
        <w:r>
          <w:tab/>
        </w:r>
        <w:r>
          <w:fldChar w:fldCharType="begin"/>
        </w:r>
        <w:r>
          <w:instrText xml:space="preserve"> PAGEREF _Toc32125 \h </w:instrText>
        </w:r>
        <w:r>
          <w:fldChar w:fldCharType="separate"/>
        </w:r>
        <w:r>
          <w:t>38</w:t>
        </w:r>
        <w:r>
          <w:fldChar w:fldCharType="end"/>
        </w:r>
      </w:hyperlink>
    </w:p>
    <w:p>
      <w:pPr>
        <w:pStyle w:val="TOC2"/>
        <w:tabs>
          <w:tab w:val="right" w:leader="dot" w:pos="8306"/>
        </w:tabs>
      </w:pPr>
      <w:hyperlink w:anchor="_Toc7068" w:history="1">
        <w:r>
          <w:rPr>
            <w:rFonts w:ascii="仿宋" w:eastAsia="仿宋" w:hAnsi="仿宋" w:cs="仿宋" w:hint="eastAsia"/>
            <w:lang w:eastAsia="zh-CN"/>
          </w:rPr>
          <w:t>(二)、风险应对策略</w:t>
        </w:r>
        <w:r>
          <w:tab/>
        </w:r>
        <w:r>
          <w:fldChar w:fldCharType="begin"/>
        </w:r>
        <w:r>
          <w:instrText xml:space="preserve"> PAGEREF _Toc7068 \h </w:instrText>
        </w:r>
        <w:r>
          <w:fldChar w:fldCharType="separate"/>
        </w:r>
        <w:r>
          <w:t>39</w:t>
        </w:r>
        <w:r>
          <w:fldChar w:fldCharType="end"/>
        </w:r>
      </w:hyperlink>
    </w:p>
    <w:p>
      <w:pPr>
        <w:pStyle w:val="TOC2"/>
        <w:tabs>
          <w:tab w:val="right" w:leader="dot" w:pos="8306"/>
        </w:tabs>
      </w:pPr>
      <w:hyperlink w:anchor="_Toc17770" w:history="1">
        <w:r>
          <w:rPr>
            <w:rFonts w:ascii="仿宋" w:eastAsia="仿宋" w:hAnsi="仿宋" w:cs="仿宋" w:hint="eastAsia"/>
            <w:lang w:eastAsia="zh-CN"/>
          </w:rPr>
          <w:t>(三)、风险监控与控制</w:t>
        </w:r>
        <w:r>
          <w:tab/>
        </w:r>
        <w:r>
          <w:fldChar w:fldCharType="begin"/>
        </w:r>
        <w:r>
          <w:instrText xml:space="preserve"> PAGEREF _Toc17770 \h </w:instrText>
        </w:r>
        <w:r>
          <w:fldChar w:fldCharType="separate"/>
        </w:r>
        <w:r>
          <w:t>41</w:t>
        </w:r>
        <w:r>
          <w:fldChar w:fldCharType="end"/>
        </w:r>
      </w:hyperlink>
    </w:p>
    <w:p>
      <w:pPr>
        <w:pStyle w:val="TOC1"/>
        <w:tabs>
          <w:tab w:val="right" w:leader="dot" w:pos="8306"/>
        </w:tabs>
      </w:pPr>
      <w:hyperlink w:anchor="_Toc4082" w:history="1">
        <w:r>
          <w:rPr>
            <w:rFonts w:ascii="仿宋" w:eastAsia="仿宋" w:hAnsi="仿宋" w:cs="仿宋" w:hint="eastAsia"/>
            <w:lang w:eastAsia="zh-CN"/>
          </w:rPr>
          <w:t>十三、配电屏项目变更管理</w:t>
        </w:r>
        <w:r>
          <w:tab/>
        </w:r>
        <w:r>
          <w:fldChar w:fldCharType="begin"/>
        </w:r>
        <w:r>
          <w:instrText xml:space="preserve"> PAGEREF _Toc4082 \h </w:instrText>
        </w:r>
        <w:r>
          <w:fldChar w:fldCharType="separate"/>
        </w:r>
        <w:r>
          <w:t>42</w:t>
        </w:r>
        <w:r>
          <w:fldChar w:fldCharType="end"/>
        </w:r>
      </w:hyperlink>
    </w:p>
    <w:p>
      <w:pPr>
        <w:pStyle w:val="TOC2"/>
        <w:tabs>
          <w:tab w:val="right" w:leader="dot" w:pos="8306"/>
        </w:tabs>
      </w:pPr>
      <w:hyperlink w:anchor="_Toc6966" w:history="1">
        <w:r>
          <w:rPr>
            <w:rFonts w:ascii="仿宋" w:eastAsia="仿宋" w:hAnsi="仿宋" w:cs="仿宋" w:hint="eastAsia"/>
            <w:lang w:eastAsia="zh-CN"/>
          </w:rPr>
          <w:t>(一)、变更申请与评估</w:t>
        </w:r>
        <w:r>
          <w:tab/>
        </w:r>
        <w:r>
          <w:fldChar w:fldCharType="begin"/>
        </w:r>
        <w:r>
          <w:instrText xml:space="preserve"> PAGEREF _Toc6966 \h </w:instrText>
        </w:r>
        <w:r>
          <w:fldChar w:fldCharType="separate"/>
        </w:r>
        <w:r>
          <w:t>42</w:t>
        </w:r>
        <w:r>
          <w:fldChar w:fldCharType="end"/>
        </w:r>
      </w:hyperlink>
    </w:p>
    <w:p>
      <w:pPr>
        <w:pStyle w:val="TOC2"/>
        <w:tabs>
          <w:tab w:val="right" w:leader="dot" w:pos="8306"/>
        </w:tabs>
      </w:pPr>
      <w:hyperlink w:anchor="_Toc12481" w:history="1">
        <w:r>
          <w:rPr>
            <w:rFonts w:ascii="仿宋" w:eastAsia="仿宋" w:hAnsi="仿宋" w:cs="仿宋" w:hint="eastAsia"/>
            <w:lang w:eastAsia="zh-CN"/>
          </w:rPr>
          <w:t>(二)、变更实施与控制</w:t>
        </w:r>
        <w:r>
          <w:tab/>
        </w:r>
        <w:r>
          <w:fldChar w:fldCharType="begin"/>
        </w:r>
        <w:r>
          <w:instrText xml:space="preserve"> PAGEREF _Toc12481 \h </w:instrText>
        </w:r>
        <w:r>
          <w:fldChar w:fldCharType="separate"/>
        </w:r>
        <w:r>
          <w:t>43</w:t>
        </w:r>
        <w:r>
          <w:fldChar w:fldCharType="end"/>
        </w:r>
      </w:hyperlink>
    </w:p>
    <w:p>
      <w:pPr>
        <w:pStyle w:val="TOC1"/>
        <w:tabs>
          <w:tab w:val="right" w:leader="dot" w:pos="8306"/>
        </w:tabs>
      </w:pPr>
      <w:hyperlink w:anchor="_Toc8776" w:history="1">
        <w:r>
          <w:rPr>
            <w:rFonts w:ascii="仿宋" w:eastAsia="仿宋" w:hAnsi="仿宋" w:cs="仿宋" w:hint="eastAsia"/>
            <w:lang w:eastAsia="zh-CN"/>
          </w:rPr>
          <w:t>十四、风险识别与分类</w:t>
        </w:r>
        <w:r>
          <w:tab/>
        </w:r>
        <w:r>
          <w:fldChar w:fldCharType="begin"/>
        </w:r>
        <w:r>
          <w:instrText xml:space="preserve"> PAGEREF _Toc8776 \h </w:instrText>
        </w:r>
        <w:r>
          <w:fldChar w:fldCharType="separate"/>
        </w:r>
        <w:r>
          <w:t>43</w:t>
        </w:r>
        <w:r>
          <w:fldChar w:fldCharType="end"/>
        </w:r>
      </w:hyperlink>
    </w:p>
    <w:p>
      <w:pPr>
        <w:pStyle w:val="TOC2"/>
        <w:tabs>
          <w:tab w:val="right" w:leader="dot" w:pos="8306"/>
        </w:tabs>
      </w:pPr>
      <w:hyperlink w:anchor="_Toc28334" w:history="1">
        <w:r>
          <w:rPr>
            <w:rFonts w:ascii="仿宋" w:eastAsia="仿宋" w:hAnsi="仿宋" w:cs="仿宋" w:hint="eastAsia"/>
            <w:lang w:eastAsia="zh-CN"/>
          </w:rPr>
          <w:t>(一)、风险识别</w:t>
        </w:r>
        <w:r>
          <w:tab/>
        </w:r>
        <w:r>
          <w:fldChar w:fldCharType="begin"/>
        </w:r>
        <w:r>
          <w:instrText xml:space="preserve"> PAGEREF _Toc28334 \h </w:instrText>
        </w:r>
        <w:r>
          <w:fldChar w:fldCharType="separate"/>
        </w:r>
        <w:r>
          <w:t>43</w:t>
        </w:r>
        <w:r>
          <w:fldChar w:fldCharType="end"/>
        </w:r>
      </w:hyperlink>
    </w:p>
    <w:p>
      <w:pPr>
        <w:pStyle w:val="TOC2"/>
        <w:tabs>
          <w:tab w:val="right" w:leader="dot" w:pos="8306"/>
        </w:tabs>
      </w:pPr>
      <w:hyperlink w:anchor="_Toc16443" w:history="1">
        <w:r>
          <w:rPr>
            <w:rFonts w:ascii="仿宋" w:eastAsia="仿宋" w:hAnsi="仿宋" w:cs="仿宋" w:hint="eastAsia"/>
            <w:lang w:eastAsia="zh-CN"/>
          </w:rPr>
          <w:t>(二)、风险分类</w:t>
        </w:r>
        <w:r>
          <w:tab/>
        </w:r>
        <w:r>
          <w:fldChar w:fldCharType="begin"/>
        </w:r>
        <w:r>
          <w:instrText xml:space="preserve"> PAGEREF _Toc16443 \h </w:instrText>
        </w:r>
        <w:r>
          <w:fldChar w:fldCharType="separate"/>
        </w:r>
        <w:r>
          <w:t>44</w:t>
        </w:r>
        <w:r>
          <w:fldChar w:fldCharType="end"/>
        </w:r>
      </w:hyperlink>
    </w:p>
    <w:p>
      <w:pPr>
        <w:pStyle w:val="TOC1"/>
        <w:tabs>
          <w:tab w:val="right" w:leader="dot" w:pos="8306"/>
        </w:tabs>
      </w:pPr>
      <w:hyperlink w:anchor="_Toc6724" w:history="1">
        <w:r>
          <w:rPr>
            <w:rFonts w:ascii="仿宋" w:eastAsia="仿宋" w:hAnsi="仿宋" w:cs="仿宋" w:hint="eastAsia"/>
            <w:lang w:eastAsia="zh-CN"/>
          </w:rPr>
          <w:t>十五、配电屏项目实施保障措施</w:t>
        </w:r>
        <w:r>
          <w:tab/>
        </w:r>
        <w:r>
          <w:fldChar w:fldCharType="begin"/>
        </w:r>
        <w:r>
          <w:instrText xml:space="preserve"> PAGEREF _Toc6724 \h </w:instrText>
        </w:r>
        <w:r>
          <w:fldChar w:fldCharType="separate"/>
        </w:r>
        <w:r>
          <w:t>46</w:t>
        </w:r>
        <w:r>
          <w:fldChar w:fldCharType="end"/>
        </w:r>
      </w:hyperlink>
    </w:p>
    <w:p>
      <w:pPr>
        <w:pStyle w:val="TOC2"/>
        <w:tabs>
          <w:tab w:val="right" w:leader="dot" w:pos="8306"/>
        </w:tabs>
      </w:pPr>
      <w:hyperlink w:anchor="_Toc1865" w:history="1">
        <w:r>
          <w:rPr>
            <w:rFonts w:ascii="仿宋" w:eastAsia="仿宋" w:hAnsi="仿宋" w:cs="仿宋" w:hint="eastAsia"/>
            <w:lang w:eastAsia="zh-CN"/>
          </w:rPr>
          <w:t>(一)、配电屏项目实施保障机制</w:t>
        </w:r>
        <w:r>
          <w:tab/>
        </w:r>
        <w:r>
          <w:fldChar w:fldCharType="begin"/>
        </w:r>
        <w:r>
          <w:instrText xml:space="preserve"> PAGEREF _Toc1865 \h </w:instrText>
        </w:r>
        <w:r>
          <w:fldChar w:fldCharType="separate"/>
        </w:r>
        <w:r>
          <w:t>46</w:t>
        </w:r>
        <w:r>
          <w:fldChar w:fldCharType="end"/>
        </w:r>
      </w:hyperlink>
    </w:p>
    <w:p>
      <w:pPr>
        <w:pStyle w:val="TOC2"/>
        <w:tabs>
          <w:tab w:val="right" w:leader="dot" w:pos="8306"/>
        </w:tabs>
      </w:pPr>
      <w:hyperlink w:anchor="_Toc22860" w:history="1">
        <w:r>
          <w:rPr>
            <w:rFonts w:ascii="仿宋" w:eastAsia="仿宋" w:hAnsi="仿宋" w:cs="仿宋" w:hint="eastAsia"/>
            <w:lang w:eastAsia="zh-CN"/>
          </w:rPr>
          <w:t>(二)、配电屏项目法律合规要求</w:t>
        </w:r>
        <w:r>
          <w:tab/>
        </w:r>
        <w:r>
          <w:fldChar w:fldCharType="begin"/>
        </w:r>
        <w:r>
          <w:instrText xml:space="preserve"> PAGEREF _Toc22860 \h </w:instrText>
        </w:r>
        <w:r>
          <w:fldChar w:fldCharType="separate"/>
        </w:r>
        <w:r>
          <w:t>50</w:t>
        </w:r>
        <w:r>
          <w:fldChar w:fldCharType="end"/>
        </w:r>
      </w:hyperlink>
    </w:p>
    <w:p>
      <w:pPr>
        <w:pStyle w:val="TOC2"/>
        <w:tabs>
          <w:tab w:val="right" w:leader="dot" w:pos="8306"/>
        </w:tabs>
      </w:pPr>
      <w:hyperlink w:anchor="_Toc14528" w:history="1">
        <w:r>
          <w:rPr>
            <w:rFonts w:ascii="仿宋" w:eastAsia="仿宋" w:hAnsi="仿宋" w:cs="仿宋" w:hint="eastAsia"/>
            <w:lang w:eastAsia="zh-CN"/>
          </w:rPr>
          <w:t>(三)、配电屏项目合同管理与法律事务</w:t>
        </w:r>
        <w:r>
          <w:tab/>
        </w:r>
        <w:r>
          <w:fldChar w:fldCharType="begin"/>
        </w:r>
        <w:r>
          <w:instrText xml:space="preserve"> PAGEREF _Toc14528 \h </w:instrText>
        </w:r>
        <w:r>
          <w:fldChar w:fldCharType="separate"/>
        </w:r>
        <w:r>
          <w:t>54</w:t>
        </w:r>
        <w:r>
          <w:fldChar w:fldCharType="end"/>
        </w:r>
      </w:hyperlink>
    </w:p>
    <w:p>
      <w:pPr>
        <w:pStyle w:val="TOC2"/>
        <w:tabs>
          <w:tab w:val="right" w:leader="dot" w:pos="8306"/>
        </w:tabs>
      </w:pPr>
      <w:hyperlink w:anchor="_Toc30679" w:history="1">
        <w:r>
          <w:rPr>
            <w:rFonts w:ascii="仿宋" w:eastAsia="仿宋" w:hAnsi="仿宋" w:cs="仿宋" w:hint="eastAsia"/>
            <w:lang w:eastAsia="zh-CN"/>
          </w:rPr>
          <w:t>(四)、配电屏项目知识产权保护策略</w:t>
        </w:r>
        <w:r>
          <w:tab/>
        </w:r>
        <w:r>
          <w:fldChar w:fldCharType="begin"/>
        </w:r>
        <w:r>
          <w:instrText xml:space="preserve"> PAGEREF _Toc30679 \h </w:instrText>
        </w:r>
        <w:r>
          <w:fldChar w:fldCharType="separate"/>
        </w:r>
        <w:r>
          <w:t>60</w:t>
        </w:r>
        <w:r>
          <w:fldChar w:fldCharType="end"/>
        </w:r>
      </w:hyperlink>
    </w:p>
    <w:p>
      <w:pPr>
        <w:pStyle w:val="TOC1"/>
        <w:tabs>
          <w:tab w:val="right" w:leader="dot" w:pos="8306"/>
        </w:tabs>
      </w:pPr>
      <w:hyperlink w:anchor="_Toc18535" w:history="1">
        <w:r>
          <w:rPr>
            <w:rFonts w:ascii="仿宋" w:eastAsia="仿宋" w:hAnsi="仿宋" w:cs="仿宋" w:hint="eastAsia"/>
            <w:lang w:eastAsia="zh-CN"/>
          </w:rPr>
          <w:t>十六、配电屏项目工程方案分析</w:t>
        </w:r>
        <w:r>
          <w:tab/>
        </w:r>
        <w:r>
          <w:fldChar w:fldCharType="begin"/>
        </w:r>
        <w:r>
          <w:instrText xml:space="preserve"> PAGEREF _Toc18535 \h </w:instrText>
        </w:r>
        <w:r>
          <w:fldChar w:fldCharType="separate"/>
        </w:r>
        <w:r>
          <w:t>62</w:t>
        </w:r>
        <w:r>
          <w:fldChar w:fldCharType="end"/>
        </w:r>
      </w:hyperlink>
    </w:p>
    <w:p>
      <w:pPr>
        <w:pStyle w:val="TOC2"/>
        <w:tabs>
          <w:tab w:val="right" w:leader="dot" w:pos="8306"/>
        </w:tabs>
      </w:pPr>
      <w:hyperlink w:anchor="_Toc31401" w:history="1">
        <w:r>
          <w:rPr>
            <w:rFonts w:ascii="仿宋" w:eastAsia="仿宋" w:hAnsi="仿宋" w:cs="仿宋" w:hint="eastAsia"/>
            <w:lang w:eastAsia="zh-CN"/>
          </w:rPr>
          <w:t>(一)、建筑工程设计原则</w:t>
        </w:r>
        <w:r>
          <w:tab/>
        </w:r>
        <w:r>
          <w:fldChar w:fldCharType="begin"/>
        </w:r>
        <w:r>
          <w:instrText xml:space="preserve"> PAGEREF _Toc31401 \h </w:instrText>
        </w:r>
        <w:r>
          <w:fldChar w:fldCharType="separate"/>
        </w:r>
        <w:r>
          <w:t>62</w:t>
        </w:r>
        <w:r>
          <w:fldChar w:fldCharType="end"/>
        </w:r>
      </w:hyperlink>
    </w:p>
    <w:p>
      <w:pPr>
        <w:pStyle w:val="TOC2"/>
        <w:tabs>
          <w:tab w:val="right" w:leader="dot" w:pos="8306"/>
        </w:tabs>
      </w:pPr>
      <w:hyperlink w:anchor="_Toc20413" w:history="1">
        <w:r>
          <w:rPr>
            <w:rFonts w:ascii="仿宋" w:eastAsia="仿宋" w:hAnsi="仿宋" w:cs="仿宋" w:hint="eastAsia"/>
            <w:lang w:eastAsia="zh-CN"/>
          </w:rPr>
          <w:t>(二)、土建工程建设指标</w:t>
        </w:r>
        <w:r>
          <w:tab/>
        </w:r>
        <w:r>
          <w:fldChar w:fldCharType="begin"/>
        </w:r>
        <w:r>
          <w:instrText xml:space="preserve"> PAGEREF _Toc20413 \h </w:instrText>
        </w:r>
        <w:r>
          <w:fldChar w:fldCharType="separate"/>
        </w:r>
        <w:r>
          <w:t>65</w:t>
        </w:r>
        <w:r>
          <w:fldChar w:fldCharType="end"/>
        </w:r>
      </w:hyperlink>
    </w:p>
    <w:p>
      <w:pPr>
        <w:pStyle w:val="TOC1"/>
        <w:tabs>
          <w:tab w:val="right" w:leader="dot" w:pos="8306"/>
        </w:tabs>
      </w:pPr>
      <w:hyperlink w:anchor="_Toc17893" w:history="1">
        <w:r>
          <w:rPr>
            <w:rFonts w:ascii="仿宋" w:eastAsia="仿宋" w:hAnsi="仿宋" w:cs="仿宋" w:hint="eastAsia"/>
            <w:lang w:eastAsia="zh-CN"/>
          </w:rPr>
          <w:t>十七、配电屏项目实施时间节点</w:t>
        </w:r>
        <w:r>
          <w:tab/>
        </w:r>
        <w:r>
          <w:fldChar w:fldCharType="begin"/>
        </w:r>
        <w:r>
          <w:instrText xml:space="preserve"> PAGEREF _Toc17893 \h </w:instrText>
        </w:r>
        <w:r>
          <w:fldChar w:fldCharType="separate"/>
        </w:r>
        <w:r>
          <w:t>67</w:t>
        </w:r>
        <w:r>
          <w:fldChar w:fldCharType="end"/>
        </w:r>
      </w:hyperlink>
    </w:p>
    <w:p>
      <w:pPr>
        <w:pStyle w:val="TOC2"/>
        <w:tabs>
          <w:tab w:val="right" w:leader="dot" w:pos="8306"/>
        </w:tabs>
      </w:pPr>
      <w:hyperlink w:anchor="_Toc6260" w:history="1">
        <w:r>
          <w:rPr>
            <w:rFonts w:ascii="仿宋" w:eastAsia="仿宋" w:hAnsi="仿宋" w:cs="仿宋" w:hint="eastAsia"/>
            <w:lang w:eastAsia="zh-CN"/>
          </w:rPr>
          <w:t>(一)、配电屏项目启动阶段时间节点</w:t>
        </w:r>
        <w:r>
          <w:tab/>
        </w:r>
        <w:r>
          <w:fldChar w:fldCharType="begin"/>
        </w:r>
        <w:r>
          <w:instrText xml:space="preserve"> PAGEREF _Toc6260 \h </w:instrText>
        </w:r>
        <w:r>
          <w:fldChar w:fldCharType="separate"/>
        </w:r>
        <w:r>
          <w:t>67</w:t>
        </w:r>
        <w:r>
          <w:fldChar w:fldCharType="end"/>
        </w:r>
      </w:hyperlink>
    </w:p>
    <w:p>
      <w:pPr>
        <w:pStyle w:val="TOC2"/>
        <w:tabs>
          <w:tab w:val="right" w:leader="dot" w:pos="8306"/>
        </w:tabs>
      </w:pPr>
      <w:hyperlink w:anchor="_Toc550" w:history="1">
        <w:r>
          <w:rPr>
            <w:rFonts w:ascii="仿宋" w:eastAsia="仿宋" w:hAnsi="仿宋" w:cs="仿宋" w:hint="eastAsia"/>
            <w:lang w:eastAsia="zh-CN"/>
          </w:rPr>
          <w:t>(二)、配电屏项目执行阶段时间节点</w:t>
        </w:r>
        <w:r>
          <w:tab/>
        </w:r>
        <w:r>
          <w:fldChar w:fldCharType="begin"/>
        </w:r>
        <w:r>
          <w:instrText xml:space="preserve"> PAGEREF _Toc550 \h </w:instrText>
        </w:r>
        <w:r>
          <w:fldChar w:fldCharType="separate"/>
        </w:r>
        <w:r>
          <w:t>68</w:t>
        </w:r>
        <w:r>
          <w:fldChar w:fldCharType="end"/>
        </w:r>
      </w:hyperlink>
    </w:p>
    <w:p>
      <w:pPr>
        <w:pStyle w:val="TOC2"/>
        <w:tabs>
          <w:tab w:val="right" w:leader="dot" w:pos="8306"/>
        </w:tabs>
      </w:pPr>
      <w:hyperlink w:anchor="_Toc24479" w:history="1">
        <w:r>
          <w:rPr>
            <w:rFonts w:ascii="仿宋" w:eastAsia="仿宋" w:hAnsi="仿宋" w:cs="仿宋" w:hint="eastAsia"/>
            <w:lang w:eastAsia="zh-CN"/>
          </w:rPr>
          <w:t>(三)、配电屏项目完成阶段时间节点</w:t>
        </w:r>
        <w:r>
          <w:tab/>
        </w:r>
        <w:r>
          <w:fldChar w:fldCharType="begin"/>
        </w:r>
        <w:r>
          <w:instrText xml:space="preserve"> PAGEREF _Toc24479 \h </w:instrText>
        </w:r>
        <w:r>
          <w:fldChar w:fldCharType="separate"/>
        </w:r>
        <w:r>
          <w:t>69</w:t>
        </w:r>
        <w:r>
          <w:fldChar w:fldCharType="end"/>
        </w:r>
      </w:hyperlink>
    </w:p>
    <w:p>
      <w:pPr>
        <w:pStyle w:val="TOC1"/>
        <w:tabs>
          <w:tab w:val="right" w:leader="dot" w:pos="8306"/>
        </w:tabs>
      </w:pPr>
      <w:hyperlink w:anchor="_Toc31605" w:history="1">
        <w:r>
          <w:rPr>
            <w:rFonts w:ascii="仿宋" w:eastAsia="仿宋" w:hAnsi="仿宋" w:cs="仿宋" w:hint="eastAsia"/>
            <w:lang w:eastAsia="zh-CN"/>
          </w:rPr>
          <w:t>十八、利益相关者分析与沟通计划</w:t>
        </w:r>
        <w:r>
          <w:tab/>
        </w:r>
        <w:r>
          <w:fldChar w:fldCharType="begin"/>
        </w:r>
        <w:r>
          <w:instrText xml:space="preserve"> PAGEREF _Toc31605 \h </w:instrText>
        </w:r>
        <w:r>
          <w:fldChar w:fldCharType="separate"/>
        </w:r>
        <w:r>
          <w:t>70</w:t>
        </w:r>
        <w:r>
          <w:fldChar w:fldCharType="end"/>
        </w:r>
      </w:hyperlink>
    </w:p>
    <w:p>
      <w:pPr>
        <w:pStyle w:val="TOC2"/>
        <w:tabs>
          <w:tab w:val="right" w:leader="dot" w:pos="8306"/>
        </w:tabs>
      </w:pPr>
      <w:hyperlink w:anchor="_Toc16230" w:history="1">
        <w:r>
          <w:rPr>
            <w:rFonts w:ascii="仿宋" w:eastAsia="仿宋" w:hAnsi="仿宋" w:cs="仿宋" w:hint="eastAsia"/>
            <w:lang w:eastAsia="zh-CN"/>
          </w:rPr>
          <w:t>(一)、利益相关者分析</w:t>
        </w:r>
        <w:r>
          <w:tab/>
        </w:r>
        <w:r>
          <w:fldChar w:fldCharType="begin"/>
        </w:r>
        <w:r>
          <w:instrText xml:space="preserve"> PAGEREF _Toc16230 \h </w:instrText>
        </w:r>
        <w:r>
          <w:fldChar w:fldCharType="separate"/>
        </w:r>
        <w:r>
          <w:t>70</w:t>
        </w:r>
        <w:r>
          <w:fldChar w:fldCharType="end"/>
        </w:r>
      </w:hyperlink>
    </w:p>
    <w:p>
      <w:pPr>
        <w:pStyle w:val="TOC2"/>
        <w:tabs>
          <w:tab w:val="right" w:leader="dot" w:pos="8306"/>
        </w:tabs>
      </w:pPr>
      <w:hyperlink w:anchor="_Toc20652" w:history="1">
        <w:r>
          <w:rPr>
            <w:rFonts w:ascii="仿宋" w:eastAsia="仿宋" w:hAnsi="仿宋" w:cs="仿宋" w:hint="eastAsia"/>
            <w:lang w:eastAsia="zh-CN"/>
          </w:rPr>
          <w:t>(二)、沟通计划</w:t>
        </w:r>
        <w:r>
          <w:tab/>
        </w:r>
        <w:r>
          <w:fldChar w:fldCharType="begin"/>
        </w:r>
        <w:r>
          <w:instrText xml:space="preserve"> PAGEREF _Toc20652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825"/>
      <w:r>
        <w:rPr>
          <w:rFonts w:ascii="仿宋" w:eastAsia="仿宋" w:hAnsi="仿宋" w:cs="仿宋" w:hint="eastAsia"/>
          <w:lang w:eastAsia="zh-CN"/>
        </w:rPr>
        <w:t>(一)、配电屏行业分析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配电屏行业一直以来都是市场的关注焦点。行业内的发展趋势、竞争态势以及潜在机会都对配电屏项目的推进产生深远的影响。通过深入研究行业的整体概貌，我们将更好地理解行业的核心特征，为配电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行业，技术一直是推动创新和发展的关键因素。我们将对当前技术趋势进行详尽分析，包括但不限于人工智能、大数据应用、先进制造技术等。这有助于配电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配电屏项目成功的基础。我们将对主要竞争对手进行深入研究，包括其市场份额、产品特点、市场定位等。通过全面了解竞争对手的优势和劣势，配电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545"/>
      <w:r>
        <w:rPr>
          <w:rFonts w:ascii="仿宋" w:eastAsia="仿宋" w:hAnsi="仿宋" w:cs="仿宋" w:hint="eastAsia"/>
          <w:sz w:val="28"/>
          <w:lang w:eastAsia="zh-CN"/>
        </w:rPr>
        <w:t>(二)、配电屏市场分析预测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通过对市场规模的深入调研，我们将预测配电屏市场未来的增长趋势。这包括市场的整体规模、各细分领域的发展趋势等。配电屏项目可以根据市场的扩张速度和潜在机会，制定更符合市场需求的发展策略。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了解消费者的需求是市场分析的核心。我们将通过调查研究，深入挖掘目标消费者的需求特点、购买习惯以及对产品和服务的期望。这有助于配电屏项目更好地定位目标市场，提供更符合消费者期待的解决方案。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配电屏项目实施过程中需要充分考虑的因素。我们将对市场风险进行全面评估，包括但不限于政策法规风险、市场竞争风险、技术变革风险等。通过对潜在风险的深入分析，配电屏项目可以制定相应的风险缓解策略，降低不确定性对配电屏项目的影响。</w:t>
      </w:r>
    </w:p>
    <w:p>
      <w:pPr>
        <w:pStyle w:val="Heading1"/>
        <w:ind w:firstLine="560" w:firstLineChars="200"/>
        <w:rPr>
          <w:rFonts w:ascii="仿宋" w:eastAsia="仿宋" w:hAnsi="仿宋" w:cs="仿宋" w:hint="eastAsia"/>
          <w:sz w:val="28"/>
          <w:lang w:eastAsia="zh-CN"/>
        </w:rPr>
      </w:pPr>
      <w:bookmarkStart w:id="5" w:name="_Toc20583"/>
      <w:r>
        <w:rPr>
          <w:rFonts w:ascii="仿宋" w:eastAsia="仿宋" w:hAnsi="仿宋" w:cs="仿宋" w:hint="eastAsia"/>
          <w:sz w:val="28"/>
          <w:lang w:eastAsia="zh-CN"/>
        </w:rPr>
        <w:t>二、配电屏项目绩效评估</w:t>
      </w:r>
      <w:bookmarkEnd w:id="5"/>
    </w:p>
    <w:p>
      <w:pPr>
        <w:pStyle w:val="Heading2"/>
        <w:rPr>
          <w:rFonts w:ascii="仿宋" w:eastAsia="仿宋" w:hAnsi="仿宋" w:cs="仿宋" w:hint="eastAsia"/>
          <w:lang w:eastAsia="zh-CN"/>
        </w:rPr>
      </w:pPr>
      <w:bookmarkStart w:id="6" w:name="_Toc316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在配电屏项目中，我们设计了一套全面的绩效评估指标，以确保配电屏项目的可控和成功交付。这些指标跨足配电屏项目目标、成本、进度和质量等多个维度，为我们提供了全面洞察配电屏项目的健康状况。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目标达成率是我们关注的首要指标。我们设定了明确的目标，并通过定期监测和评估，迅速发现并应对潜在的目标偏差。这为配电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成本绩效是另一个核心关注点。通过实际成本与预算成本的对比分析，我们深入了解成本差异的原因，及时调整资源分配，保持配电屏项目在经济效益方面的合理水平。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进度作为关键的绩效指标之一，得到了精心的关注。我们制定了详细的配电屏项目进度计划，并设立了进度符合度指标，确保实际进度与计划进度保持一致。这使我们能够快速发现和解决潜在的进度问题，保持配电屏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配电屏项目绩效的不可或缺的一环。我们引入了一系列的质量标准和客户满意度指标，以确保配电屏项目交付的成果在质量上达到或超越预期水平。通过持续监测这些指标，我们努力提升配电屏项目整体质量水平，为配电屏项目的成功交付提供有力保障。通过这些科学且全面的绩效评估，我们能够更好地引导配电屏项目的持续改进，确保配电屏项目目标的顺利达成。</w:t>
      </w:r>
    </w:p>
    <w:p>
      <w:pPr>
        <w:pStyle w:val="Heading2"/>
        <w:ind w:firstLine="560" w:firstLineChars="200"/>
        <w:rPr>
          <w:rFonts w:ascii="仿宋" w:eastAsia="仿宋" w:hAnsi="仿宋" w:cs="仿宋" w:hint="eastAsia"/>
          <w:sz w:val="28"/>
          <w:lang w:eastAsia="zh-CN"/>
        </w:rPr>
      </w:pPr>
      <w:bookmarkStart w:id="7" w:name="_Toc313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绩效评估是配电屏项目中的关键环节，为确保配电屏项目达到预期目标，我们采用了多层次、多维度的绩效评估方法。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配电屏项目的战略目标对齐，确保每个决策和行动都与配电屏项目整体目标保持一致。团队会定期召开战略对齐会议，审视当前工作与配电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配电屏项目进度、质量、成本和风险等方面。这些指标通过数据收集和分析，为配电屏项目管理团队提供了客观的评估依据。例如，我们通过配电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绩效评估不仅仅停留在配电屏项目内部，还考虑了配电屏项目对外部环境的影响。我们定期进行干系人满意度调查，以了解各利益相关方对配电屏项目的期望和满意度，并及时做出调整。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这种多层次、多角度的绩效评估方法，使得我们能够全面了解配电屏项目的运行状态，及时做出调整，确保配电屏项目在不断变化的环境中保持稳健前行。</w:t>
      </w:r>
    </w:p>
    <w:p>
      <w:pPr>
        <w:pStyle w:val="Heading2"/>
        <w:ind w:firstLine="560" w:firstLineChars="200"/>
        <w:rPr>
          <w:rFonts w:ascii="仿宋" w:eastAsia="仿宋" w:hAnsi="仿宋" w:cs="仿宋" w:hint="eastAsia"/>
          <w:sz w:val="28"/>
          <w:lang w:eastAsia="zh-CN"/>
        </w:rPr>
      </w:pPr>
      <w:bookmarkStart w:id="8" w:name="_Toc129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为了确保配电屏项目的有效管理和不断优化，我们采用了精心设计的绩效评估周期。这个周期旨在实现灵活、实时和全面的评估，以适应配电屏项目执行中的各种挑战。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配电屏项目的不同需求，分为短期、中期和长期。短期评估关注每个迭代或工作周期，以及时发现和解决当前任务中的问题。中期评估涵盖几个迭代，深入了解整体配电屏项目的趋势和性能。长期评估则着眼于整个配电屏项目阶段，确保配电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配电屏项目管理工具和协作平台，团队成员能够随时更新和分享配电屏项目数据。这种实时性的反馈机制使我们能够及时察觉潜在问题，快速调整，保持配电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配电屏项目的决策制定密不可分。每个周期的配电屏项目回顾会议成为集体总结经验、识别问题深层次原因并找到创新解决方案的平台。这种定期的反思与调整机制使配电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25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588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技术管理特点体现在其创新导向。通过引入最先进的技术趋势和解决方案，配电屏项目致力于提升科技含量、提高质量和效率水平。这意味着我们将采用最新的工具和方法，确保配电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配电屏项目技术管理的显著特征。通过整合不同领域的技术资源，我们实现了跨学科的协同工作。这有助于优化技术架构，提高整体效能。此外，整合性策略还促进了不同技术团队之间的紧密沟通和高效合作，确保配电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配电屏项目所采用的技术。通过不断优化技术方案，配电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配电屏项目团队将在配电屏项目初期识别可能的技术风险，并采取相应的预防和应对措施。通过建立健全的风险评估机制，配电屏项目能够在实施过程中及时发现并解决潜在的技术问题，保障配电屏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通过这些独特的技术管理特点，我们确信在配电屏项目中，技术将成为配电屏项目成功的有力支持。这一深度剖析揭示了技术管理在配电屏项目实施中的关键作用，为配电屏项目的技术基础奠定了坚实的基础。</w:t>
      </w:r>
    </w:p>
    <w:p>
      <w:pPr>
        <w:pStyle w:val="Heading2"/>
        <w:ind w:firstLine="560" w:firstLineChars="200"/>
        <w:rPr>
          <w:rFonts w:ascii="仿宋" w:eastAsia="仿宋" w:hAnsi="仿宋" w:cs="仿宋" w:hint="eastAsia"/>
          <w:sz w:val="28"/>
          <w:lang w:eastAsia="zh-CN"/>
        </w:rPr>
      </w:pPr>
      <w:bookmarkStart w:id="11" w:name="_Toc6053"/>
      <w:r>
        <w:rPr>
          <w:rFonts w:ascii="仿宋" w:eastAsia="仿宋" w:hAnsi="仿宋" w:cs="仿宋" w:hint="eastAsia"/>
          <w:sz w:val="28"/>
          <w:lang w:eastAsia="zh-CN"/>
        </w:rPr>
        <w:t>(二)、配电屏项目工艺技术设计方案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配电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配电屏项目将严格按照相关行业规范要求进行组织。通过有效控制产品质量，配电屏项目将致力于为顾客提供优质的配电屏项目产品和良好的服务。这体现了配电屏项目对于生产活动合规性和质量标准的高度重视，为配电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配电屏项目注重生态效益和清洁生产原则。配电屏项目建设将紧密结合地方特色经济发展，与社会经济发展规划和区域环境保护规划方案相协调一致。通过与当地区域自然生态系统的结合，配电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配电屏项目产品具有多样化的客户需求和个性化的特点。因此，配电屏项目产品规格品种多样，且单批生产数量较小。为满足这一特点，配电屏项目承办单位将建设先进的柔性制造生产线。通过广泛应用柔性制造技术，配电屏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配电屏项目采用的技术具有较高的技术含量和自动化水平，处于国内先进水平。这一技术选用不仅体现了对生产效率、质量和环境友好性的高标准要求，同时为配电屏项目的可持续发展奠定了坚实的基础。</w:t>
      </w:r>
    </w:p>
    <w:p>
      <w:pPr>
        <w:pStyle w:val="Heading2"/>
        <w:ind w:firstLine="560" w:firstLineChars="200"/>
        <w:rPr>
          <w:rFonts w:ascii="仿宋" w:eastAsia="仿宋" w:hAnsi="仿宋" w:cs="仿宋" w:hint="eastAsia"/>
          <w:sz w:val="28"/>
          <w:lang w:eastAsia="zh-CN"/>
        </w:rPr>
      </w:pPr>
      <w:bookmarkStart w:id="12" w:name="_Toc1463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为确保配电屏项目的高效生产和技术实施，我们制定了一套精心设计的设备选型方案，以满足配电屏项目生产、质量和环保的要求。该方案的主要特点如下：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配电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针对配电屏项目产品的多样性和小批量生产的特点，我们将建设柔性制造生产线。通过在设备选型中考虑柔性制造技术，可以灵活应对不同产品规格和生产需求，实现生产线的高度灵活性和适应性。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219"/>
      <w:r>
        <w:rPr>
          <w:rFonts w:ascii="仿宋" w:eastAsia="仿宋" w:hAnsi="仿宋" w:cs="仿宋" w:hint="eastAsia"/>
          <w:sz w:val="28"/>
          <w:lang w:eastAsia="zh-CN"/>
        </w:rPr>
        <w:t>四、配电屏项目危机管理</w:t>
      </w:r>
      <w:bookmarkEnd w:id="13"/>
    </w:p>
    <w:p>
      <w:pPr>
        <w:pStyle w:val="Heading2"/>
        <w:rPr>
          <w:rFonts w:ascii="仿宋" w:eastAsia="仿宋" w:hAnsi="仿宋" w:cs="仿宋" w:hint="eastAsia"/>
          <w:lang w:eastAsia="zh-CN"/>
        </w:rPr>
      </w:pPr>
      <w:bookmarkStart w:id="14" w:name="_Toc244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危机管理中，危机预警与识别是确保配电屏项目稳健运行的核心步骤。通过建立全面的监测机制，配电屏项目团队旨在及时发现和理解潜在的风险和危机因素，以便采取及时的预防和应对措施，确保配电屏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首先，通过深入的风险评估，配电屏项目团队全面分析了整个配电屏项目和各个阶段可能存在的威胁。这包括准确评估每个潜在风险的发生概率和可能影响的程度，为后续危机预警提供了有力支持。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配电屏项目团队着重于明确定义配电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配电屏项目进展的持续监控，团队能够及时发现潜在问题并作出迅速反应。配电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在这一阶段，团队的专业素养和反应速度将发挥至关重要的作用，以确保潜在危机能够在初期得到有效的处理，最大程度地减轻负面影响。通过危机预警与识别，配电屏项目得以更有序、可控地推进。</w:t>
      </w:r>
    </w:p>
    <w:p>
      <w:pPr>
        <w:pStyle w:val="Heading2"/>
        <w:ind w:firstLine="560" w:firstLineChars="200"/>
        <w:rPr>
          <w:rFonts w:ascii="仿宋" w:eastAsia="仿宋" w:hAnsi="仿宋" w:cs="仿宋" w:hint="eastAsia"/>
          <w:sz w:val="28"/>
          <w:lang w:eastAsia="zh-CN"/>
        </w:rPr>
      </w:pPr>
      <w:bookmarkStart w:id="15" w:name="_Toc1743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在危机发生时，配电屏项目团队立即行动，成立了应急小组。该小组的任务是迅速制定并实施紧急应对措施，以最小化潜在损失。以下是采取的主要措施：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暂停配电屏项目进度：为遏制危机蔓延，配电屏项目暂时停止进行，以便全面评估当前状况。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资源重新分配：重新评估配电屏项目资源的分配，确保最大限度地减小损失。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实时沟通：与关键利益相关者建立实时沟通机制，向他们传递配电屏项目危机的实际状况，保障配电屏项目核心利益。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在紧急应对的同时，配电屏项目团队强调了团队协作和有效沟通的重要性。以下是团队协作的关键举措：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信息共享机制：建立了信息共享平台，确保团队成员能够及时获取配电屏项目危机的实时信息。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领导者沟通：配电屏项目领导者通过定期会议和即时沟通工具，指导团队应对危机，保持团队稳定运行。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随着危机得到初步控制，配电屏项目团队转向制定恢复计划，以确保配电屏项目能够从中迅速恢复。主要恢复计划包括：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修复受损的进度计划：重新评估配电屏项目进度，制定修复计划，确保配电屏项目尽快回归正常进程。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重新调整资源分配：优化资源分配，确保配电屏项目在有限资源下高效运转。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风险管理机制加强：对配电屏项目风险进行全面评估，制定更强化的风险管理策略，以预防未来可能的危机。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464"/>
      <w:r>
        <w:rPr>
          <w:rFonts w:ascii="仿宋" w:eastAsia="仿宋" w:hAnsi="仿宋" w:cs="仿宋" w:hint="eastAsia"/>
          <w:sz w:val="28"/>
          <w:lang w:eastAsia="zh-CN"/>
        </w:rPr>
        <w:t>五、配电屏项目建设背景及必要性分析</w:t>
      </w:r>
      <w:bookmarkEnd w:id="16"/>
    </w:p>
    <w:p>
      <w:pPr>
        <w:pStyle w:val="Heading2"/>
        <w:rPr>
          <w:rFonts w:ascii="仿宋" w:eastAsia="仿宋" w:hAnsi="仿宋" w:cs="仿宋" w:hint="eastAsia"/>
          <w:lang w:eastAsia="zh-CN"/>
        </w:rPr>
      </w:pPr>
      <w:bookmarkStart w:id="17" w:name="_Toc25645"/>
      <w:r>
        <w:rPr>
          <w:rFonts w:ascii="仿宋" w:eastAsia="仿宋" w:hAnsi="仿宋" w:cs="仿宋" w:hint="eastAsia"/>
          <w:lang w:eastAsia="zh-CN"/>
        </w:rPr>
        <w:t>(一)、配电屏项目背景分析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配电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我们的背景分析将深入挖掘当前行业的发展趋势，通过对竞争态势的全面审视，找到配电屏项目在这个潮流中的定位。同时，我们将关注行业内涌现的新兴机遇，以便配电屏项目更好地融入行业发展的潮流中。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配电屏项目提供了强大的发展动力。我们将聚焦于行业内最新的技术发展趋势，包括但不限于人工智能、大数据分析、物联网等领域。通过深度的技术研究，我们将确保配电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配电屏项目发展的源泉。我们将投入更多的精力对市场需求进行深入剖析，超越表面的需求，深入挖掘潜在的市场痛点和机遇。通过对市场需求的细致了解，配电屏项目将更有针对性地设计解决方案，满足市场的多样化需求，从而更好地促进配电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配电屏项目战略至关重要。我们将对竞争态势进行更为深入的分析，包括但不限于市场份额、产品特点、客户满意度等多个维度。通过深度的竞争分析，配电屏项目将能够更准确地把握市场脉搏，制定具有竞争力的配电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配电屏项目的发展具有直接的影响。我们将进行更为全面的法规和政策分析，了解行业发展中的潜在法律风险和合规挑战。通过充分了解和遵守相关法规，配电屏项目将确保在法律框架内合法合规运营，为配电屏项目的稳健发展提供有力支持。</w:t>
      </w:r>
    </w:p>
    <w:p>
      <w:pPr>
        <w:pStyle w:val="Heading2"/>
        <w:ind w:firstLine="560" w:firstLineChars="200"/>
        <w:rPr>
          <w:rFonts w:ascii="仿宋" w:eastAsia="仿宋" w:hAnsi="仿宋" w:cs="仿宋" w:hint="eastAsia"/>
          <w:sz w:val="28"/>
          <w:lang w:eastAsia="zh-CN"/>
        </w:rPr>
      </w:pPr>
      <w:bookmarkStart w:id="18" w:name="_Toc31665"/>
      <w:r>
        <w:rPr>
          <w:rFonts w:ascii="仿宋" w:eastAsia="仿宋" w:hAnsi="仿宋" w:cs="仿宋" w:hint="eastAsia"/>
          <w:sz w:val="28"/>
          <w:lang w:eastAsia="zh-CN"/>
        </w:rPr>
        <w:t>(二)、配电屏项目建设必要性分析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建设的迫切性源于对行业发展趋势的深刻洞察。我们正处于一个行业变革的时代，科技创新、数字化转型成为企业发展的关键动力。配电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建设不仅仅是为了跟上潮流，更是为了通过技术创新推动企业的持续发展。通过引入先进的技术和解决方案，配电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配电屏项目的建设成为必然选择，通过提高产品质量、拓展服务领域，从而在竞争中获得更多的机会。配电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配电屏项目建设的必要性体现在对客户需求更精准的满足。通过配电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建设的背后是对企业持续创新的追求。只有通过不断创新，企业才能在竞争中立于不败之地。配电屏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https://d.book118.com/406144055053010041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86FB3"/>
    <w:rsid w:val="47386F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4405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2024-01-20T02:53:00Z</dcterms:created>
  <dcterms:modified xsi:type="dcterms:W3CDTF">2024-01-20T02:53:50Z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A10C00D89520437DA51BA2AEF3E03384_11</vt:lpwstr>
  </property>
  <property fmtid="{D5CDD505-2E9C-101B-9397-08002B2CF9AE}" pid="3" name="KSOProductBuildVer">
    <vt:lpwstr>2052-12.1.0.16120</vt:lpwstr>
  </property>
</Properties>
</file>