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城市马拉松项目规划设计蓝图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827" w:history="1">
        <w:r>
          <w:rPr>
            <w:rFonts w:ascii="仿宋" w:eastAsia="仿宋" w:hAnsi="仿宋" w:cs="仿宋" w:hint="eastAsia"/>
            <w:lang w:eastAsia="zh-CN"/>
          </w:rPr>
          <w:t>前言</w:t>
        </w:r>
        <w:r>
          <w:tab/>
        </w:r>
        <w:r>
          <w:fldChar w:fldCharType="begin"/>
        </w:r>
        <w:r>
          <w:instrText xml:space="preserve"> PAGEREF _Toc18827 \h </w:instrText>
        </w:r>
        <w:r>
          <w:fldChar w:fldCharType="separate"/>
        </w:r>
        <w:r>
          <w:t>3</w:t>
        </w:r>
        <w:r>
          <w:fldChar w:fldCharType="end"/>
        </w:r>
      </w:hyperlink>
    </w:p>
    <w:p>
      <w:pPr>
        <w:pStyle w:val="TOC1"/>
        <w:tabs>
          <w:tab w:val="right" w:leader="dot" w:pos="8306"/>
        </w:tabs>
      </w:pPr>
      <w:hyperlink w:anchor="_Toc22991" w:history="1">
        <w:r>
          <w:rPr>
            <w:rFonts w:ascii="仿宋" w:eastAsia="仿宋" w:hAnsi="仿宋" w:cs="仿宋" w:hint="eastAsia"/>
            <w:lang w:eastAsia="zh-CN"/>
          </w:rPr>
          <w:t>一、工艺说明</w:t>
        </w:r>
        <w:r>
          <w:tab/>
        </w:r>
        <w:r>
          <w:fldChar w:fldCharType="begin"/>
        </w:r>
        <w:r>
          <w:instrText xml:space="preserve"> PAGEREF _Toc22991 \h </w:instrText>
        </w:r>
        <w:r>
          <w:fldChar w:fldCharType="separate"/>
        </w:r>
        <w:r>
          <w:t>3</w:t>
        </w:r>
        <w:r>
          <w:fldChar w:fldCharType="end"/>
        </w:r>
      </w:hyperlink>
    </w:p>
    <w:p>
      <w:pPr>
        <w:pStyle w:val="TOC2"/>
        <w:tabs>
          <w:tab w:val="right" w:leader="dot" w:pos="8306"/>
        </w:tabs>
      </w:pPr>
      <w:hyperlink w:anchor="_Toc367" w:history="1">
        <w:r>
          <w:rPr>
            <w:rFonts w:ascii="仿宋" w:eastAsia="仿宋" w:hAnsi="仿宋" w:cs="仿宋" w:hint="eastAsia"/>
            <w:lang w:eastAsia="zh-CN"/>
          </w:rPr>
          <w:t>(一)、技术管理特点</w:t>
        </w:r>
        <w:r>
          <w:tab/>
        </w:r>
        <w:r>
          <w:fldChar w:fldCharType="begin"/>
        </w:r>
        <w:r>
          <w:instrText xml:space="preserve"> PAGEREF _Toc367 \h </w:instrText>
        </w:r>
        <w:r>
          <w:fldChar w:fldCharType="separate"/>
        </w:r>
        <w:r>
          <w:t>3</w:t>
        </w:r>
        <w:r>
          <w:fldChar w:fldCharType="end"/>
        </w:r>
      </w:hyperlink>
    </w:p>
    <w:p>
      <w:pPr>
        <w:pStyle w:val="TOC2"/>
        <w:tabs>
          <w:tab w:val="right" w:leader="dot" w:pos="8306"/>
        </w:tabs>
      </w:pPr>
      <w:hyperlink w:anchor="_Toc7932" w:history="1">
        <w:r>
          <w:rPr>
            <w:rFonts w:ascii="仿宋" w:eastAsia="仿宋" w:hAnsi="仿宋" w:cs="仿宋" w:hint="eastAsia"/>
            <w:lang w:eastAsia="zh-CN"/>
          </w:rPr>
          <w:t>(二)、城市马拉松项目工艺技术设计方案</w:t>
        </w:r>
        <w:r>
          <w:tab/>
        </w:r>
        <w:r>
          <w:fldChar w:fldCharType="begin"/>
        </w:r>
        <w:r>
          <w:instrText xml:space="preserve"> PAGEREF _Toc7932 \h </w:instrText>
        </w:r>
        <w:r>
          <w:fldChar w:fldCharType="separate"/>
        </w:r>
        <w:r>
          <w:t>4</w:t>
        </w:r>
        <w:r>
          <w:fldChar w:fldCharType="end"/>
        </w:r>
      </w:hyperlink>
    </w:p>
    <w:p>
      <w:pPr>
        <w:pStyle w:val="TOC2"/>
        <w:tabs>
          <w:tab w:val="right" w:leader="dot" w:pos="8306"/>
        </w:tabs>
      </w:pPr>
      <w:hyperlink w:anchor="_Toc28669" w:history="1">
        <w:r>
          <w:rPr>
            <w:rFonts w:ascii="仿宋" w:eastAsia="仿宋" w:hAnsi="仿宋" w:cs="仿宋" w:hint="eastAsia"/>
            <w:lang w:eastAsia="zh-CN"/>
          </w:rPr>
          <w:t>(三)、设备选型方案</w:t>
        </w:r>
        <w:r>
          <w:tab/>
        </w:r>
        <w:r>
          <w:fldChar w:fldCharType="begin"/>
        </w:r>
        <w:r>
          <w:instrText xml:space="preserve"> PAGEREF _Toc28669 \h </w:instrText>
        </w:r>
        <w:r>
          <w:fldChar w:fldCharType="separate"/>
        </w:r>
        <w:r>
          <w:t>5</w:t>
        </w:r>
        <w:r>
          <w:fldChar w:fldCharType="end"/>
        </w:r>
      </w:hyperlink>
    </w:p>
    <w:p>
      <w:pPr>
        <w:pStyle w:val="TOC1"/>
        <w:tabs>
          <w:tab w:val="right" w:leader="dot" w:pos="8306"/>
        </w:tabs>
      </w:pPr>
      <w:hyperlink w:anchor="_Toc2863" w:history="1">
        <w:r>
          <w:rPr>
            <w:rFonts w:ascii="仿宋" w:eastAsia="仿宋" w:hAnsi="仿宋" w:cs="仿宋" w:hint="eastAsia"/>
            <w:lang w:eastAsia="zh-CN"/>
          </w:rPr>
          <w:t>二、城市马拉松项目建设单位说明</w:t>
        </w:r>
        <w:r>
          <w:tab/>
        </w:r>
        <w:r>
          <w:fldChar w:fldCharType="begin"/>
        </w:r>
        <w:r>
          <w:instrText xml:space="preserve"> PAGEREF _Toc2863 \h </w:instrText>
        </w:r>
        <w:r>
          <w:fldChar w:fldCharType="separate"/>
        </w:r>
        <w:r>
          <w:t>7</w:t>
        </w:r>
        <w:r>
          <w:fldChar w:fldCharType="end"/>
        </w:r>
      </w:hyperlink>
    </w:p>
    <w:p>
      <w:pPr>
        <w:pStyle w:val="TOC2"/>
        <w:tabs>
          <w:tab w:val="right" w:leader="dot" w:pos="8306"/>
        </w:tabs>
      </w:pPr>
      <w:hyperlink w:anchor="_Toc11626" w:history="1">
        <w:r>
          <w:rPr>
            <w:rFonts w:ascii="仿宋" w:eastAsia="仿宋" w:hAnsi="仿宋" w:cs="仿宋" w:hint="eastAsia"/>
            <w:lang w:eastAsia="zh-CN"/>
          </w:rPr>
          <w:t>(一)、城市马拉松项目承办单位基本情况</w:t>
        </w:r>
        <w:r>
          <w:tab/>
        </w:r>
        <w:r>
          <w:fldChar w:fldCharType="begin"/>
        </w:r>
        <w:r>
          <w:instrText xml:space="preserve"> PAGEREF _Toc11626 \h </w:instrText>
        </w:r>
        <w:r>
          <w:fldChar w:fldCharType="separate"/>
        </w:r>
        <w:r>
          <w:t>7</w:t>
        </w:r>
        <w:r>
          <w:fldChar w:fldCharType="end"/>
        </w:r>
      </w:hyperlink>
    </w:p>
    <w:p>
      <w:pPr>
        <w:pStyle w:val="TOC2"/>
        <w:tabs>
          <w:tab w:val="right" w:leader="dot" w:pos="8306"/>
        </w:tabs>
      </w:pPr>
      <w:hyperlink w:anchor="_Toc20468" w:history="1">
        <w:r>
          <w:rPr>
            <w:rFonts w:ascii="仿宋" w:eastAsia="仿宋" w:hAnsi="仿宋" w:cs="仿宋" w:hint="eastAsia"/>
            <w:lang w:eastAsia="zh-CN"/>
          </w:rPr>
          <w:t>(二)、公司经济效益分析</w:t>
        </w:r>
        <w:r>
          <w:tab/>
        </w:r>
        <w:r>
          <w:fldChar w:fldCharType="begin"/>
        </w:r>
        <w:r>
          <w:instrText xml:space="preserve"> PAGEREF _Toc20468 \h </w:instrText>
        </w:r>
        <w:r>
          <w:fldChar w:fldCharType="separate"/>
        </w:r>
        <w:r>
          <w:t>7</w:t>
        </w:r>
        <w:r>
          <w:fldChar w:fldCharType="end"/>
        </w:r>
      </w:hyperlink>
    </w:p>
    <w:p>
      <w:pPr>
        <w:pStyle w:val="TOC1"/>
        <w:tabs>
          <w:tab w:val="right" w:leader="dot" w:pos="8306"/>
        </w:tabs>
      </w:pPr>
      <w:hyperlink w:anchor="_Toc24211" w:history="1">
        <w:r>
          <w:rPr>
            <w:rFonts w:ascii="仿宋" w:eastAsia="仿宋" w:hAnsi="仿宋" w:cs="仿宋" w:hint="eastAsia"/>
            <w:lang w:eastAsia="zh-CN"/>
          </w:rPr>
          <w:t>三、城市马拉松项目危机管理</w:t>
        </w:r>
        <w:r>
          <w:tab/>
        </w:r>
        <w:r>
          <w:fldChar w:fldCharType="begin"/>
        </w:r>
        <w:r>
          <w:instrText xml:space="preserve"> PAGEREF _Toc24211 \h </w:instrText>
        </w:r>
        <w:r>
          <w:fldChar w:fldCharType="separate"/>
        </w:r>
        <w:r>
          <w:t>8</w:t>
        </w:r>
        <w:r>
          <w:fldChar w:fldCharType="end"/>
        </w:r>
      </w:hyperlink>
    </w:p>
    <w:p>
      <w:pPr>
        <w:pStyle w:val="TOC2"/>
        <w:tabs>
          <w:tab w:val="right" w:leader="dot" w:pos="8306"/>
        </w:tabs>
      </w:pPr>
      <w:hyperlink w:anchor="_Toc23088" w:history="1">
        <w:r>
          <w:rPr>
            <w:rFonts w:ascii="仿宋" w:eastAsia="仿宋" w:hAnsi="仿宋" w:cs="仿宋" w:hint="eastAsia"/>
            <w:lang w:eastAsia="zh-CN"/>
          </w:rPr>
          <w:t>(一)、危机预警与识别</w:t>
        </w:r>
        <w:r>
          <w:tab/>
        </w:r>
        <w:r>
          <w:fldChar w:fldCharType="begin"/>
        </w:r>
        <w:r>
          <w:instrText xml:space="preserve"> PAGEREF _Toc23088 \h </w:instrText>
        </w:r>
        <w:r>
          <w:fldChar w:fldCharType="separate"/>
        </w:r>
        <w:r>
          <w:t>8</w:t>
        </w:r>
        <w:r>
          <w:fldChar w:fldCharType="end"/>
        </w:r>
      </w:hyperlink>
    </w:p>
    <w:p>
      <w:pPr>
        <w:pStyle w:val="TOC2"/>
        <w:tabs>
          <w:tab w:val="right" w:leader="dot" w:pos="8306"/>
        </w:tabs>
      </w:pPr>
      <w:hyperlink w:anchor="_Toc4701" w:history="1">
        <w:r>
          <w:rPr>
            <w:rFonts w:ascii="仿宋" w:eastAsia="仿宋" w:hAnsi="仿宋" w:cs="仿宋" w:hint="eastAsia"/>
            <w:lang w:eastAsia="zh-CN"/>
          </w:rPr>
          <w:t>(二)、危机应对与恢复</w:t>
        </w:r>
        <w:r>
          <w:tab/>
        </w:r>
        <w:r>
          <w:fldChar w:fldCharType="begin"/>
        </w:r>
        <w:r>
          <w:instrText xml:space="preserve"> PAGEREF _Toc4701 \h </w:instrText>
        </w:r>
        <w:r>
          <w:fldChar w:fldCharType="separate"/>
        </w:r>
        <w:r>
          <w:t>9</w:t>
        </w:r>
        <w:r>
          <w:fldChar w:fldCharType="end"/>
        </w:r>
      </w:hyperlink>
    </w:p>
    <w:p>
      <w:pPr>
        <w:pStyle w:val="TOC1"/>
        <w:tabs>
          <w:tab w:val="right" w:leader="dot" w:pos="8306"/>
        </w:tabs>
      </w:pPr>
      <w:hyperlink w:anchor="_Toc17532" w:history="1">
        <w:r>
          <w:rPr>
            <w:rFonts w:ascii="仿宋" w:eastAsia="仿宋" w:hAnsi="仿宋" w:cs="仿宋" w:hint="eastAsia"/>
            <w:lang w:eastAsia="zh-CN"/>
          </w:rPr>
          <w:t>四、城市马拉松项目文档管理</w:t>
        </w:r>
        <w:r>
          <w:tab/>
        </w:r>
        <w:r>
          <w:fldChar w:fldCharType="begin"/>
        </w:r>
        <w:r>
          <w:instrText xml:space="preserve"> PAGEREF _Toc17532 \h </w:instrText>
        </w:r>
        <w:r>
          <w:fldChar w:fldCharType="separate"/>
        </w:r>
        <w:r>
          <w:t>11</w:t>
        </w:r>
        <w:r>
          <w:fldChar w:fldCharType="end"/>
        </w:r>
      </w:hyperlink>
    </w:p>
    <w:p>
      <w:pPr>
        <w:pStyle w:val="TOC2"/>
        <w:tabs>
          <w:tab w:val="right" w:leader="dot" w:pos="8306"/>
        </w:tabs>
      </w:pPr>
      <w:hyperlink w:anchor="_Toc19227" w:history="1">
        <w:r>
          <w:rPr>
            <w:rFonts w:ascii="仿宋" w:eastAsia="仿宋" w:hAnsi="仿宋" w:cs="仿宋" w:hint="eastAsia"/>
            <w:lang w:eastAsia="zh-CN"/>
          </w:rPr>
          <w:t>(一)、文档编制与审查</w:t>
        </w:r>
        <w:r>
          <w:tab/>
        </w:r>
        <w:r>
          <w:fldChar w:fldCharType="begin"/>
        </w:r>
        <w:r>
          <w:instrText xml:space="preserve"> PAGEREF _Toc19227 \h </w:instrText>
        </w:r>
        <w:r>
          <w:fldChar w:fldCharType="separate"/>
        </w:r>
        <w:r>
          <w:t>11</w:t>
        </w:r>
        <w:r>
          <w:fldChar w:fldCharType="end"/>
        </w:r>
      </w:hyperlink>
    </w:p>
    <w:p>
      <w:pPr>
        <w:pStyle w:val="TOC2"/>
        <w:tabs>
          <w:tab w:val="right" w:leader="dot" w:pos="8306"/>
        </w:tabs>
      </w:pPr>
      <w:hyperlink w:anchor="_Toc6520" w:history="1">
        <w:r>
          <w:rPr>
            <w:rFonts w:ascii="仿宋" w:eastAsia="仿宋" w:hAnsi="仿宋" w:cs="仿宋" w:hint="eastAsia"/>
            <w:lang w:eastAsia="zh-CN"/>
          </w:rPr>
          <w:t>(二)、文档发布与分发</w:t>
        </w:r>
        <w:r>
          <w:tab/>
        </w:r>
        <w:r>
          <w:fldChar w:fldCharType="begin"/>
        </w:r>
        <w:r>
          <w:instrText xml:space="preserve"> PAGEREF _Toc6520 \h </w:instrText>
        </w:r>
        <w:r>
          <w:fldChar w:fldCharType="separate"/>
        </w:r>
        <w:r>
          <w:t>12</w:t>
        </w:r>
        <w:r>
          <w:fldChar w:fldCharType="end"/>
        </w:r>
      </w:hyperlink>
    </w:p>
    <w:p>
      <w:pPr>
        <w:pStyle w:val="TOC2"/>
        <w:tabs>
          <w:tab w:val="right" w:leader="dot" w:pos="8306"/>
        </w:tabs>
      </w:pPr>
      <w:hyperlink w:anchor="_Toc7203" w:history="1">
        <w:r>
          <w:rPr>
            <w:rFonts w:ascii="仿宋" w:eastAsia="仿宋" w:hAnsi="仿宋" w:cs="仿宋" w:hint="eastAsia"/>
            <w:lang w:eastAsia="zh-CN"/>
          </w:rPr>
          <w:t>(三)、文档存档与归档</w:t>
        </w:r>
        <w:r>
          <w:tab/>
        </w:r>
        <w:r>
          <w:fldChar w:fldCharType="begin"/>
        </w:r>
        <w:r>
          <w:instrText xml:space="preserve"> PAGEREF _Toc7203 \h </w:instrText>
        </w:r>
        <w:r>
          <w:fldChar w:fldCharType="separate"/>
        </w:r>
        <w:r>
          <w:t>13</w:t>
        </w:r>
        <w:r>
          <w:fldChar w:fldCharType="end"/>
        </w:r>
      </w:hyperlink>
    </w:p>
    <w:p>
      <w:pPr>
        <w:pStyle w:val="TOC1"/>
        <w:tabs>
          <w:tab w:val="right" w:leader="dot" w:pos="8306"/>
        </w:tabs>
      </w:pPr>
      <w:hyperlink w:anchor="_Toc19856" w:history="1">
        <w:r>
          <w:rPr>
            <w:rFonts w:ascii="仿宋" w:eastAsia="仿宋" w:hAnsi="仿宋" w:cs="仿宋" w:hint="eastAsia"/>
            <w:lang w:eastAsia="zh-CN"/>
          </w:rPr>
          <w:t>五、城市马拉松项目绩效评估</w:t>
        </w:r>
        <w:r>
          <w:tab/>
        </w:r>
        <w:r>
          <w:fldChar w:fldCharType="begin"/>
        </w:r>
        <w:r>
          <w:instrText xml:space="preserve"> PAGEREF _Toc19856 \h </w:instrText>
        </w:r>
        <w:r>
          <w:fldChar w:fldCharType="separate"/>
        </w:r>
        <w:r>
          <w:t>14</w:t>
        </w:r>
        <w:r>
          <w:fldChar w:fldCharType="end"/>
        </w:r>
      </w:hyperlink>
    </w:p>
    <w:p>
      <w:pPr>
        <w:pStyle w:val="TOC2"/>
        <w:tabs>
          <w:tab w:val="right" w:leader="dot" w:pos="8306"/>
        </w:tabs>
      </w:pPr>
      <w:hyperlink w:anchor="_Toc17648" w:history="1">
        <w:r>
          <w:rPr>
            <w:rFonts w:ascii="仿宋" w:eastAsia="仿宋" w:hAnsi="仿宋" w:cs="仿宋" w:hint="eastAsia"/>
            <w:lang w:eastAsia="zh-CN"/>
          </w:rPr>
          <w:t>(一)、绩效评估指标</w:t>
        </w:r>
        <w:r>
          <w:tab/>
        </w:r>
        <w:r>
          <w:fldChar w:fldCharType="begin"/>
        </w:r>
        <w:r>
          <w:instrText xml:space="preserve"> PAGEREF _Toc17648 \h </w:instrText>
        </w:r>
        <w:r>
          <w:fldChar w:fldCharType="separate"/>
        </w:r>
        <w:r>
          <w:t>14</w:t>
        </w:r>
        <w:r>
          <w:fldChar w:fldCharType="end"/>
        </w:r>
      </w:hyperlink>
    </w:p>
    <w:p>
      <w:pPr>
        <w:pStyle w:val="TOC2"/>
        <w:tabs>
          <w:tab w:val="right" w:leader="dot" w:pos="8306"/>
        </w:tabs>
      </w:pPr>
      <w:hyperlink w:anchor="_Toc21510" w:history="1">
        <w:r>
          <w:rPr>
            <w:rFonts w:ascii="仿宋" w:eastAsia="仿宋" w:hAnsi="仿宋" w:cs="仿宋" w:hint="eastAsia"/>
            <w:lang w:eastAsia="zh-CN"/>
          </w:rPr>
          <w:t>(二)、绩效评估方法</w:t>
        </w:r>
        <w:r>
          <w:tab/>
        </w:r>
        <w:r>
          <w:fldChar w:fldCharType="begin"/>
        </w:r>
        <w:r>
          <w:instrText xml:space="preserve"> PAGEREF _Toc21510 \h </w:instrText>
        </w:r>
        <w:r>
          <w:fldChar w:fldCharType="separate"/>
        </w:r>
        <w:r>
          <w:t>15</w:t>
        </w:r>
        <w:r>
          <w:fldChar w:fldCharType="end"/>
        </w:r>
      </w:hyperlink>
    </w:p>
    <w:p>
      <w:pPr>
        <w:pStyle w:val="TOC2"/>
        <w:tabs>
          <w:tab w:val="right" w:leader="dot" w:pos="8306"/>
        </w:tabs>
      </w:pPr>
      <w:hyperlink w:anchor="_Toc16014" w:history="1">
        <w:r>
          <w:rPr>
            <w:rFonts w:ascii="仿宋" w:eastAsia="仿宋" w:hAnsi="仿宋" w:cs="仿宋" w:hint="eastAsia"/>
            <w:lang w:eastAsia="zh-CN"/>
          </w:rPr>
          <w:t>(三)、绩效评估周期</w:t>
        </w:r>
        <w:r>
          <w:tab/>
        </w:r>
        <w:r>
          <w:fldChar w:fldCharType="begin"/>
        </w:r>
        <w:r>
          <w:instrText xml:space="preserve"> PAGEREF _Toc16014 \h </w:instrText>
        </w:r>
        <w:r>
          <w:fldChar w:fldCharType="separate"/>
        </w:r>
        <w:r>
          <w:t>16</w:t>
        </w:r>
        <w:r>
          <w:fldChar w:fldCharType="end"/>
        </w:r>
      </w:hyperlink>
    </w:p>
    <w:p>
      <w:pPr>
        <w:pStyle w:val="TOC1"/>
        <w:tabs>
          <w:tab w:val="right" w:leader="dot" w:pos="8306"/>
        </w:tabs>
      </w:pPr>
      <w:hyperlink w:anchor="_Toc4422" w:history="1">
        <w:r>
          <w:rPr>
            <w:rFonts w:ascii="仿宋" w:eastAsia="仿宋" w:hAnsi="仿宋" w:cs="仿宋" w:hint="eastAsia"/>
            <w:lang w:eastAsia="zh-CN"/>
          </w:rPr>
          <w:t>六、城市马拉松项目土建工程</w:t>
        </w:r>
        <w:r>
          <w:tab/>
        </w:r>
        <w:r>
          <w:fldChar w:fldCharType="begin"/>
        </w:r>
        <w:r>
          <w:instrText xml:space="preserve"> PAGEREF _Toc4422 \h </w:instrText>
        </w:r>
        <w:r>
          <w:fldChar w:fldCharType="separate"/>
        </w:r>
        <w:r>
          <w:t>17</w:t>
        </w:r>
        <w:r>
          <w:fldChar w:fldCharType="end"/>
        </w:r>
      </w:hyperlink>
    </w:p>
    <w:p>
      <w:pPr>
        <w:pStyle w:val="TOC2"/>
        <w:tabs>
          <w:tab w:val="right" w:leader="dot" w:pos="8306"/>
        </w:tabs>
      </w:pPr>
      <w:hyperlink w:anchor="_Toc5406" w:history="1">
        <w:r>
          <w:rPr>
            <w:rFonts w:ascii="仿宋" w:eastAsia="仿宋" w:hAnsi="仿宋" w:cs="仿宋" w:hint="eastAsia"/>
            <w:lang w:eastAsia="zh-CN"/>
          </w:rPr>
          <w:t>(一)、建筑工程设计原则</w:t>
        </w:r>
        <w:r>
          <w:tab/>
        </w:r>
        <w:r>
          <w:fldChar w:fldCharType="begin"/>
        </w:r>
        <w:r>
          <w:instrText xml:space="preserve"> PAGEREF _Toc5406 \h </w:instrText>
        </w:r>
        <w:r>
          <w:fldChar w:fldCharType="separate"/>
        </w:r>
        <w:r>
          <w:t>17</w:t>
        </w:r>
        <w:r>
          <w:fldChar w:fldCharType="end"/>
        </w:r>
      </w:hyperlink>
    </w:p>
    <w:p>
      <w:pPr>
        <w:pStyle w:val="TOC2"/>
        <w:tabs>
          <w:tab w:val="right" w:leader="dot" w:pos="8306"/>
        </w:tabs>
      </w:pPr>
      <w:hyperlink w:anchor="_Toc15558" w:history="1">
        <w:r>
          <w:rPr>
            <w:rFonts w:ascii="仿宋" w:eastAsia="仿宋" w:hAnsi="仿宋" w:cs="仿宋" w:hint="eastAsia"/>
            <w:lang w:eastAsia="zh-CN"/>
          </w:rPr>
          <w:t>(二)、土建工程设计年限及安全等级</w:t>
        </w:r>
        <w:r>
          <w:tab/>
        </w:r>
        <w:r>
          <w:fldChar w:fldCharType="begin"/>
        </w:r>
        <w:r>
          <w:instrText xml:space="preserve"> PAGEREF _Toc15558 \h </w:instrText>
        </w:r>
        <w:r>
          <w:fldChar w:fldCharType="separate"/>
        </w:r>
        <w:r>
          <w:t>18</w:t>
        </w:r>
        <w:r>
          <w:fldChar w:fldCharType="end"/>
        </w:r>
      </w:hyperlink>
    </w:p>
    <w:p>
      <w:pPr>
        <w:pStyle w:val="TOC2"/>
        <w:tabs>
          <w:tab w:val="right" w:leader="dot" w:pos="8306"/>
        </w:tabs>
      </w:pPr>
      <w:hyperlink w:anchor="_Toc30383" w:history="1">
        <w:r>
          <w:rPr>
            <w:rFonts w:ascii="仿宋" w:eastAsia="仿宋" w:hAnsi="仿宋" w:cs="仿宋" w:hint="eastAsia"/>
            <w:lang w:eastAsia="zh-CN"/>
          </w:rPr>
          <w:t>(三)、建筑工程设计总体要求</w:t>
        </w:r>
        <w:r>
          <w:tab/>
        </w:r>
        <w:r>
          <w:fldChar w:fldCharType="begin"/>
        </w:r>
        <w:r>
          <w:instrText xml:space="preserve"> PAGEREF _Toc30383 \h </w:instrText>
        </w:r>
        <w:r>
          <w:fldChar w:fldCharType="separate"/>
        </w:r>
        <w:r>
          <w:t>20</w:t>
        </w:r>
        <w:r>
          <w:fldChar w:fldCharType="end"/>
        </w:r>
      </w:hyperlink>
    </w:p>
    <w:p>
      <w:pPr>
        <w:pStyle w:val="TOC2"/>
        <w:tabs>
          <w:tab w:val="right" w:leader="dot" w:pos="8306"/>
        </w:tabs>
      </w:pPr>
      <w:hyperlink w:anchor="_Toc5892" w:history="1">
        <w:r>
          <w:rPr>
            <w:rFonts w:ascii="仿宋" w:eastAsia="仿宋" w:hAnsi="仿宋" w:cs="仿宋" w:hint="eastAsia"/>
            <w:lang w:eastAsia="zh-CN"/>
          </w:rPr>
          <w:t>(四)、土建工程建设指标</w:t>
        </w:r>
        <w:r>
          <w:tab/>
        </w:r>
        <w:r>
          <w:fldChar w:fldCharType="begin"/>
        </w:r>
        <w:r>
          <w:instrText xml:space="preserve"> PAGEREF _Toc5892 \h </w:instrText>
        </w:r>
        <w:r>
          <w:fldChar w:fldCharType="separate"/>
        </w:r>
        <w:r>
          <w:t>20</w:t>
        </w:r>
        <w:r>
          <w:fldChar w:fldCharType="end"/>
        </w:r>
      </w:hyperlink>
    </w:p>
    <w:p>
      <w:pPr>
        <w:pStyle w:val="TOC1"/>
        <w:tabs>
          <w:tab w:val="right" w:leader="dot" w:pos="8306"/>
        </w:tabs>
      </w:pPr>
      <w:hyperlink w:anchor="_Toc27079" w:history="1">
        <w:r>
          <w:rPr>
            <w:rFonts w:ascii="仿宋" w:eastAsia="仿宋" w:hAnsi="仿宋" w:cs="仿宋" w:hint="eastAsia"/>
            <w:lang w:eastAsia="zh-CN"/>
          </w:rPr>
          <w:t>七、生产安全保护</w:t>
        </w:r>
        <w:r>
          <w:tab/>
        </w:r>
        <w:r>
          <w:fldChar w:fldCharType="begin"/>
        </w:r>
        <w:r>
          <w:instrText xml:space="preserve"> PAGEREF _Toc27079 \h </w:instrText>
        </w:r>
        <w:r>
          <w:fldChar w:fldCharType="separate"/>
        </w:r>
        <w:r>
          <w:t>20</w:t>
        </w:r>
        <w:r>
          <w:fldChar w:fldCharType="end"/>
        </w:r>
      </w:hyperlink>
    </w:p>
    <w:p>
      <w:pPr>
        <w:pStyle w:val="TOC2"/>
        <w:tabs>
          <w:tab w:val="right" w:leader="dot" w:pos="8306"/>
        </w:tabs>
      </w:pPr>
      <w:hyperlink w:anchor="_Toc15459" w:history="1">
        <w:r>
          <w:rPr>
            <w:rFonts w:ascii="仿宋" w:eastAsia="仿宋" w:hAnsi="仿宋" w:cs="仿宋" w:hint="eastAsia"/>
            <w:lang w:eastAsia="zh-CN"/>
          </w:rPr>
          <w:t>(一)、消防安全</w:t>
        </w:r>
        <w:r>
          <w:tab/>
        </w:r>
        <w:r>
          <w:fldChar w:fldCharType="begin"/>
        </w:r>
        <w:r>
          <w:instrText xml:space="preserve"> PAGEREF _Toc15459 \h </w:instrText>
        </w:r>
        <w:r>
          <w:fldChar w:fldCharType="separate"/>
        </w:r>
        <w:r>
          <w:t>20</w:t>
        </w:r>
        <w:r>
          <w:fldChar w:fldCharType="end"/>
        </w:r>
      </w:hyperlink>
    </w:p>
    <w:p>
      <w:pPr>
        <w:pStyle w:val="TOC2"/>
        <w:tabs>
          <w:tab w:val="right" w:leader="dot" w:pos="8306"/>
        </w:tabs>
      </w:pPr>
      <w:hyperlink w:anchor="_Toc29009" w:history="1">
        <w:r>
          <w:rPr>
            <w:rFonts w:ascii="仿宋" w:eastAsia="仿宋" w:hAnsi="仿宋" w:cs="仿宋" w:hint="eastAsia"/>
            <w:lang w:eastAsia="zh-CN"/>
          </w:rPr>
          <w:t>(二)、防火防爆总图布置措施</w:t>
        </w:r>
        <w:r>
          <w:tab/>
        </w:r>
        <w:r>
          <w:fldChar w:fldCharType="begin"/>
        </w:r>
        <w:r>
          <w:instrText xml:space="preserve"> PAGEREF _Toc29009 \h </w:instrText>
        </w:r>
        <w:r>
          <w:fldChar w:fldCharType="separate"/>
        </w:r>
        <w:r>
          <w:t>22</w:t>
        </w:r>
        <w:r>
          <w:fldChar w:fldCharType="end"/>
        </w:r>
      </w:hyperlink>
    </w:p>
    <w:p>
      <w:pPr>
        <w:pStyle w:val="TOC2"/>
        <w:tabs>
          <w:tab w:val="right" w:leader="dot" w:pos="8306"/>
        </w:tabs>
      </w:pPr>
      <w:hyperlink w:anchor="_Toc25585" w:history="1">
        <w:r>
          <w:rPr>
            <w:rFonts w:ascii="仿宋" w:eastAsia="仿宋" w:hAnsi="仿宋" w:cs="仿宋" w:hint="eastAsia"/>
            <w:lang w:eastAsia="zh-CN"/>
          </w:rPr>
          <w:t>(三)、自然灾害防范措施</w:t>
        </w:r>
        <w:r>
          <w:tab/>
        </w:r>
        <w:r>
          <w:fldChar w:fldCharType="begin"/>
        </w:r>
        <w:r>
          <w:instrText xml:space="preserve"> PAGEREF _Toc25585 \h </w:instrText>
        </w:r>
        <w:r>
          <w:fldChar w:fldCharType="separate"/>
        </w:r>
        <w:r>
          <w:t>23</w:t>
        </w:r>
        <w:r>
          <w:fldChar w:fldCharType="end"/>
        </w:r>
      </w:hyperlink>
    </w:p>
    <w:p>
      <w:pPr>
        <w:pStyle w:val="TOC2"/>
        <w:tabs>
          <w:tab w:val="right" w:leader="dot" w:pos="8306"/>
        </w:tabs>
      </w:pPr>
      <w:hyperlink w:anchor="_Toc20678" w:history="1">
        <w:r>
          <w:rPr>
            <w:rFonts w:ascii="仿宋" w:eastAsia="仿宋" w:hAnsi="仿宋" w:cs="仿宋" w:hint="eastAsia"/>
            <w:lang w:eastAsia="zh-CN"/>
          </w:rPr>
          <w:t>(四)、安全色及安全标志使用要求</w:t>
        </w:r>
        <w:r>
          <w:tab/>
        </w:r>
        <w:r>
          <w:fldChar w:fldCharType="begin"/>
        </w:r>
        <w:r>
          <w:instrText xml:space="preserve"> PAGEREF _Toc20678 \h </w:instrText>
        </w:r>
        <w:r>
          <w:fldChar w:fldCharType="separate"/>
        </w:r>
        <w:r>
          <w:t>24</w:t>
        </w:r>
        <w:r>
          <w:fldChar w:fldCharType="end"/>
        </w:r>
      </w:hyperlink>
    </w:p>
    <w:p>
      <w:pPr>
        <w:pStyle w:val="TOC2"/>
        <w:tabs>
          <w:tab w:val="right" w:leader="dot" w:pos="8306"/>
        </w:tabs>
      </w:pPr>
      <w:hyperlink w:anchor="_Toc4445" w:history="1">
        <w:r>
          <w:rPr>
            <w:rFonts w:ascii="仿宋" w:eastAsia="仿宋" w:hAnsi="仿宋" w:cs="仿宋" w:hint="eastAsia"/>
            <w:lang w:eastAsia="zh-CN"/>
          </w:rPr>
          <w:t>(五)、防尘防毒措施</w:t>
        </w:r>
        <w:r>
          <w:tab/>
        </w:r>
        <w:r>
          <w:fldChar w:fldCharType="begin"/>
        </w:r>
        <w:r>
          <w:instrText xml:space="preserve"> PAGEREF _Toc4445 \h </w:instrText>
        </w:r>
        <w:r>
          <w:fldChar w:fldCharType="separate"/>
        </w:r>
        <w:r>
          <w:t>25</w:t>
        </w:r>
        <w:r>
          <w:fldChar w:fldCharType="end"/>
        </w:r>
      </w:hyperlink>
    </w:p>
    <w:p>
      <w:pPr>
        <w:pStyle w:val="TOC2"/>
        <w:tabs>
          <w:tab w:val="right" w:leader="dot" w:pos="8306"/>
        </w:tabs>
      </w:pPr>
      <w:hyperlink w:anchor="_Toc31431" w:history="1">
        <w:r>
          <w:rPr>
            <w:rFonts w:ascii="仿宋" w:eastAsia="仿宋" w:hAnsi="仿宋" w:cs="仿宋" w:hint="eastAsia"/>
            <w:lang w:eastAsia="zh-CN"/>
          </w:rPr>
          <w:t>(六)、防静电、触电防护及防雷措施</w:t>
        </w:r>
        <w:r>
          <w:tab/>
        </w:r>
        <w:r>
          <w:fldChar w:fldCharType="begin"/>
        </w:r>
        <w:r>
          <w:instrText xml:space="preserve"> PAGEREF _Toc31431 \h </w:instrText>
        </w:r>
        <w:r>
          <w:fldChar w:fldCharType="separate"/>
        </w:r>
        <w:r>
          <w:t>26</w:t>
        </w:r>
        <w:r>
          <w:fldChar w:fldCharType="end"/>
        </w:r>
      </w:hyperlink>
    </w:p>
    <w:p>
      <w:pPr>
        <w:pStyle w:val="TOC2"/>
        <w:tabs>
          <w:tab w:val="right" w:leader="dot" w:pos="8306"/>
        </w:tabs>
      </w:pPr>
      <w:hyperlink w:anchor="_Toc15273" w:history="1">
        <w:r>
          <w:rPr>
            <w:rFonts w:ascii="仿宋" w:eastAsia="仿宋" w:hAnsi="仿宋" w:cs="仿宋" w:hint="eastAsia"/>
            <w:lang w:eastAsia="zh-CN"/>
          </w:rPr>
          <w:t>(七)、机械设备安全保障措施</w:t>
        </w:r>
        <w:r>
          <w:tab/>
        </w:r>
        <w:r>
          <w:fldChar w:fldCharType="begin"/>
        </w:r>
        <w:r>
          <w:instrText xml:space="preserve"> PAGEREF _Toc15273 \h </w:instrText>
        </w:r>
        <w:r>
          <w:fldChar w:fldCharType="separate"/>
        </w:r>
        <w:r>
          <w:t>27</w:t>
        </w:r>
        <w:r>
          <w:fldChar w:fldCharType="end"/>
        </w:r>
      </w:hyperlink>
    </w:p>
    <w:p>
      <w:pPr>
        <w:pStyle w:val="TOC1"/>
        <w:tabs>
          <w:tab w:val="right" w:leader="dot" w:pos="8306"/>
        </w:tabs>
      </w:pPr>
      <w:hyperlink w:anchor="_Toc17809" w:history="1">
        <w:r>
          <w:rPr>
            <w:rFonts w:ascii="仿宋" w:eastAsia="仿宋" w:hAnsi="仿宋" w:cs="仿宋" w:hint="eastAsia"/>
            <w:lang w:eastAsia="zh-CN"/>
          </w:rPr>
          <w:t>八、城市马拉松项目创新与研发</w:t>
        </w:r>
        <w:r>
          <w:tab/>
        </w:r>
        <w:r>
          <w:fldChar w:fldCharType="begin"/>
        </w:r>
        <w:r>
          <w:instrText xml:space="preserve"> PAGEREF _Toc17809 \h </w:instrText>
        </w:r>
        <w:r>
          <w:fldChar w:fldCharType="separate"/>
        </w:r>
        <w:r>
          <w:t>28</w:t>
        </w:r>
        <w:r>
          <w:fldChar w:fldCharType="end"/>
        </w:r>
      </w:hyperlink>
    </w:p>
    <w:p>
      <w:pPr>
        <w:pStyle w:val="TOC2"/>
        <w:tabs>
          <w:tab w:val="right" w:leader="dot" w:pos="8306"/>
        </w:tabs>
      </w:pPr>
      <w:hyperlink w:anchor="_Toc13915" w:history="1">
        <w:r>
          <w:rPr>
            <w:rFonts w:ascii="仿宋" w:eastAsia="仿宋" w:hAnsi="仿宋" w:cs="仿宋" w:hint="eastAsia"/>
            <w:lang w:eastAsia="zh-CN"/>
          </w:rPr>
          <w:t>(一)、创新策略与方向</w:t>
        </w:r>
        <w:r>
          <w:tab/>
        </w:r>
        <w:r>
          <w:fldChar w:fldCharType="begin"/>
        </w:r>
        <w:r>
          <w:instrText xml:space="preserve"> PAGEREF _Toc13915 \h </w:instrText>
        </w:r>
        <w:r>
          <w:fldChar w:fldCharType="separate"/>
        </w:r>
        <w:r>
          <w:t>28</w:t>
        </w:r>
        <w:r>
          <w:fldChar w:fldCharType="end"/>
        </w:r>
      </w:hyperlink>
    </w:p>
    <w:p>
      <w:pPr>
        <w:pStyle w:val="TOC2"/>
        <w:tabs>
          <w:tab w:val="right" w:leader="dot" w:pos="8306"/>
        </w:tabs>
      </w:pPr>
      <w:hyperlink w:anchor="_Toc7144" w:history="1">
        <w:r>
          <w:rPr>
            <w:rFonts w:ascii="仿宋" w:eastAsia="仿宋" w:hAnsi="仿宋" w:cs="仿宋" w:hint="eastAsia"/>
            <w:lang w:eastAsia="zh-CN"/>
          </w:rPr>
          <w:t>(二)、研发规划与投入</w:t>
        </w:r>
        <w:r>
          <w:tab/>
        </w:r>
        <w:r>
          <w:fldChar w:fldCharType="begin"/>
        </w:r>
        <w:r>
          <w:instrText xml:space="preserve"> PAGEREF _Toc7144 \h </w:instrText>
        </w:r>
        <w:r>
          <w:fldChar w:fldCharType="separate"/>
        </w:r>
        <w:r>
          <w:t>30</w:t>
        </w:r>
        <w:r>
          <w:fldChar w:fldCharType="end"/>
        </w:r>
      </w:hyperlink>
    </w:p>
    <w:p>
      <w:pPr>
        <w:pStyle w:val="TOC1"/>
        <w:tabs>
          <w:tab w:val="right" w:leader="dot" w:pos="8306"/>
        </w:tabs>
      </w:pPr>
      <w:hyperlink w:anchor="_Toc22837" w:history="1">
        <w:r>
          <w:rPr>
            <w:rFonts w:ascii="仿宋" w:eastAsia="仿宋" w:hAnsi="仿宋" w:cs="仿宋" w:hint="eastAsia"/>
            <w:lang w:eastAsia="zh-CN"/>
          </w:rPr>
          <w:t>九、城市马拉松项目人力资源管理</w:t>
        </w:r>
        <w:r>
          <w:tab/>
        </w:r>
        <w:r>
          <w:fldChar w:fldCharType="begin"/>
        </w:r>
        <w:r>
          <w:instrText xml:space="preserve"> PAGEREF _Toc22837 \h </w:instrText>
        </w:r>
        <w:r>
          <w:fldChar w:fldCharType="separate"/>
        </w:r>
        <w:r>
          <w:t>31</w:t>
        </w:r>
        <w:r>
          <w:fldChar w:fldCharType="end"/>
        </w:r>
      </w:hyperlink>
    </w:p>
    <w:p>
      <w:pPr>
        <w:pStyle w:val="TOC2"/>
        <w:tabs>
          <w:tab w:val="right" w:leader="dot" w:pos="8306"/>
        </w:tabs>
      </w:pPr>
      <w:hyperlink w:anchor="_Toc22116" w:history="1">
        <w:r>
          <w:rPr>
            <w:rFonts w:ascii="仿宋" w:eastAsia="仿宋" w:hAnsi="仿宋" w:cs="仿宋" w:hint="eastAsia"/>
            <w:lang w:eastAsia="zh-CN"/>
          </w:rPr>
          <w:t>(一)、建立健全的预算管理制度</w:t>
        </w:r>
        <w:r>
          <w:tab/>
        </w:r>
        <w:r>
          <w:fldChar w:fldCharType="begin"/>
        </w:r>
        <w:r>
          <w:instrText xml:space="preserve"> PAGEREF _Toc22116 \h </w:instrText>
        </w:r>
        <w:r>
          <w:fldChar w:fldCharType="separate"/>
        </w:r>
        <w:r>
          <w:t>31</w:t>
        </w:r>
        <w:r>
          <w:fldChar w:fldCharType="end"/>
        </w:r>
      </w:hyperlink>
    </w:p>
    <w:p>
      <w:pPr>
        <w:pStyle w:val="TOC2"/>
        <w:tabs>
          <w:tab w:val="right" w:leader="dot" w:pos="8306"/>
        </w:tabs>
      </w:pPr>
      <w:hyperlink w:anchor="_Toc706" w:history="1">
        <w:r>
          <w:rPr>
            <w:rFonts w:ascii="仿宋" w:eastAsia="仿宋" w:hAnsi="仿宋" w:cs="仿宋" w:hint="eastAsia"/>
            <w:lang w:eastAsia="zh-CN"/>
          </w:rPr>
          <w:t>(二)、加强资金流动监控</w:t>
        </w:r>
        <w:r>
          <w:tab/>
        </w:r>
        <w:r>
          <w:fldChar w:fldCharType="begin"/>
        </w:r>
        <w:r>
          <w:instrText xml:space="preserve"> PAGEREF _Toc706 \h </w:instrText>
        </w:r>
        <w:r>
          <w:fldChar w:fldCharType="separate"/>
        </w:r>
        <w:r>
          <w:t>33</w:t>
        </w:r>
        <w:r>
          <w:fldChar w:fldCharType="end"/>
        </w:r>
      </w:hyperlink>
    </w:p>
    <w:p>
      <w:pPr>
        <w:pStyle w:val="TOC2"/>
        <w:tabs>
          <w:tab w:val="right" w:leader="dot" w:pos="8306"/>
        </w:tabs>
      </w:pPr>
      <w:hyperlink w:anchor="_Toc2135" w:history="1">
        <w:r>
          <w:rPr>
            <w:rFonts w:ascii="仿宋" w:eastAsia="仿宋" w:hAnsi="仿宋" w:cs="仿宋" w:hint="eastAsia"/>
            <w:lang w:eastAsia="zh-CN"/>
          </w:rPr>
          <w:t>(三)、制定完善的风险控制机制</w:t>
        </w:r>
        <w:r>
          <w:tab/>
        </w:r>
        <w:r>
          <w:fldChar w:fldCharType="begin"/>
        </w:r>
        <w:r>
          <w:instrText xml:space="preserve"> PAGEREF _Toc2135 \h </w:instrText>
        </w:r>
        <w:r>
          <w:fldChar w:fldCharType="separate"/>
        </w:r>
        <w:r>
          <w:t>34</w:t>
        </w:r>
        <w:r>
          <w:fldChar w:fldCharType="end"/>
        </w:r>
      </w:hyperlink>
    </w:p>
    <w:p>
      <w:pPr>
        <w:pStyle w:val="TOC2"/>
        <w:tabs>
          <w:tab w:val="right" w:leader="dot" w:pos="8306"/>
        </w:tabs>
      </w:pPr>
      <w:hyperlink w:anchor="_Toc13370" w:history="1">
        <w:r>
          <w:rPr>
            <w:rFonts w:ascii="仿宋" w:eastAsia="仿宋" w:hAnsi="仿宋" w:cs="仿宋" w:hint="eastAsia"/>
            <w:lang w:eastAsia="zh-CN"/>
          </w:rPr>
          <w:t>(四)、优化成本管理</w:t>
        </w:r>
        <w:r>
          <w:tab/>
        </w:r>
        <w:r>
          <w:fldChar w:fldCharType="begin"/>
        </w:r>
        <w:r>
          <w:instrText xml:space="preserve"> PAGEREF _Toc13370 \h </w:instrText>
        </w:r>
        <w:r>
          <w:fldChar w:fldCharType="separate"/>
        </w:r>
        <w:r>
          <w:t>36</w:t>
        </w:r>
        <w:r>
          <w:fldChar w:fldCharType="end"/>
        </w:r>
      </w:hyperlink>
    </w:p>
    <w:p>
      <w:pPr>
        <w:pStyle w:val="TOC1"/>
        <w:tabs>
          <w:tab w:val="right" w:leader="dot" w:pos="8306"/>
        </w:tabs>
      </w:pPr>
      <w:hyperlink w:anchor="_Toc9372" w:history="1">
        <w:r>
          <w:rPr>
            <w:rFonts w:ascii="仿宋" w:eastAsia="仿宋" w:hAnsi="仿宋" w:cs="仿宋" w:hint="eastAsia"/>
            <w:lang w:eastAsia="zh-CN"/>
          </w:rPr>
          <w:t>十、城市马拉松项目人力资源培养与发展</w:t>
        </w:r>
        <w:r>
          <w:tab/>
        </w:r>
        <w:r>
          <w:fldChar w:fldCharType="begin"/>
        </w:r>
        <w:r>
          <w:instrText xml:space="preserve"> PAGEREF _Toc9372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726" w:history="1">
        <w:r>
          <w:rPr>
            <w:rFonts w:ascii="仿宋" w:eastAsia="仿宋" w:hAnsi="仿宋" w:cs="仿宋" w:hint="eastAsia"/>
            <w:lang w:eastAsia="zh-CN"/>
          </w:rPr>
          <w:t>(一)、人才需求与规划</w:t>
        </w:r>
        <w:r>
          <w:tab/>
        </w:r>
        <w:r>
          <w:fldChar w:fldCharType="begin"/>
        </w:r>
        <w:r>
          <w:instrText xml:space="preserve"> PAGEREF _Toc14726 \h </w:instrText>
        </w:r>
        <w:r>
          <w:fldChar w:fldCharType="separate"/>
        </w:r>
        <w:r>
          <w:t>37</w:t>
        </w:r>
        <w:r>
          <w:fldChar w:fldCharType="end"/>
        </w:r>
      </w:hyperlink>
    </w:p>
    <w:p>
      <w:pPr>
        <w:pStyle w:val="TOC2"/>
        <w:tabs>
          <w:tab w:val="right" w:leader="dot" w:pos="8306"/>
        </w:tabs>
      </w:pPr>
      <w:hyperlink w:anchor="_Toc16904" w:history="1">
        <w:r>
          <w:rPr>
            <w:rFonts w:ascii="仿宋" w:eastAsia="仿宋" w:hAnsi="仿宋" w:cs="仿宋" w:hint="eastAsia"/>
            <w:lang w:eastAsia="zh-CN"/>
          </w:rPr>
          <w:t>(二)、培训与发展计划</w:t>
        </w:r>
        <w:r>
          <w:tab/>
        </w:r>
        <w:r>
          <w:fldChar w:fldCharType="begin"/>
        </w:r>
        <w:r>
          <w:instrText xml:space="preserve"> PAGEREF _Toc16904 \h </w:instrText>
        </w:r>
        <w:r>
          <w:fldChar w:fldCharType="separate"/>
        </w:r>
        <w:r>
          <w:t>37</w:t>
        </w:r>
        <w:r>
          <w:fldChar w:fldCharType="end"/>
        </w:r>
      </w:hyperlink>
    </w:p>
    <w:p>
      <w:pPr>
        <w:pStyle w:val="TOC1"/>
        <w:tabs>
          <w:tab w:val="right" w:leader="dot" w:pos="8306"/>
        </w:tabs>
      </w:pPr>
      <w:hyperlink w:anchor="_Toc9840" w:history="1">
        <w:r>
          <w:rPr>
            <w:rFonts w:ascii="仿宋" w:eastAsia="仿宋" w:hAnsi="仿宋" w:cs="仿宋" w:hint="eastAsia"/>
            <w:lang w:eastAsia="zh-CN"/>
          </w:rPr>
          <w:t>十一、城市马拉松项目风险管理</w:t>
        </w:r>
        <w:r>
          <w:tab/>
        </w:r>
        <w:r>
          <w:fldChar w:fldCharType="begin"/>
        </w:r>
        <w:r>
          <w:instrText xml:space="preserve"> PAGEREF _Toc9840 \h </w:instrText>
        </w:r>
        <w:r>
          <w:fldChar w:fldCharType="separate"/>
        </w:r>
        <w:r>
          <w:t>38</w:t>
        </w:r>
        <w:r>
          <w:fldChar w:fldCharType="end"/>
        </w:r>
      </w:hyperlink>
    </w:p>
    <w:p>
      <w:pPr>
        <w:pStyle w:val="TOC2"/>
        <w:tabs>
          <w:tab w:val="right" w:leader="dot" w:pos="8306"/>
        </w:tabs>
      </w:pPr>
      <w:hyperlink w:anchor="_Toc17505" w:history="1">
        <w:r>
          <w:rPr>
            <w:rFonts w:ascii="仿宋" w:eastAsia="仿宋" w:hAnsi="仿宋" w:cs="仿宋" w:hint="eastAsia"/>
            <w:lang w:eastAsia="zh-CN"/>
          </w:rPr>
          <w:t>(一)、风险识别与评估</w:t>
        </w:r>
        <w:r>
          <w:tab/>
        </w:r>
        <w:r>
          <w:fldChar w:fldCharType="begin"/>
        </w:r>
        <w:r>
          <w:instrText xml:space="preserve"> PAGEREF _Toc17505 \h </w:instrText>
        </w:r>
        <w:r>
          <w:fldChar w:fldCharType="separate"/>
        </w:r>
        <w:r>
          <w:t>38</w:t>
        </w:r>
        <w:r>
          <w:fldChar w:fldCharType="end"/>
        </w:r>
      </w:hyperlink>
    </w:p>
    <w:p>
      <w:pPr>
        <w:pStyle w:val="TOC2"/>
        <w:tabs>
          <w:tab w:val="right" w:leader="dot" w:pos="8306"/>
        </w:tabs>
      </w:pPr>
      <w:hyperlink w:anchor="_Toc31297" w:history="1">
        <w:r>
          <w:rPr>
            <w:rFonts w:ascii="仿宋" w:eastAsia="仿宋" w:hAnsi="仿宋" w:cs="仿宋" w:hint="eastAsia"/>
            <w:lang w:eastAsia="zh-CN"/>
          </w:rPr>
          <w:t>(二)、风险应对策略</w:t>
        </w:r>
        <w:r>
          <w:tab/>
        </w:r>
        <w:r>
          <w:fldChar w:fldCharType="begin"/>
        </w:r>
        <w:r>
          <w:instrText xml:space="preserve"> PAGEREF _Toc31297 \h </w:instrText>
        </w:r>
        <w:r>
          <w:fldChar w:fldCharType="separate"/>
        </w:r>
        <w:r>
          <w:t>39</w:t>
        </w:r>
        <w:r>
          <w:fldChar w:fldCharType="end"/>
        </w:r>
      </w:hyperlink>
    </w:p>
    <w:p>
      <w:pPr>
        <w:pStyle w:val="TOC2"/>
        <w:tabs>
          <w:tab w:val="right" w:leader="dot" w:pos="8306"/>
        </w:tabs>
      </w:pPr>
      <w:hyperlink w:anchor="_Toc5631" w:history="1">
        <w:r>
          <w:rPr>
            <w:rFonts w:ascii="仿宋" w:eastAsia="仿宋" w:hAnsi="仿宋" w:cs="仿宋" w:hint="eastAsia"/>
            <w:lang w:eastAsia="zh-CN"/>
          </w:rPr>
          <w:t>(三)、风险监控与控制</w:t>
        </w:r>
        <w:r>
          <w:tab/>
        </w:r>
        <w:r>
          <w:fldChar w:fldCharType="begin"/>
        </w:r>
        <w:r>
          <w:instrText xml:space="preserve"> PAGEREF _Toc5631 \h </w:instrText>
        </w:r>
        <w:r>
          <w:fldChar w:fldCharType="separate"/>
        </w:r>
        <w:r>
          <w:t>41</w:t>
        </w:r>
        <w:r>
          <w:fldChar w:fldCharType="end"/>
        </w:r>
      </w:hyperlink>
    </w:p>
    <w:p>
      <w:pPr>
        <w:pStyle w:val="TOC1"/>
        <w:tabs>
          <w:tab w:val="right" w:leader="dot" w:pos="8306"/>
        </w:tabs>
      </w:pPr>
      <w:hyperlink w:anchor="_Toc1366" w:history="1">
        <w:r>
          <w:rPr>
            <w:rFonts w:ascii="仿宋" w:eastAsia="仿宋" w:hAnsi="仿宋" w:cs="仿宋" w:hint="eastAsia"/>
            <w:lang w:eastAsia="zh-CN"/>
          </w:rPr>
          <w:t>十二、城市马拉松项目社会影响</w:t>
        </w:r>
        <w:r>
          <w:tab/>
        </w:r>
        <w:r>
          <w:fldChar w:fldCharType="begin"/>
        </w:r>
        <w:r>
          <w:instrText xml:space="preserve"> PAGEREF _Toc1366 \h </w:instrText>
        </w:r>
        <w:r>
          <w:fldChar w:fldCharType="separate"/>
        </w:r>
        <w:r>
          <w:t>42</w:t>
        </w:r>
        <w:r>
          <w:fldChar w:fldCharType="end"/>
        </w:r>
      </w:hyperlink>
    </w:p>
    <w:p>
      <w:pPr>
        <w:pStyle w:val="TOC2"/>
        <w:tabs>
          <w:tab w:val="right" w:leader="dot" w:pos="8306"/>
        </w:tabs>
      </w:pPr>
      <w:hyperlink w:anchor="_Toc16263" w:history="1">
        <w:r>
          <w:rPr>
            <w:rFonts w:ascii="仿宋" w:eastAsia="仿宋" w:hAnsi="仿宋" w:cs="仿宋" w:hint="eastAsia"/>
            <w:lang w:eastAsia="zh-CN"/>
          </w:rPr>
          <w:t>(一)、社会责任与义务</w:t>
        </w:r>
        <w:r>
          <w:tab/>
        </w:r>
        <w:r>
          <w:fldChar w:fldCharType="begin"/>
        </w:r>
        <w:r>
          <w:instrText xml:space="preserve"> PAGEREF _Toc16263 \h </w:instrText>
        </w:r>
        <w:r>
          <w:fldChar w:fldCharType="separate"/>
        </w:r>
        <w:r>
          <w:t>42</w:t>
        </w:r>
        <w:r>
          <w:fldChar w:fldCharType="end"/>
        </w:r>
      </w:hyperlink>
    </w:p>
    <w:p>
      <w:pPr>
        <w:pStyle w:val="TOC2"/>
        <w:tabs>
          <w:tab w:val="right" w:leader="dot" w:pos="8306"/>
        </w:tabs>
      </w:pPr>
      <w:hyperlink w:anchor="_Toc18562" w:history="1">
        <w:r>
          <w:rPr>
            <w:rFonts w:ascii="仿宋" w:eastAsia="仿宋" w:hAnsi="仿宋" w:cs="仿宋" w:hint="eastAsia"/>
            <w:lang w:eastAsia="zh-CN"/>
          </w:rPr>
          <w:t>(二)、社会参与与沟通</w:t>
        </w:r>
        <w:r>
          <w:tab/>
        </w:r>
        <w:r>
          <w:fldChar w:fldCharType="begin"/>
        </w:r>
        <w:r>
          <w:instrText xml:space="preserve"> PAGEREF _Toc18562 \h </w:instrText>
        </w:r>
        <w:r>
          <w:fldChar w:fldCharType="separate"/>
        </w:r>
        <w:r>
          <w:t>43</w:t>
        </w:r>
        <w:r>
          <w:fldChar w:fldCharType="end"/>
        </w:r>
      </w:hyperlink>
    </w:p>
    <w:p>
      <w:pPr>
        <w:pStyle w:val="TOC1"/>
        <w:tabs>
          <w:tab w:val="right" w:leader="dot" w:pos="8306"/>
        </w:tabs>
      </w:pPr>
      <w:hyperlink w:anchor="_Toc22107" w:history="1">
        <w:r>
          <w:rPr>
            <w:rFonts w:ascii="仿宋" w:eastAsia="仿宋" w:hAnsi="仿宋" w:cs="仿宋" w:hint="eastAsia"/>
            <w:lang w:eastAsia="zh-CN"/>
          </w:rPr>
          <w:t>十三、城市马拉松项目工程方案分析</w:t>
        </w:r>
        <w:r>
          <w:tab/>
        </w:r>
        <w:r>
          <w:fldChar w:fldCharType="begin"/>
        </w:r>
        <w:r>
          <w:instrText xml:space="preserve"> PAGEREF _Toc22107 \h </w:instrText>
        </w:r>
        <w:r>
          <w:fldChar w:fldCharType="separate"/>
        </w:r>
        <w:r>
          <w:t>44</w:t>
        </w:r>
        <w:r>
          <w:fldChar w:fldCharType="end"/>
        </w:r>
      </w:hyperlink>
    </w:p>
    <w:p>
      <w:pPr>
        <w:pStyle w:val="TOC2"/>
        <w:tabs>
          <w:tab w:val="right" w:leader="dot" w:pos="8306"/>
        </w:tabs>
      </w:pPr>
      <w:hyperlink w:anchor="_Toc1061" w:history="1">
        <w:r>
          <w:rPr>
            <w:rFonts w:ascii="仿宋" w:eastAsia="仿宋" w:hAnsi="仿宋" w:cs="仿宋" w:hint="eastAsia"/>
            <w:lang w:eastAsia="zh-CN"/>
          </w:rPr>
          <w:t>(一)、建筑工程设计原则</w:t>
        </w:r>
        <w:r>
          <w:tab/>
        </w:r>
        <w:r>
          <w:fldChar w:fldCharType="begin"/>
        </w:r>
        <w:r>
          <w:instrText xml:space="preserve"> PAGEREF _Toc1061 \h </w:instrText>
        </w:r>
        <w:r>
          <w:fldChar w:fldCharType="separate"/>
        </w:r>
        <w:r>
          <w:t>44</w:t>
        </w:r>
        <w:r>
          <w:fldChar w:fldCharType="end"/>
        </w:r>
      </w:hyperlink>
    </w:p>
    <w:p>
      <w:pPr>
        <w:pStyle w:val="TOC2"/>
        <w:tabs>
          <w:tab w:val="right" w:leader="dot" w:pos="8306"/>
        </w:tabs>
      </w:pPr>
      <w:hyperlink w:anchor="_Toc16310" w:history="1">
        <w:r>
          <w:rPr>
            <w:rFonts w:ascii="仿宋" w:eastAsia="仿宋" w:hAnsi="仿宋" w:cs="仿宋" w:hint="eastAsia"/>
            <w:lang w:eastAsia="zh-CN"/>
          </w:rPr>
          <w:t>(二)、土建工程建设指标</w:t>
        </w:r>
        <w:r>
          <w:tab/>
        </w:r>
        <w:r>
          <w:fldChar w:fldCharType="begin"/>
        </w:r>
        <w:r>
          <w:instrText xml:space="preserve"> PAGEREF _Toc16310 \h </w:instrText>
        </w:r>
        <w:r>
          <w:fldChar w:fldCharType="separate"/>
        </w:r>
        <w:r>
          <w:t>47</w:t>
        </w:r>
        <w:r>
          <w:fldChar w:fldCharType="end"/>
        </w:r>
      </w:hyperlink>
    </w:p>
    <w:p>
      <w:pPr>
        <w:pStyle w:val="TOC1"/>
        <w:tabs>
          <w:tab w:val="right" w:leader="dot" w:pos="8306"/>
        </w:tabs>
      </w:pPr>
      <w:hyperlink w:anchor="_Toc7527" w:history="1">
        <w:r>
          <w:rPr>
            <w:rFonts w:ascii="仿宋" w:eastAsia="仿宋" w:hAnsi="仿宋" w:cs="仿宋" w:hint="eastAsia"/>
            <w:lang w:eastAsia="zh-CN"/>
          </w:rPr>
          <w:t>十四、质量管理体系</w:t>
        </w:r>
        <w:r>
          <w:tab/>
        </w:r>
        <w:r>
          <w:fldChar w:fldCharType="begin"/>
        </w:r>
        <w:r>
          <w:instrText xml:space="preserve"> PAGEREF _Toc7527 \h </w:instrText>
        </w:r>
        <w:r>
          <w:fldChar w:fldCharType="separate"/>
        </w:r>
        <w:r>
          <w:t>49</w:t>
        </w:r>
        <w:r>
          <w:fldChar w:fldCharType="end"/>
        </w:r>
      </w:hyperlink>
    </w:p>
    <w:p>
      <w:pPr>
        <w:pStyle w:val="TOC2"/>
        <w:tabs>
          <w:tab w:val="right" w:leader="dot" w:pos="8306"/>
        </w:tabs>
      </w:pPr>
      <w:hyperlink w:anchor="_Toc30100" w:history="1">
        <w:r>
          <w:rPr>
            <w:rFonts w:ascii="仿宋" w:eastAsia="仿宋" w:hAnsi="仿宋" w:cs="仿宋" w:hint="eastAsia"/>
            <w:lang w:eastAsia="zh-CN"/>
          </w:rPr>
          <w:t>(一)、质量目标与方针</w:t>
        </w:r>
        <w:r>
          <w:tab/>
        </w:r>
        <w:r>
          <w:fldChar w:fldCharType="begin"/>
        </w:r>
        <w:r>
          <w:instrText xml:space="preserve"> PAGEREF _Toc30100 \h </w:instrText>
        </w:r>
        <w:r>
          <w:fldChar w:fldCharType="separate"/>
        </w:r>
        <w:r>
          <w:t>49</w:t>
        </w:r>
        <w:r>
          <w:fldChar w:fldCharType="end"/>
        </w:r>
      </w:hyperlink>
    </w:p>
    <w:p>
      <w:pPr>
        <w:pStyle w:val="TOC2"/>
        <w:tabs>
          <w:tab w:val="right" w:leader="dot" w:pos="8306"/>
        </w:tabs>
      </w:pPr>
      <w:hyperlink w:anchor="_Toc29186" w:history="1">
        <w:r>
          <w:rPr>
            <w:rFonts w:ascii="仿宋" w:eastAsia="仿宋" w:hAnsi="仿宋" w:cs="仿宋" w:hint="eastAsia"/>
            <w:lang w:eastAsia="zh-CN"/>
          </w:rPr>
          <w:t>(二)、质量管理责任</w:t>
        </w:r>
        <w:r>
          <w:tab/>
        </w:r>
        <w:r>
          <w:fldChar w:fldCharType="begin"/>
        </w:r>
        <w:r>
          <w:instrText xml:space="preserve"> PAGEREF _Toc29186 \h </w:instrText>
        </w:r>
        <w:r>
          <w:fldChar w:fldCharType="separate"/>
        </w:r>
        <w:r>
          <w:t>50</w:t>
        </w:r>
        <w:r>
          <w:fldChar w:fldCharType="end"/>
        </w:r>
      </w:hyperlink>
    </w:p>
    <w:p>
      <w:pPr>
        <w:pStyle w:val="TOC2"/>
        <w:tabs>
          <w:tab w:val="right" w:leader="dot" w:pos="8306"/>
        </w:tabs>
      </w:pPr>
      <w:hyperlink w:anchor="_Toc9161" w:history="1">
        <w:r>
          <w:rPr>
            <w:rFonts w:ascii="仿宋" w:eastAsia="仿宋" w:hAnsi="仿宋" w:cs="仿宋" w:hint="eastAsia"/>
            <w:lang w:eastAsia="zh-CN"/>
          </w:rPr>
          <w:t>(三)、质量管理体系文件</w:t>
        </w:r>
        <w:r>
          <w:tab/>
        </w:r>
        <w:r>
          <w:fldChar w:fldCharType="begin"/>
        </w:r>
        <w:r>
          <w:instrText xml:space="preserve"> PAGEREF _Toc9161 \h </w:instrText>
        </w:r>
        <w:r>
          <w:fldChar w:fldCharType="separate"/>
        </w:r>
        <w:r>
          <w:t>51</w:t>
        </w:r>
        <w:r>
          <w:fldChar w:fldCharType="end"/>
        </w:r>
      </w:hyperlink>
    </w:p>
    <w:p>
      <w:pPr>
        <w:pStyle w:val="TOC2"/>
        <w:tabs>
          <w:tab w:val="right" w:leader="dot" w:pos="8306"/>
        </w:tabs>
      </w:pPr>
      <w:hyperlink w:anchor="_Toc14190" w:history="1">
        <w:r>
          <w:rPr>
            <w:rFonts w:ascii="仿宋" w:eastAsia="仿宋" w:hAnsi="仿宋" w:cs="仿宋" w:hint="eastAsia"/>
            <w:lang w:eastAsia="zh-CN"/>
          </w:rPr>
          <w:t>(四)、质量培训与教育</w:t>
        </w:r>
        <w:r>
          <w:tab/>
        </w:r>
        <w:r>
          <w:fldChar w:fldCharType="begin"/>
        </w:r>
        <w:r>
          <w:instrText xml:space="preserve"> PAGEREF _Toc14190 \h </w:instrText>
        </w:r>
        <w:r>
          <w:fldChar w:fldCharType="separate"/>
        </w:r>
        <w:r>
          <w:t>53</w:t>
        </w:r>
        <w:r>
          <w:fldChar w:fldCharType="end"/>
        </w:r>
      </w:hyperlink>
    </w:p>
    <w:p>
      <w:pPr>
        <w:pStyle w:val="TOC2"/>
        <w:tabs>
          <w:tab w:val="right" w:leader="dot" w:pos="8306"/>
        </w:tabs>
      </w:pPr>
      <w:hyperlink w:anchor="_Toc26369" w:history="1">
        <w:r>
          <w:rPr>
            <w:rFonts w:ascii="仿宋" w:eastAsia="仿宋" w:hAnsi="仿宋" w:cs="仿宋" w:hint="eastAsia"/>
            <w:lang w:eastAsia="zh-CN"/>
          </w:rPr>
          <w:t>(五)、质量审核与评价</w:t>
        </w:r>
        <w:r>
          <w:tab/>
        </w:r>
        <w:r>
          <w:fldChar w:fldCharType="begin"/>
        </w:r>
        <w:r>
          <w:instrText xml:space="preserve"> PAGEREF _Toc26369 \h </w:instrText>
        </w:r>
        <w:r>
          <w:fldChar w:fldCharType="separate"/>
        </w:r>
        <w:r>
          <w:t>54</w:t>
        </w:r>
        <w:r>
          <w:fldChar w:fldCharType="end"/>
        </w:r>
      </w:hyperlink>
    </w:p>
    <w:p>
      <w:pPr>
        <w:pStyle w:val="TOC2"/>
        <w:tabs>
          <w:tab w:val="right" w:leader="dot" w:pos="8306"/>
        </w:tabs>
      </w:pPr>
      <w:hyperlink w:anchor="_Toc10359" w:history="1">
        <w:r>
          <w:rPr>
            <w:rFonts w:ascii="仿宋" w:eastAsia="仿宋" w:hAnsi="仿宋" w:cs="仿宋" w:hint="eastAsia"/>
            <w:lang w:eastAsia="zh-CN"/>
          </w:rPr>
          <w:t>(六)、不符合与纠正措施</w:t>
        </w:r>
        <w:r>
          <w:tab/>
        </w:r>
        <w:r>
          <w:fldChar w:fldCharType="begin"/>
        </w:r>
        <w:r>
          <w:instrText xml:space="preserve"> PAGEREF _Toc10359 \h </w:instrText>
        </w:r>
        <w:r>
          <w:fldChar w:fldCharType="separate"/>
        </w:r>
        <w:r>
          <w:t>55</w:t>
        </w:r>
        <w:r>
          <w:fldChar w:fldCharType="end"/>
        </w:r>
      </w:hyperlink>
    </w:p>
    <w:p>
      <w:pPr>
        <w:pStyle w:val="TOC1"/>
        <w:tabs>
          <w:tab w:val="right" w:leader="dot" w:pos="8306"/>
        </w:tabs>
      </w:pPr>
      <w:hyperlink w:anchor="_Toc1141" w:history="1">
        <w:r>
          <w:rPr>
            <w:rFonts w:ascii="仿宋" w:eastAsia="仿宋" w:hAnsi="仿宋" w:cs="仿宋" w:hint="eastAsia"/>
            <w:lang w:eastAsia="zh-CN"/>
          </w:rPr>
          <w:t>十五、城市马拉松项目变更管理</w:t>
        </w:r>
        <w:r>
          <w:tab/>
        </w:r>
        <w:r>
          <w:fldChar w:fldCharType="begin"/>
        </w:r>
        <w:r>
          <w:instrText xml:space="preserve"> PAGEREF _Toc1141 \h </w:instrText>
        </w:r>
        <w:r>
          <w:fldChar w:fldCharType="separate"/>
        </w:r>
        <w:r>
          <w:t>57</w:t>
        </w:r>
        <w:r>
          <w:fldChar w:fldCharType="end"/>
        </w:r>
      </w:hyperlink>
    </w:p>
    <w:p>
      <w:pPr>
        <w:pStyle w:val="TOC2"/>
        <w:tabs>
          <w:tab w:val="right" w:leader="dot" w:pos="8306"/>
        </w:tabs>
      </w:pPr>
      <w:hyperlink w:anchor="_Toc7304" w:history="1">
        <w:r>
          <w:rPr>
            <w:rFonts w:ascii="仿宋" w:eastAsia="仿宋" w:hAnsi="仿宋" w:cs="仿宋" w:hint="eastAsia"/>
            <w:lang w:eastAsia="zh-CN"/>
          </w:rPr>
          <w:t>(一)、变更申请与评估</w:t>
        </w:r>
        <w:r>
          <w:tab/>
        </w:r>
        <w:r>
          <w:fldChar w:fldCharType="begin"/>
        </w:r>
        <w:r>
          <w:instrText xml:space="preserve"> PAGEREF _Toc7304 \h </w:instrText>
        </w:r>
        <w:r>
          <w:fldChar w:fldCharType="separate"/>
        </w:r>
        <w:r>
          <w:t>57</w:t>
        </w:r>
        <w:r>
          <w:fldChar w:fldCharType="end"/>
        </w:r>
      </w:hyperlink>
    </w:p>
    <w:p>
      <w:pPr>
        <w:pStyle w:val="TOC2"/>
        <w:tabs>
          <w:tab w:val="right" w:leader="dot" w:pos="8306"/>
        </w:tabs>
      </w:pPr>
      <w:hyperlink w:anchor="_Toc26781" w:history="1">
        <w:r>
          <w:rPr>
            <w:rFonts w:ascii="仿宋" w:eastAsia="仿宋" w:hAnsi="仿宋" w:cs="仿宋" w:hint="eastAsia"/>
            <w:lang w:eastAsia="zh-CN"/>
          </w:rPr>
          <w:t>(二)、变更实施与控制</w:t>
        </w:r>
        <w:r>
          <w:tab/>
        </w:r>
        <w:r>
          <w:fldChar w:fldCharType="begin"/>
        </w:r>
        <w:r>
          <w:instrText xml:space="preserve"> PAGEREF _Toc26781 \h </w:instrText>
        </w:r>
        <w:r>
          <w:fldChar w:fldCharType="separate"/>
        </w:r>
        <w:r>
          <w:t>57</w:t>
        </w:r>
        <w:r>
          <w:fldChar w:fldCharType="end"/>
        </w:r>
      </w:hyperlink>
    </w:p>
    <w:p>
      <w:pPr>
        <w:pStyle w:val="TOC1"/>
        <w:tabs>
          <w:tab w:val="right" w:leader="dot" w:pos="8306"/>
        </w:tabs>
      </w:pPr>
      <w:hyperlink w:anchor="_Toc15908" w:history="1">
        <w:r>
          <w:rPr>
            <w:rFonts w:ascii="仿宋" w:eastAsia="仿宋" w:hAnsi="仿宋" w:cs="仿宋" w:hint="eastAsia"/>
            <w:lang w:eastAsia="zh-CN"/>
          </w:rPr>
          <w:t>十六、城市马拉松项目实施保障措施</w:t>
        </w:r>
        <w:r>
          <w:tab/>
        </w:r>
        <w:r>
          <w:fldChar w:fldCharType="begin"/>
        </w:r>
        <w:r>
          <w:instrText xml:space="preserve"> PAGEREF _Toc15908 \h </w:instrText>
        </w:r>
        <w:r>
          <w:fldChar w:fldCharType="separate"/>
        </w:r>
        <w:r>
          <w:t>58</w:t>
        </w:r>
        <w:r>
          <w:fldChar w:fldCharType="end"/>
        </w:r>
      </w:hyperlink>
    </w:p>
    <w:p>
      <w:pPr>
        <w:pStyle w:val="TOC2"/>
        <w:tabs>
          <w:tab w:val="right" w:leader="dot" w:pos="8306"/>
        </w:tabs>
      </w:pPr>
      <w:hyperlink w:anchor="_Toc27691" w:history="1">
        <w:r>
          <w:rPr>
            <w:rFonts w:ascii="仿宋" w:eastAsia="仿宋" w:hAnsi="仿宋" w:cs="仿宋" w:hint="eastAsia"/>
            <w:lang w:eastAsia="zh-CN"/>
          </w:rPr>
          <w:t>(一)、城市马拉松项目实施保障机制</w:t>
        </w:r>
        <w:r>
          <w:tab/>
        </w:r>
        <w:r>
          <w:fldChar w:fldCharType="begin"/>
        </w:r>
        <w:r>
          <w:instrText xml:space="preserve"> PAGEREF _Toc27691 \h </w:instrText>
        </w:r>
        <w:r>
          <w:fldChar w:fldCharType="separate"/>
        </w:r>
        <w:r>
          <w:t>58</w:t>
        </w:r>
        <w:r>
          <w:fldChar w:fldCharType="end"/>
        </w:r>
      </w:hyperlink>
    </w:p>
    <w:p>
      <w:pPr>
        <w:pStyle w:val="TOC2"/>
        <w:tabs>
          <w:tab w:val="right" w:leader="dot" w:pos="8306"/>
        </w:tabs>
      </w:pPr>
      <w:hyperlink w:anchor="_Toc623" w:history="1">
        <w:r>
          <w:rPr>
            <w:rFonts w:ascii="仿宋" w:eastAsia="仿宋" w:hAnsi="仿宋" w:cs="仿宋" w:hint="eastAsia"/>
            <w:lang w:eastAsia="zh-CN"/>
          </w:rPr>
          <w:t>(二)、城市马拉松项目法律合规要求</w:t>
        </w:r>
        <w:r>
          <w:tab/>
        </w:r>
        <w:r>
          <w:fldChar w:fldCharType="begin"/>
        </w:r>
        <w:r>
          <w:instrText xml:space="preserve"> PAGEREF _Toc623 \h </w:instrText>
        </w:r>
        <w:r>
          <w:fldChar w:fldCharType="separate"/>
        </w:r>
        <w:r>
          <w:t>61</w:t>
        </w:r>
        <w:r>
          <w:fldChar w:fldCharType="end"/>
        </w:r>
      </w:hyperlink>
    </w:p>
    <w:p>
      <w:pPr>
        <w:pStyle w:val="TOC2"/>
        <w:tabs>
          <w:tab w:val="right" w:leader="dot" w:pos="8306"/>
        </w:tabs>
      </w:pPr>
      <w:hyperlink w:anchor="_Toc6666" w:history="1">
        <w:r>
          <w:rPr>
            <w:rFonts w:ascii="仿宋" w:eastAsia="仿宋" w:hAnsi="仿宋" w:cs="仿宋" w:hint="eastAsia"/>
            <w:lang w:eastAsia="zh-CN"/>
          </w:rPr>
          <w:t>(三)、城市马拉松项目合同管理与法律事务</w:t>
        </w:r>
        <w:r>
          <w:tab/>
        </w:r>
        <w:r>
          <w:fldChar w:fldCharType="begin"/>
        </w:r>
        <w:r>
          <w:instrText xml:space="preserve"> PAGEREF _Toc6666 \h </w:instrText>
        </w:r>
        <w:r>
          <w:fldChar w:fldCharType="separate"/>
        </w:r>
        <w:r>
          <w:t>66</w:t>
        </w:r>
        <w:r>
          <w:fldChar w:fldCharType="end"/>
        </w:r>
      </w:hyperlink>
    </w:p>
    <w:p>
      <w:pPr>
        <w:pStyle w:val="TOC2"/>
        <w:tabs>
          <w:tab w:val="right" w:leader="dot" w:pos="8306"/>
        </w:tabs>
      </w:pPr>
      <w:hyperlink w:anchor="_Toc20914" w:history="1">
        <w:r>
          <w:rPr>
            <w:rFonts w:ascii="仿宋" w:eastAsia="仿宋" w:hAnsi="仿宋" w:cs="仿宋" w:hint="eastAsia"/>
            <w:lang w:eastAsia="zh-CN"/>
          </w:rPr>
          <w:t>(四)、城市马拉松项目知识产权保护策略</w:t>
        </w:r>
        <w:r>
          <w:tab/>
        </w:r>
        <w:r>
          <w:fldChar w:fldCharType="begin"/>
        </w:r>
        <w:r>
          <w:instrText xml:space="preserve"> PAGEREF _Toc20914 \h </w:instrText>
        </w:r>
        <w:r>
          <w:fldChar w:fldCharType="separate"/>
        </w:r>
        <w:r>
          <w:t>72</w:t>
        </w:r>
        <w:r>
          <w:fldChar w:fldCharType="end"/>
        </w:r>
      </w:hyperlink>
    </w:p>
    <w:p>
      <w:pPr>
        <w:pStyle w:val="TOC1"/>
        <w:tabs>
          <w:tab w:val="right" w:leader="dot" w:pos="8306"/>
        </w:tabs>
      </w:pPr>
      <w:hyperlink w:anchor="_Toc17983" w:history="1">
        <w:r>
          <w:rPr>
            <w:rFonts w:ascii="仿宋" w:eastAsia="仿宋" w:hAnsi="仿宋" w:cs="仿宋" w:hint="eastAsia"/>
            <w:lang w:eastAsia="zh-CN"/>
          </w:rPr>
          <w:t>十七、风险识别与分类</w:t>
        </w:r>
        <w:r>
          <w:tab/>
        </w:r>
        <w:r>
          <w:fldChar w:fldCharType="begin"/>
        </w:r>
        <w:r>
          <w:instrText xml:space="preserve"> PAGEREF _Toc17983 \h </w:instrText>
        </w:r>
        <w:r>
          <w:fldChar w:fldCharType="separate"/>
        </w:r>
        <w:r>
          <w:t>74</w:t>
        </w:r>
        <w:r>
          <w:fldChar w:fldCharType="end"/>
        </w:r>
      </w:hyperlink>
    </w:p>
    <w:p>
      <w:pPr>
        <w:pStyle w:val="TOC2"/>
        <w:tabs>
          <w:tab w:val="right" w:leader="dot" w:pos="8306"/>
        </w:tabs>
      </w:pPr>
      <w:hyperlink w:anchor="_Toc4410" w:history="1">
        <w:r>
          <w:rPr>
            <w:rFonts w:ascii="仿宋" w:eastAsia="仿宋" w:hAnsi="仿宋" w:cs="仿宋" w:hint="eastAsia"/>
            <w:lang w:eastAsia="zh-CN"/>
          </w:rPr>
          <w:t>(一)、风险识别</w:t>
        </w:r>
        <w:r>
          <w:tab/>
        </w:r>
        <w:r>
          <w:fldChar w:fldCharType="begin"/>
        </w:r>
        <w:r>
          <w:instrText xml:space="preserve"> PAGEREF _Toc4410 \h </w:instrText>
        </w:r>
        <w:r>
          <w:fldChar w:fldCharType="separate"/>
        </w:r>
        <w:r>
          <w:t>74</w:t>
        </w:r>
        <w:r>
          <w:fldChar w:fldCharType="end"/>
        </w:r>
      </w:hyperlink>
    </w:p>
    <w:p>
      <w:pPr>
        <w:pStyle w:val="TOC2"/>
        <w:tabs>
          <w:tab w:val="right" w:leader="dot" w:pos="8306"/>
        </w:tabs>
      </w:pPr>
      <w:hyperlink w:anchor="_Toc1238" w:history="1">
        <w:r>
          <w:rPr>
            <w:rFonts w:ascii="仿宋" w:eastAsia="仿宋" w:hAnsi="仿宋" w:cs="仿宋" w:hint="eastAsia"/>
            <w:lang w:eastAsia="zh-CN"/>
          </w:rPr>
          <w:t>(二)、风险分类</w:t>
        </w:r>
        <w:r>
          <w:tab/>
        </w:r>
        <w:r>
          <w:fldChar w:fldCharType="begin"/>
        </w:r>
        <w:r>
          <w:instrText xml:space="preserve"> PAGEREF _Toc1238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8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99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367"/>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的技术管理特点体现在其创新导向。通过引入最先进的技术趋势和解决方案，城市马拉松项目致力于提升科技含量、提高质量和效率水平。这意味着我们将采用最新的工具和方法，确保城市马拉松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城市马拉松项目技术管理的显著特征。通过整合不同领域的技术资源，我们实现了跨学科的协同工作。这有助于优化技术架构，提高整体效能。此外，整合性策略还促进了不同技术团队之间的紧密沟通和高效合作，确保城市马拉松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城市马拉松项目所采用的技术。通过不断优化技术方案，城市马拉松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城市马拉松项目团队将在城市马拉松项目初期识别可能的技术风险，并采取相应的预防和应对措施。通过建立健全的风险评估机制，城市马拉松项目能够在实施过程中及时发现并解决潜在的技术问题，保障城市马拉松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城市马拉松项目中，技术将成为城市马拉松项目成功的有力支持。这一深度剖析揭示了技术管理在城市马拉松项目实施中的关键作用，为城市马拉松项目的技术基础奠定了坚实的基础。</w:t>
      </w:r>
    </w:p>
    <w:p>
      <w:pPr>
        <w:pStyle w:val="Heading2"/>
        <w:ind w:firstLine="560" w:firstLineChars="200"/>
        <w:rPr>
          <w:rFonts w:ascii="仿宋" w:eastAsia="仿宋" w:hAnsi="仿宋" w:cs="仿宋" w:hint="eastAsia"/>
          <w:sz w:val="28"/>
          <w:lang w:eastAsia="zh-CN"/>
        </w:rPr>
      </w:pPr>
      <w:bookmarkStart w:id="4" w:name="_Toc7932"/>
      <w:r>
        <w:rPr>
          <w:rFonts w:ascii="仿宋" w:eastAsia="仿宋" w:hAnsi="仿宋" w:cs="仿宋" w:hint="eastAsia"/>
          <w:sz w:val="28"/>
          <w:lang w:eastAsia="zh-CN"/>
        </w:rPr>
        <w:t>(二)、城市马拉松项目工艺技术设计方案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城市马拉松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城市马拉松项目将严格按照相关行业规范要求进行组织。通过有效控制产品质量，城市马拉松项目将致力于为顾客提供优质的城市马拉松项目产品和良好的服务。这体现了城市马拉松项目对于生产活动合规性和质量标准的高度重视，为城市马拉松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城市马拉松项目注重生态效益和清洁生产原则。城市马拉松项目建设将紧密结合地方特色经济发展，与社会经济发展规划和区域环境保护规划方案相协调一致。通过与当地区域自然生态系统的结合，城市马拉松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城市马拉松项目产品具有多样化的客户需求和个性化的特点。因此，城市马拉松项目产品规格品种多样，且单批生产数量较小。为满足这一特点，城市马拉松项目承办单位将建设先进的柔性制造生产线。通过广泛应用柔性制造技术，城市马拉松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城市马拉松项目采用的技术具有较高的技术含量和自动化水平，处于国内先进水平。这一技术选用不仅体现了对生产效率、质量和环境友好性的高标准要求，同时为城市马拉松项目的可持续发展奠定了坚实的基础。</w:t>
      </w:r>
    </w:p>
    <w:p>
      <w:pPr>
        <w:pStyle w:val="Heading2"/>
        <w:ind w:firstLine="560" w:firstLineChars="200"/>
        <w:rPr>
          <w:rFonts w:ascii="仿宋" w:eastAsia="仿宋" w:hAnsi="仿宋" w:cs="仿宋" w:hint="eastAsia"/>
          <w:sz w:val="28"/>
          <w:lang w:eastAsia="zh-CN"/>
        </w:rPr>
      </w:pPr>
      <w:bookmarkStart w:id="5" w:name="_Toc28669"/>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为确保城市马拉松项目的高效生产和技术实施，我们制定了一套精心设计的设备选型方案，以满足城市马拉松项目生产、质量和环保的要求。该方案的主要特点如下：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城市马拉松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针对城市马拉松项目产品的多样性和小批量生产的特点，我们将建设柔性制造生产线。通过在设备选型中考虑柔性制造技术，可以灵活应对不同产品规格和生产需求，实现生产线的高度灵活性和适应性。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863"/>
      <w:r>
        <w:rPr>
          <w:rFonts w:ascii="仿宋" w:eastAsia="仿宋" w:hAnsi="仿宋" w:cs="仿宋" w:hint="eastAsia"/>
          <w:sz w:val="28"/>
          <w:lang w:eastAsia="zh-CN"/>
        </w:rPr>
        <w:t>二、城市马拉松项目建设单位说明</w:t>
      </w:r>
      <w:bookmarkEnd w:id="6"/>
    </w:p>
    <w:p>
      <w:pPr>
        <w:pStyle w:val="Heading2"/>
        <w:rPr>
          <w:rFonts w:ascii="仿宋" w:eastAsia="仿宋" w:hAnsi="仿宋" w:cs="仿宋" w:hint="eastAsia"/>
          <w:lang w:eastAsia="zh-CN"/>
        </w:rPr>
      </w:pPr>
      <w:bookmarkStart w:id="7" w:name="_Toc11626"/>
      <w:r>
        <w:rPr>
          <w:rFonts w:ascii="仿宋" w:eastAsia="仿宋" w:hAnsi="仿宋" w:cs="仿宋" w:hint="eastAsia"/>
          <w:lang w:eastAsia="zh-CN"/>
        </w:rPr>
        <w:t>(一)、城市马拉松项目承办单位基本情况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20468"/>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城市马拉松项目承办单位的XXXX，我们着眼于实现可持续的经济效益。通过技术创新和解决方案的提供，公司预计在城市马拉松项目执行期间将获得可观的收入增长。这一收入来源主要包括城市马拉松项目交付、技术服务和解决方案的销售。</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同时，我们注重成本控制和效率提升，以确保城市马拉松项目的可持续盈利。透过精细的管理和资源优化，公司期望实现城市马拉松项目利润最大化。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城市马拉松项目实施进行全面的投资评估，包括城市马拉松项目启动阶段的资金投入和后续运营成本。通过对城市马拉松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城市马拉松项目实施过程中具备足够的资金流动性，公司将进行详尽的现金流分析。这包括资金需求的合理预测、城市马拉松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24211"/>
      <w:r>
        <w:rPr>
          <w:rFonts w:ascii="仿宋" w:eastAsia="仿宋" w:hAnsi="仿宋" w:cs="仿宋" w:hint="eastAsia"/>
          <w:sz w:val="28"/>
          <w:lang w:eastAsia="zh-CN"/>
        </w:rPr>
        <w:t>三、城市马拉松项目危机管理</w:t>
      </w:r>
      <w:bookmarkEnd w:id="9"/>
    </w:p>
    <w:p>
      <w:pPr>
        <w:pStyle w:val="Heading2"/>
        <w:rPr>
          <w:rFonts w:ascii="仿宋" w:eastAsia="仿宋" w:hAnsi="仿宋" w:cs="仿宋" w:hint="eastAsia"/>
          <w:lang w:eastAsia="zh-CN"/>
        </w:rPr>
      </w:pPr>
      <w:bookmarkStart w:id="10" w:name="_Toc23088"/>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城市马拉松项目危机管理中，危机预警与识别是确保城市马拉松项目稳健运行的核心步骤。通过建立全面的监测机制，城市马拉松项目团队旨在及时发现和理解潜在的风险和危机因素，以便采取及时的预防和应对措施，确保城市马拉松项目持续处于可控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首先，通过深入的风险评估，城市马拉松项目团队全面分析了整个城市马拉松项目和各个阶段可能存在的威胁。这包括准确评估每个潜在风险的发生概率和可能影响的程度，为后续危机预警提供了有力支持。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城市马拉松项目团队着重于明确定义城市马拉松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城市马拉松项目进展的持续监控，团队能够及时发现潜在问题并作出迅速反应。城市马拉松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在这一阶段，团队的专业素养和反应速度将发挥至关重要的作用，以确保潜在危机能够在初期得到有效的处理，最大程度地减轻负面影响。通过危机预警与识别，城市马拉松项目得以更有序、可控地推进。</w:t>
      </w:r>
    </w:p>
    <w:p>
      <w:pPr>
        <w:pStyle w:val="Heading2"/>
        <w:ind w:firstLine="560" w:firstLineChars="200"/>
        <w:rPr>
          <w:rFonts w:ascii="仿宋" w:eastAsia="仿宋" w:hAnsi="仿宋" w:cs="仿宋" w:hint="eastAsia"/>
          <w:sz w:val="28"/>
          <w:lang w:eastAsia="zh-CN"/>
        </w:rPr>
      </w:pPr>
      <w:bookmarkStart w:id="11" w:name="_Toc4701"/>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在危机发生时，城市马拉松项目团队立即行动，成立了应急小组。该小组的任务是迅速制定并实施紧急应对措施，以最小化潜在损失。以下是采取的主要措施：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暂停城市马拉松项目进度：为遏制危机蔓延，城市马拉松项目暂时停止进行，以便全面评估当前状况。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资源重新分配：重新评估城市马拉松项目资源的分配，确保最大限度地减小损失。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实时沟通：与关键利益相关者建立实时沟通机制，向他们传递城市马拉松项目危机的实际状况，保障城市马拉松项目核心利益。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在紧急应对的同时，城市马拉松项目团队强调了团队协作和有效沟通的重要性。以下是团队协作的关键举措：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信息共享机制：建立了信息共享平台，确保团队成员能够及时获取城市马拉松项目危机的实时信息。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领导者沟通：城市马拉松项目领导者通过定期会议和即时沟通工具，指导团队应对危机，保持团队稳定运行。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随着危机得到初步控制，城市马拉松项目团队转向制定恢复计划，以确保城市马拉松项目能够从中迅速恢复。主要恢复计划包括：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修复受损的进度计划：重新评估城市马拉松项目进度，制定修复计划，确保城市马拉松项目尽快回归正常进程。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重新调整资源分配：优化资源分配，确保城市马拉松项目在有限资源下高效运转。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风险管理机制加强：对城市马拉松项目风险进行全面评估，制定更强化的风险管理策略，以预防未来可能的危机。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17532"/>
      <w:r>
        <w:rPr>
          <w:rFonts w:ascii="仿宋" w:eastAsia="仿宋" w:hAnsi="仿宋" w:cs="仿宋" w:hint="eastAsia"/>
          <w:sz w:val="28"/>
          <w:lang w:eastAsia="zh-CN"/>
        </w:rPr>
        <w:t>四、城市马拉松项目文档管理</w:t>
      </w:r>
      <w:bookmarkEnd w:id="12"/>
    </w:p>
    <w:p>
      <w:pPr>
        <w:pStyle w:val="Heading2"/>
        <w:rPr>
          <w:rFonts w:ascii="仿宋" w:eastAsia="仿宋" w:hAnsi="仿宋" w:cs="仿宋" w:hint="eastAsia"/>
          <w:lang w:eastAsia="zh-CN"/>
        </w:rPr>
      </w:pPr>
      <w:bookmarkStart w:id="13" w:name="_Toc19227"/>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城市马拉松项目高度重视文档的质量和准确性，以支持城市马拉松项目的各项活动和决策。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文档的编制始于城市马拉松项目计划的初期，我们制定了详细的文档编制计划，明确了每个文档的内容、格式和编写责任人。在城市马拉松项目启动阶段，我们首先编制了城市马拉松项目章程，明确定义了城市马拉松项目的目标、范围、风险等关键要素。随后，城市马拉松项目团队根据计划陆续编制了需求文档、设计文档、测试文档等各类文档，确保城市马拉松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城市马拉松项目管理中的重要环节，旨在确保城市马拉松项目文档符合质量标准和城市马拉松项目需求。在城市马拉松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城市马拉松项目相关利益方和专业领域的专家对文档进行独立审查。这有助于获取更全面、客观的反馈，确保城市马拉松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城市马拉松项目在文档编制与审查方面建立了严格的管理机制，通过规范的流程和多维度的审查，确保城市马拉松项目文档的质量、准确性和可靠性，为城市马拉松项目的顺利推进提供了有力支持。</w:t>
      </w:r>
    </w:p>
    <w:p>
      <w:pPr>
        <w:pStyle w:val="Heading2"/>
        <w:ind w:firstLine="560" w:firstLineChars="200"/>
        <w:rPr>
          <w:rFonts w:ascii="仿宋" w:eastAsia="仿宋" w:hAnsi="仿宋" w:cs="仿宋" w:hint="eastAsia"/>
          <w:sz w:val="28"/>
          <w:lang w:eastAsia="zh-CN"/>
        </w:rPr>
      </w:pPr>
      <w:bookmarkStart w:id="14" w:name="_Toc6520"/>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在城市马拉松项目中，我们致力于优化文档发布与分发过程，以确保信息的高效传递和团队间协作的顺畅进行。以下是我们采取的关键优化策略：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我们通过多渠道发布文档，包括电子邮件、城市马拉松项目管理平台、内部网站等，以满足不同团队成员的偏好和需求。多渠道发布确保了信息的全面覆盖。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我们采用了精细的权限控制，确保只有授权人员可以访问敏感信息。这种安全措施保护了城市马拉松项目文档的机密性，防止了未经授权的信息泄露。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7203"/>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文档存档与归档是城市马拉松项目生命周期中一个至关重要的环节，直接关系到城市马拉松项目信息的长期保存和历史记录的完整性。在城市马拉松项目中，我们实施了一系列有效的文档存档与归档管理策略：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19856"/>
      <w:r>
        <w:rPr>
          <w:rFonts w:ascii="仿宋" w:eastAsia="仿宋" w:hAnsi="仿宋" w:cs="仿宋" w:hint="eastAsia"/>
          <w:sz w:val="28"/>
          <w:lang w:eastAsia="zh-CN"/>
        </w:rPr>
        <w:t>五、城市马拉松项目绩效评估</w:t>
      </w:r>
      <w:bookmarkEnd w:id="16"/>
    </w:p>
    <w:p>
      <w:pPr>
        <w:pStyle w:val="Heading2"/>
        <w:rPr>
          <w:rFonts w:ascii="仿宋" w:eastAsia="仿宋" w:hAnsi="仿宋" w:cs="仿宋" w:hint="eastAsia"/>
          <w:lang w:eastAsia="zh-CN"/>
        </w:rPr>
      </w:pPr>
      <w:bookmarkStart w:id="17" w:name="_Toc17648"/>
      <w:r>
        <w:rPr>
          <w:rFonts w:ascii="仿宋" w:eastAsia="仿宋" w:hAnsi="仿宋" w:cs="仿宋" w:hint="eastAsia"/>
          <w:lang w:eastAsia="zh-CN"/>
        </w:rPr>
        <w:t>(一)、绩效评估指标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城市马拉松项目中，我们设计了一套全面的绩效评估指标，以确保城市马拉松项目的可控和成功交付。这些指标跨足城市马拉松项目目标、成本、进度和质量等多个维度，为我们提供了全面洞察城市马拉松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目标达成率是我们关注的首要指标。我们设定了明确的目标，并通过定期监测和评估，迅速发现并应对潜在的目标偏差。这为城市马拉松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成本绩效是另一个核心关注点。通过实际成本与预算成本的对比分析，我们深入了解成本差异的原因，及时调整资源分配，保持城市马拉松项目在经济效益方面的合理水平。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城市马拉松项目进度作为关键的绩效指标之一，得到了精心的关注。我们制定了详细的城市马拉松项目进度计划，并设立了进度符合度指标，确保实际进度与计划进度保持一致。这使我们能够快速发现和解决潜在的进度问题，保持城市马拉松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城市马拉松项目绩效的不可或缺的一环。我们引入了一系列的质量标准和客户满意度指标，以确保城市马拉松项目交付的成果在质量上达到或超越预期水平。通过持续监测这些指标，我们努力提升城市马拉松项目整体质量水平，为城市马拉松项目的成功交付提供有力保障。通过这些科学且全面的绩效评估，我们能够更好地引导城市马拉松项目的持续改进，确保城市马拉松项目目标的顺利达成。</w:t>
      </w:r>
    </w:p>
    <w:p>
      <w:pPr>
        <w:pStyle w:val="Heading2"/>
        <w:ind w:firstLine="560" w:firstLineChars="200"/>
        <w:rPr>
          <w:rFonts w:ascii="仿宋" w:eastAsia="仿宋" w:hAnsi="仿宋" w:cs="仿宋" w:hint="eastAsia"/>
          <w:sz w:val="28"/>
          <w:lang w:eastAsia="zh-CN"/>
        </w:rPr>
      </w:pPr>
      <w:bookmarkStart w:id="18" w:name="_Toc21510"/>
      <w:r>
        <w:rPr>
          <w:rFonts w:ascii="仿宋" w:eastAsia="仿宋" w:hAnsi="仿宋" w:cs="仿宋" w:hint="eastAsia"/>
          <w:sz w:val="28"/>
          <w:lang w:eastAsia="zh-CN"/>
        </w:rPr>
        <w:t>(二)、绩效评估方法</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绩效评估是城市马拉松项目中的关键环节，为确保城市马拉松项目达到预期目标，我们采用了多层次、多维度的绩效评估方法。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城市马拉松项目的战略目标对齐，确保每个决策和行动都与城市马拉松项目整体目标保持一致。团队会定期召开战略对齐会议，审视当前工作与城市马拉松项目战略是否保持一致，以及是否需要调整战略方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城市马拉松项目进度、质量、成本和风险等方面。这些指标通过数据收集和分析，为城市马拉松项目管理团队提供了客观的评估依据。例如，我们通过城市马拉松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绩效评估不仅仅停留在城市马拉松项目内部，还考虑了城市马拉松项目对外部环境的影响。我们定期进行干系人满意度调查，以了解各利益相关方对城市马拉松项目的期望和满意度，并及时做出调整。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这种多层次、多角度的绩效评估方法，使得我们能够全面了解城市马拉松项目的运行状态，及时做出调整，确保城市马拉松项目在不断变化的环境中保持稳健前行。</w:t>
      </w:r>
    </w:p>
    <w:p>
      <w:pPr>
        <w:pStyle w:val="Heading2"/>
        <w:ind w:firstLine="560" w:firstLineChars="200"/>
        <w:rPr>
          <w:rFonts w:ascii="仿宋" w:eastAsia="仿宋" w:hAnsi="仿宋" w:cs="仿宋" w:hint="eastAsia"/>
          <w:sz w:val="28"/>
          <w:lang w:eastAsia="zh-CN"/>
        </w:rPr>
      </w:pPr>
      <w:bookmarkStart w:id="19" w:name="_Toc16014"/>
      <w:r>
        <w:rPr>
          <w:rFonts w:ascii="仿宋" w:eastAsia="仿宋" w:hAnsi="仿宋" w:cs="仿宋" w:hint="eastAsia"/>
          <w:sz w:val="28"/>
          <w:lang w:eastAsia="zh-CN"/>
        </w:rPr>
        <w:t>(三)、绩效评估周期</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为了确保城市马拉松项目的有效管理和不断优化，我们采用了精心设计的绩效评估周期。这个周期旨在实现灵活、实时和全面的评估，以适应城市马拉松项目执行中的各种挑战。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https://d.book118.com/406153032032010044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城市马拉松项目规划设计蓝图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005077"/>
    <w:rsid w:val="4200507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0615303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2024-02-03T06:13:00Z</dcterms:created>
  <dcterms:modified xsi:type="dcterms:W3CDTF">2024-02-03T06:14:05Z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3C41E2BA78704DF8AEDAEFB0B1D9EF3F_11</vt:lpwstr>
  </property>
  <property fmtid="{D5CDD505-2E9C-101B-9397-08002B2CF9AE}" pid="3" name="KSOProductBuildVer">
    <vt:lpwstr>2052-12.1.0.16250</vt:lpwstr>
  </property>
</Properties>
</file>