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松节油项目发展计划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3" w:history="1">
        <w:r>
          <w:rPr>
            <w:rFonts w:ascii="仿宋" w:eastAsia="仿宋" w:hAnsi="仿宋" w:cs="仿宋" w:hint="eastAsia"/>
            <w:lang w:eastAsia="zh-CN"/>
          </w:rPr>
          <w:t>序言</w:t>
        </w:r>
        <w:r>
          <w:tab/>
        </w:r>
        <w:r>
          <w:fldChar w:fldCharType="begin"/>
        </w:r>
        <w:r>
          <w:instrText xml:space="preserve"> PAGEREF _Toc22123 \h </w:instrText>
        </w:r>
        <w:r>
          <w:fldChar w:fldCharType="separate"/>
        </w:r>
        <w:r>
          <w:t>3</w:t>
        </w:r>
        <w:r>
          <w:fldChar w:fldCharType="end"/>
        </w:r>
      </w:hyperlink>
    </w:p>
    <w:p>
      <w:pPr>
        <w:pStyle w:val="TOC1"/>
        <w:tabs>
          <w:tab w:val="right" w:leader="dot" w:pos="8306"/>
        </w:tabs>
      </w:pPr>
      <w:hyperlink w:anchor="_Toc26691" w:history="1">
        <w:r>
          <w:rPr>
            <w:rFonts w:ascii="仿宋" w:eastAsia="仿宋" w:hAnsi="仿宋" w:cs="仿宋" w:hint="eastAsia"/>
            <w:lang w:eastAsia="zh-CN"/>
          </w:rPr>
          <w:t>一、后期运营与管理</w:t>
        </w:r>
        <w:r>
          <w:tab/>
        </w:r>
        <w:r>
          <w:fldChar w:fldCharType="begin"/>
        </w:r>
        <w:r>
          <w:instrText xml:space="preserve"> PAGEREF _Toc26691 \h </w:instrText>
        </w:r>
        <w:r>
          <w:fldChar w:fldCharType="separate"/>
        </w:r>
        <w:r>
          <w:t>3</w:t>
        </w:r>
        <w:r>
          <w:fldChar w:fldCharType="end"/>
        </w:r>
      </w:hyperlink>
    </w:p>
    <w:p>
      <w:pPr>
        <w:pStyle w:val="TOC2"/>
        <w:tabs>
          <w:tab w:val="right" w:leader="dot" w:pos="8306"/>
        </w:tabs>
      </w:pPr>
      <w:hyperlink w:anchor="_Toc25830" w:history="1">
        <w:r>
          <w:rPr>
            <w:rFonts w:ascii="仿宋" w:eastAsia="仿宋" w:hAnsi="仿宋" w:cs="仿宋" w:hint="eastAsia"/>
            <w:lang w:eastAsia="zh-CN"/>
          </w:rPr>
          <w:t>(一)、松节油项目运营管理机制</w:t>
        </w:r>
        <w:r>
          <w:tab/>
        </w:r>
        <w:r>
          <w:fldChar w:fldCharType="begin"/>
        </w:r>
        <w:r>
          <w:instrText xml:space="preserve"> PAGEREF _Toc25830 \h </w:instrText>
        </w:r>
        <w:r>
          <w:fldChar w:fldCharType="separate"/>
        </w:r>
        <w:r>
          <w:t>3</w:t>
        </w:r>
        <w:r>
          <w:fldChar w:fldCharType="end"/>
        </w:r>
      </w:hyperlink>
    </w:p>
    <w:p>
      <w:pPr>
        <w:pStyle w:val="TOC2"/>
        <w:tabs>
          <w:tab w:val="right" w:leader="dot" w:pos="8306"/>
        </w:tabs>
      </w:pPr>
      <w:hyperlink w:anchor="_Toc32237" w:history="1">
        <w:r>
          <w:rPr>
            <w:rFonts w:ascii="仿宋" w:eastAsia="仿宋" w:hAnsi="仿宋" w:cs="仿宋" w:hint="eastAsia"/>
            <w:lang w:eastAsia="zh-CN"/>
          </w:rPr>
          <w:t>(二)、人员培训与知识转移</w:t>
        </w:r>
        <w:r>
          <w:tab/>
        </w:r>
        <w:r>
          <w:fldChar w:fldCharType="begin"/>
        </w:r>
        <w:r>
          <w:instrText xml:space="preserve"> PAGEREF _Toc32237 \h </w:instrText>
        </w:r>
        <w:r>
          <w:fldChar w:fldCharType="separate"/>
        </w:r>
        <w:r>
          <w:t>4</w:t>
        </w:r>
        <w:r>
          <w:fldChar w:fldCharType="end"/>
        </w:r>
      </w:hyperlink>
    </w:p>
    <w:p>
      <w:pPr>
        <w:pStyle w:val="TOC2"/>
        <w:tabs>
          <w:tab w:val="right" w:leader="dot" w:pos="8306"/>
        </w:tabs>
      </w:pPr>
      <w:hyperlink w:anchor="_Toc21941" w:history="1">
        <w:r>
          <w:rPr>
            <w:rFonts w:ascii="仿宋" w:eastAsia="仿宋" w:hAnsi="仿宋" w:cs="仿宋" w:hint="eastAsia"/>
            <w:lang w:eastAsia="zh-CN"/>
          </w:rPr>
          <w:t>(三)、设备维护与保养</w:t>
        </w:r>
        <w:r>
          <w:tab/>
        </w:r>
        <w:r>
          <w:fldChar w:fldCharType="begin"/>
        </w:r>
        <w:r>
          <w:instrText xml:space="preserve"> PAGEREF _Toc21941 \h </w:instrText>
        </w:r>
        <w:r>
          <w:fldChar w:fldCharType="separate"/>
        </w:r>
        <w:r>
          <w:t>4</w:t>
        </w:r>
        <w:r>
          <w:fldChar w:fldCharType="end"/>
        </w:r>
      </w:hyperlink>
    </w:p>
    <w:p>
      <w:pPr>
        <w:pStyle w:val="TOC2"/>
        <w:tabs>
          <w:tab w:val="right" w:leader="dot" w:pos="8306"/>
        </w:tabs>
      </w:pPr>
      <w:hyperlink w:anchor="_Toc13999" w:history="1">
        <w:r>
          <w:rPr>
            <w:rFonts w:ascii="仿宋" w:eastAsia="仿宋" w:hAnsi="仿宋" w:cs="仿宋" w:hint="eastAsia"/>
            <w:lang w:eastAsia="zh-CN"/>
          </w:rPr>
          <w:t>(四)、定期检查与评估</w:t>
        </w:r>
        <w:r>
          <w:tab/>
        </w:r>
        <w:r>
          <w:fldChar w:fldCharType="begin"/>
        </w:r>
        <w:r>
          <w:instrText xml:space="preserve"> PAGEREF _Toc13999 \h </w:instrText>
        </w:r>
        <w:r>
          <w:fldChar w:fldCharType="separate"/>
        </w:r>
        <w:r>
          <w:t>5</w:t>
        </w:r>
        <w:r>
          <w:fldChar w:fldCharType="end"/>
        </w:r>
      </w:hyperlink>
    </w:p>
    <w:p>
      <w:pPr>
        <w:pStyle w:val="TOC1"/>
        <w:tabs>
          <w:tab w:val="right" w:leader="dot" w:pos="8306"/>
        </w:tabs>
      </w:pPr>
      <w:hyperlink w:anchor="_Toc10237" w:history="1">
        <w:r>
          <w:rPr>
            <w:rFonts w:ascii="仿宋" w:eastAsia="仿宋" w:hAnsi="仿宋" w:cs="仿宋" w:hint="eastAsia"/>
            <w:lang w:eastAsia="zh-CN"/>
          </w:rPr>
          <w:t>二、松节油项目建设地分析</w:t>
        </w:r>
        <w:r>
          <w:tab/>
        </w:r>
        <w:r>
          <w:fldChar w:fldCharType="begin"/>
        </w:r>
        <w:r>
          <w:instrText xml:space="preserve"> PAGEREF _Toc10237 \h </w:instrText>
        </w:r>
        <w:r>
          <w:fldChar w:fldCharType="separate"/>
        </w:r>
        <w:r>
          <w:t>6</w:t>
        </w:r>
        <w:r>
          <w:fldChar w:fldCharType="end"/>
        </w:r>
      </w:hyperlink>
    </w:p>
    <w:p>
      <w:pPr>
        <w:pStyle w:val="TOC2"/>
        <w:tabs>
          <w:tab w:val="right" w:leader="dot" w:pos="8306"/>
        </w:tabs>
      </w:pPr>
      <w:hyperlink w:anchor="_Toc28625" w:history="1">
        <w:r>
          <w:rPr>
            <w:rFonts w:ascii="仿宋" w:eastAsia="仿宋" w:hAnsi="仿宋" w:cs="仿宋" w:hint="eastAsia"/>
            <w:lang w:eastAsia="zh-CN"/>
          </w:rPr>
          <w:t>(一)、松节油项目选址原则</w:t>
        </w:r>
        <w:r>
          <w:tab/>
        </w:r>
        <w:r>
          <w:fldChar w:fldCharType="begin"/>
        </w:r>
        <w:r>
          <w:instrText xml:space="preserve"> PAGEREF _Toc28625 \h </w:instrText>
        </w:r>
        <w:r>
          <w:fldChar w:fldCharType="separate"/>
        </w:r>
        <w:r>
          <w:t>6</w:t>
        </w:r>
        <w:r>
          <w:fldChar w:fldCharType="end"/>
        </w:r>
      </w:hyperlink>
    </w:p>
    <w:p>
      <w:pPr>
        <w:pStyle w:val="TOC2"/>
        <w:tabs>
          <w:tab w:val="right" w:leader="dot" w:pos="8306"/>
        </w:tabs>
      </w:pPr>
      <w:hyperlink w:anchor="_Toc31692" w:history="1">
        <w:r>
          <w:rPr>
            <w:rFonts w:ascii="仿宋" w:eastAsia="仿宋" w:hAnsi="仿宋" w:cs="仿宋" w:hint="eastAsia"/>
            <w:lang w:eastAsia="zh-CN"/>
          </w:rPr>
          <w:t>(二)、松节油项目选址</w:t>
        </w:r>
        <w:r>
          <w:tab/>
        </w:r>
        <w:r>
          <w:fldChar w:fldCharType="begin"/>
        </w:r>
        <w:r>
          <w:instrText xml:space="preserve"> PAGEREF _Toc31692 \h </w:instrText>
        </w:r>
        <w:r>
          <w:fldChar w:fldCharType="separate"/>
        </w:r>
        <w:r>
          <w:t>6</w:t>
        </w:r>
        <w:r>
          <w:fldChar w:fldCharType="end"/>
        </w:r>
      </w:hyperlink>
    </w:p>
    <w:p>
      <w:pPr>
        <w:pStyle w:val="TOC2"/>
        <w:tabs>
          <w:tab w:val="right" w:leader="dot" w:pos="8306"/>
        </w:tabs>
      </w:pPr>
      <w:hyperlink w:anchor="_Toc18791" w:history="1">
        <w:r>
          <w:rPr>
            <w:rFonts w:ascii="仿宋" w:eastAsia="仿宋" w:hAnsi="仿宋" w:cs="仿宋" w:hint="eastAsia"/>
            <w:lang w:eastAsia="zh-CN"/>
          </w:rPr>
          <w:t>(三)、建设条件分析</w:t>
        </w:r>
        <w:r>
          <w:tab/>
        </w:r>
        <w:r>
          <w:fldChar w:fldCharType="begin"/>
        </w:r>
        <w:r>
          <w:instrText xml:space="preserve"> PAGEREF _Toc18791 \h </w:instrText>
        </w:r>
        <w:r>
          <w:fldChar w:fldCharType="separate"/>
        </w:r>
        <w:r>
          <w:t>7</w:t>
        </w:r>
        <w:r>
          <w:fldChar w:fldCharType="end"/>
        </w:r>
      </w:hyperlink>
    </w:p>
    <w:p>
      <w:pPr>
        <w:pStyle w:val="TOC2"/>
        <w:tabs>
          <w:tab w:val="right" w:leader="dot" w:pos="8306"/>
        </w:tabs>
      </w:pPr>
      <w:hyperlink w:anchor="_Toc30751" w:history="1">
        <w:r>
          <w:rPr>
            <w:rFonts w:ascii="仿宋" w:eastAsia="仿宋" w:hAnsi="仿宋" w:cs="仿宋" w:hint="eastAsia"/>
            <w:lang w:eastAsia="zh-CN"/>
          </w:rPr>
          <w:t>(四)、用地控制指标</w:t>
        </w:r>
        <w:r>
          <w:tab/>
        </w:r>
        <w:r>
          <w:fldChar w:fldCharType="begin"/>
        </w:r>
        <w:r>
          <w:instrText xml:space="preserve"> PAGEREF _Toc30751 \h </w:instrText>
        </w:r>
        <w:r>
          <w:fldChar w:fldCharType="separate"/>
        </w:r>
        <w:r>
          <w:t>8</w:t>
        </w:r>
        <w:r>
          <w:fldChar w:fldCharType="end"/>
        </w:r>
      </w:hyperlink>
    </w:p>
    <w:p>
      <w:pPr>
        <w:pStyle w:val="TOC2"/>
        <w:tabs>
          <w:tab w:val="right" w:leader="dot" w:pos="8306"/>
        </w:tabs>
      </w:pPr>
      <w:hyperlink w:anchor="_Toc8398" w:history="1">
        <w:r>
          <w:rPr>
            <w:rFonts w:ascii="仿宋" w:eastAsia="仿宋" w:hAnsi="仿宋" w:cs="仿宋" w:hint="eastAsia"/>
            <w:lang w:eastAsia="zh-CN"/>
          </w:rPr>
          <w:t>(五)、用地总体要求</w:t>
        </w:r>
        <w:r>
          <w:tab/>
        </w:r>
        <w:r>
          <w:fldChar w:fldCharType="begin"/>
        </w:r>
        <w:r>
          <w:instrText xml:space="preserve"> PAGEREF _Toc8398 \h </w:instrText>
        </w:r>
        <w:r>
          <w:fldChar w:fldCharType="separate"/>
        </w:r>
        <w:r>
          <w:t>9</w:t>
        </w:r>
        <w:r>
          <w:fldChar w:fldCharType="end"/>
        </w:r>
      </w:hyperlink>
    </w:p>
    <w:p>
      <w:pPr>
        <w:pStyle w:val="TOC2"/>
        <w:tabs>
          <w:tab w:val="right" w:leader="dot" w:pos="8306"/>
        </w:tabs>
      </w:pPr>
      <w:hyperlink w:anchor="_Toc21993" w:history="1">
        <w:r>
          <w:rPr>
            <w:rFonts w:ascii="仿宋" w:eastAsia="仿宋" w:hAnsi="仿宋" w:cs="仿宋" w:hint="eastAsia"/>
            <w:lang w:eastAsia="zh-CN"/>
          </w:rPr>
          <w:t>(六)、节约用地措施</w:t>
        </w:r>
        <w:r>
          <w:tab/>
        </w:r>
        <w:r>
          <w:fldChar w:fldCharType="begin"/>
        </w:r>
        <w:r>
          <w:instrText xml:space="preserve"> PAGEREF _Toc21993 \h </w:instrText>
        </w:r>
        <w:r>
          <w:fldChar w:fldCharType="separate"/>
        </w:r>
        <w:r>
          <w:t>10</w:t>
        </w:r>
        <w:r>
          <w:fldChar w:fldCharType="end"/>
        </w:r>
      </w:hyperlink>
    </w:p>
    <w:p>
      <w:pPr>
        <w:pStyle w:val="TOC2"/>
        <w:tabs>
          <w:tab w:val="right" w:leader="dot" w:pos="8306"/>
        </w:tabs>
      </w:pPr>
      <w:hyperlink w:anchor="_Toc14" w:history="1">
        <w:r>
          <w:rPr>
            <w:rFonts w:ascii="仿宋" w:eastAsia="仿宋" w:hAnsi="仿宋" w:cs="仿宋" w:hint="eastAsia"/>
            <w:lang w:eastAsia="zh-CN"/>
          </w:rPr>
          <w:t>(七)、总图布置方案</w:t>
        </w:r>
        <w:r>
          <w:tab/>
        </w:r>
        <w:r>
          <w:fldChar w:fldCharType="begin"/>
        </w:r>
        <w:r>
          <w:instrText xml:space="preserve"> PAGEREF _Toc14 \h </w:instrText>
        </w:r>
        <w:r>
          <w:fldChar w:fldCharType="separate"/>
        </w:r>
        <w:r>
          <w:t>12</w:t>
        </w:r>
        <w:r>
          <w:fldChar w:fldCharType="end"/>
        </w:r>
      </w:hyperlink>
    </w:p>
    <w:p>
      <w:pPr>
        <w:pStyle w:val="TOC2"/>
        <w:tabs>
          <w:tab w:val="right" w:leader="dot" w:pos="8306"/>
        </w:tabs>
      </w:pPr>
      <w:hyperlink w:anchor="_Toc24689" w:history="1">
        <w:r>
          <w:rPr>
            <w:rFonts w:ascii="仿宋" w:eastAsia="仿宋" w:hAnsi="仿宋" w:cs="仿宋" w:hint="eastAsia"/>
            <w:lang w:eastAsia="zh-CN"/>
          </w:rPr>
          <w:t>(八)、运输组成</w:t>
        </w:r>
        <w:r>
          <w:tab/>
        </w:r>
        <w:r>
          <w:fldChar w:fldCharType="begin"/>
        </w:r>
        <w:r>
          <w:instrText xml:space="preserve"> PAGEREF _Toc24689 \h </w:instrText>
        </w:r>
        <w:r>
          <w:fldChar w:fldCharType="separate"/>
        </w:r>
        <w:r>
          <w:t>13</w:t>
        </w:r>
        <w:r>
          <w:fldChar w:fldCharType="end"/>
        </w:r>
      </w:hyperlink>
    </w:p>
    <w:p>
      <w:pPr>
        <w:pStyle w:val="TOC2"/>
        <w:tabs>
          <w:tab w:val="right" w:leader="dot" w:pos="8306"/>
        </w:tabs>
      </w:pPr>
      <w:hyperlink w:anchor="_Toc12612" w:history="1">
        <w:r>
          <w:rPr>
            <w:rFonts w:ascii="仿宋" w:eastAsia="仿宋" w:hAnsi="仿宋" w:cs="仿宋" w:hint="eastAsia"/>
            <w:lang w:eastAsia="zh-CN"/>
          </w:rPr>
          <w:t>(九)、选址综合评价</w:t>
        </w:r>
        <w:r>
          <w:tab/>
        </w:r>
        <w:r>
          <w:fldChar w:fldCharType="begin"/>
        </w:r>
        <w:r>
          <w:instrText xml:space="preserve"> PAGEREF _Toc12612 \h </w:instrText>
        </w:r>
        <w:r>
          <w:fldChar w:fldCharType="separate"/>
        </w:r>
        <w:r>
          <w:t>16</w:t>
        </w:r>
        <w:r>
          <w:fldChar w:fldCharType="end"/>
        </w:r>
      </w:hyperlink>
    </w:p>
    <w:p>
      <w:pPr>
        <w:pStyle w:val="TOC1"/>
        <w:tabs>
          <w:tab w:val="right" w:leader="dot" w:pos="8306"/>
        </w:tabs>
      </w:pPr>
      <w:hyperlink w:anchor="_Toc32132" w:history="1">
        <w:r>
          <w:rPr>
            <w:rFonts w:ascii="仿宋" w:eastAsia="仿宋" w:hAnsi="仿宋" w:cs="仿宋" w:hint="eastAsia"/>
            <w:lang w:eastAsia="zh-CN"/>
          </w:rPr>
          <w:t>三、建设规划分析</w:t>
        </w:r>
        <w:r>
          <w:tab/>
        </w:r>
        <w:r>
          <w:fldChar w:fldCharType="begin"/>
        </w:r>
        <w:r>
          <w:instrText xml:space="preserve"> PAGEREF _Toc32132 \h </w:instrText>
        </w:r>
        <w:r>
          <w:fldChar w:fldCharType="separate"/>
        </w:r>
        <w:r>
          <w:t>16</w:t>
        </w:r>
        <w:r>
          <w:fldChar w:fldCharType="end"/>
        </w:r>
      </w:hyperlink>
    </w:p>
    <w:p>
      <w:pPr>
        <w:pStyle w:val="TOC2"/>
        <w:tabs>
          <w:tab w:val="right" w:leader="dot" w:pos="8306"/>
        </w:tabs>
      </w:pPr>
      <w:hyperlink w:anchor="_Toc24204" w:history="1">
        <w:r>
          <w:rPr>
            <w:rFonts w:ascii="仿宋" w:eastAsia="仿宋" w:hAnsi="仿宋" w:cs="仿宋" w:hint="eastAsia"/>
            <w:lang w:eastAsia="zh-CN"/>
          </w:rPr>
          <w:t>(一)、产品规划</w:t>
        </w:r>
        <w:r>
          <w:tab/>
        </w:r>
        <w:r>
          <w:fldChar w:fldCharType="begin"/>
        </w:r>
        <w:r>
          <w:instrText xml:space="preserve"> PAGEREF _Toc24204 \h </w:instrText>
        </w:r>
        <w:r>
          <w:fldChar w:fldCharType="separate"/>
        </w:r>
        <w:r>
          <w:t>16</w:t>
        </w:r>
        <w:r>
          <w:fldChar w:fldCharType="end"/>
        </w:r>
      </w:hyperlink>
    </w:p>
    <w:p>
      <w:pPr>
        <w:pStyle w:val="TOC2"/>
        <w:tabs>
          <w:tab w:val="right" w:leader="dot" w:pos="8306"/>
        </w:tabs>
      </w:pPr>
      <w:hyperlink w:anchor="_Toc9291" w:history="1">
        <w:r>
          <w:rPr>
            <w:rFonts w:ascii="仿宋" w:eastAsia="仿宋" w:hAnsi="仿宋" w:cs="仿宋" w:hint="eastAsia"/>
            <w:lang w:eastAsia="zh-CN"/>
          </w:rPr>
          <w:t>(二)、建设规模</w:t>
        </w:r>
        <w:r>
          <w:tab/>
        </w:r>
        <w:r>
          <w:fldChar w:fldCharType="begin"/>
        </w:r>
        <w:r>
          <w:instrText xml:space="preserve"> PAGEREF _Toc9291 \h </w:instrText>
        </w:r>
        <w:r>
          <w:fldChar w:fldCharType="separate"/>
        </w:r>
        <w:r>
          <w:t>17</w:t>
        </w:r>
        <w:r>
          <w:fldChar w:fldCharType="end"/>
        </w:r>
      </w:hyperlink>
    </w:p>
    <w:p>
      <w:pPr>
        <w:pStyle w:val="TOC1"/>
        <w:tabs>
          <w:tab w:val="right" w:leader="dot" w:pos="8306"/>
        </w:tabs>
      </w:pPr>
      <w:hyperlink w:anchor="_Toc10750" w:history="1">
        <w:r>
          <w:rPr>
            <w:rFonts w:ascii="仿宋" w:eastAsia="仿宋" w:hAnsi="仿宋" w:cs="仿宋" w:hint="eastAsia"/>
            <w:lang w:eastAsia="zh-CN"/>
          </w:rPr>
          <w:t>四、风险应对评估</w:t>
        </w:r>
        <w:r>
          <w:tab/>
        </w:r>
        <w:r>
          <w:fldChar w:fldCharType="begin"/>
        </w:r>
        <w:r>
          <w:instrText xml:space="preserve"> PAGEREF _Toc10750 \h </w:instrText>
        </w:r>
        <w:r>
          <w:fldChar w:fldCharType="separate"/>
        </w:r>
        <w:r>
          <w:t>18</w:t>
        </w:r>
        <w:r>
          <w:fldChar w:fldCharType="end"/>
        </w:r>
      </w:hyperlink>
    </w:p>
    <w:p>
      <w:pPr>
        <w:pStyle w:val="TOC2"/>
        <w:tabs>
          <w:tab w:val="right" w:leader="dot" w:pos="8306"/>
        </w:tabs>
      </w:pPr>
      <w:hyperlink w:anchor="_Toc8135" w:history="1">
        <w:r>
          <w:rPr>
            <w:rFonts w:ascii="仿宋" w:eastAsia="仿宋" w:hAnsi="仿宋" w:cs="仿宋" w:hint="eastAsia"/>
            <w:lang w:eastAsia="zh-CN"/>
          </w:rPr>
          <w:t>(一)、政策风险分析</w:t>
        </w:r>
        <w:r>
          <w:tab/>
        </w:r>
        <w:r>
          <w:fldChar w:fldCharType="begin"/>
        </w:r>
        <w:r>
          <w:instrText xml:space="preserve"> PAGEREF _Toc8135 \h </w:instrText>
        </w:r>
        <w:r>
          <w:fldChar w:fldCharType="separate"/>
        </w:r>
        <w:r>
          <w:t>18</w:t>
        </w:r>
        <w:r>
          <w:fldChar w:fldCharType="end"/>
        </w:r>
      </w:hyperlink>
    </w:p>
    <w:p>
      <w:pPr>
        <w:pStyle w:val="TOC2"/>
        <w:tabs>
          <w:tab w:val="right" w:leader="dot" w:pos="8306"/>
        </w:tabs>
      </w:pPr>
      <w:hyperlink w:anchor="_Toc18099" w:history="1">
        <w:r>
          <w:rPr>
            <w:rFonts w:ascii="仿宋" w:eastAsia="仿宋" w:hAnsi="仿宋" w:cs="仿宋" w:hint="eastAsia"/>
            <w:lang w:eastAsia="zh-CN"/>
          </w:rPr>
          <w:t>(二)、社会风险分析</w:t>
        </w:r>
        <w:r>
          <w:tab/>
        </w:r>
        <w:r>
          <w:fldChar w:fldCharType="begin"/>
        </w:r>
        <w:r>
          <w:instrText xml:space="preserve"> PAGEREF _Toc18099 \h </w:instrText>
        </w:r>
        <w:r>
          <w:fldChar w:fldCharType="separate"/>
        </w:r>
        <w:r>
          <w:t>18</w:t>
        </w:r>
        <w:r>
          <w:fldChar w:fldCharType="end"/>
        </w:r>
      </w:hyperlink>
    </w:p>
    <w:p>
      <w:pPr>
        <w:pStyle w:val="TOC2"/>
        <w:tabs>
          <w:tab w:val="right" w:leader="dot" w:pos="8306"/>
        </w:tabs>
      </w:pPr>
      <w:hyperlink w:anchor="_Toc8773" w:history="1">
        <w:r>
          <w:rPr>
            <w:rFonts w:ascii="仿宋" w:eastAsia="仿宋" w:hAnsi="仿宋" w:cs="仿宋" w:hint="eastAsia"/>
            <w:lang w:eastAsia="zh-CN"/>
          </w:rPr>
          <w:t>(三)、市场风险分析</w:t>
        </w:r>
        <w:r>
          <w:tab/>
        </w:r>
        <w:r>
          <w:fldChar w:fldCharType="begin"/>
        </w:r>
        <w:r>
          <w:instrText xml:space="preserve"> PAGEREF _Toc8773 \h </w:instrText>
        </w:r>
        <w:r>
          <w:fldChar w:fldCharType="separate"/>
        </w:r>
        <w:r>
          <w:t>18</w:t>
        </w:r>
        <w:r>
          <w:fldChar w:fldCharType="end"/>
        </w:r>
      </w:hyperlink>
    </w:p>
    <w:p>
      <w:pPr>
        <w:pStyle w:val="TOC2"/>
        <w:tabs>
          <w:tab w:val="right" w:leader="dot" w:pos="8306"/>
        </w:tabs>
      </w:pPr>
      <w:hyperlink w:anchor="_Toc8956" w:history="1">
        <w:r>
          <w:rPr>
            <w:rFonts w:ascii="仿宋" w:eastAsia="仿宋" w:hAnsi="仿宋" w:cs="仿宋" w:hint="eastAsia"/>
            <w:lang w:eastAsia="zh-CN"/>
          </w:rPr>
          <w:t>(四)、资金风险分析</w:t>
        </w:r>
        <w:r>
          <w:tab/>
        </w:r>
        <w:r>
          <w:fldChar w:fldCharType="begin"/>
        </w:r>
        <w:r>
          <w:instrText xml:space="preserve"> PAGEREF _Toc8956 \h </w:instrText>
        </w:r>
        <w:r>
          <w:fldChar w:fldCharType="separate"/>
        </w:r>
        <w:r>
          <w:t>19</w:t>
        </w:r>
        <w:r>
          <w:fldChar w:fldCharType="end"/>
        </w:r>
      </w:hyperlink>
    </w:p>
    <w:p>
      <w:pPr>
        <w:pStyle w:val="TOC2"/>
        <w:tabs>
          <w:tab w:val="right" w:leader="dot" w:pos="8306"/>
        </w:tabs>
      </w:pPr>
      <w:hyperlink w:anchor="_Toc6466" w:history="1">
        <w:r>
          <w:rPr>
            <w:rFonts w:ascii="仿宋" w:eastAsia="仿宋" w:hAnsi="仿宋" w:cs="仿宋" w:hint="eastAsia"/>
            <w:lang w:eastAsia="zh-CN"/>
          </w:rPr>
          <w:t>(五)、技术风险分析</w:t>
        </w:r>
        <w:r>
          <w:tab/>
        </w:r>
        <w:r>
          <w:fldChar w:fldCharType="begin"/>
        </w:r>
        <w:r>
          <w:instrText xml:space="preserve"> PAGEREF _Toc6466 \h </w:instrText>
        </w:r>
        <w:r>
          <w:fldChar w:fldCharType="separate"/>
        </w:r>
        <w:r>
          <w:t>19</w:t>
        </w:r>
        <w:r>
          <w:fldChar w:fldCharType="end"/>
        </w:r>
      </w:hyperlink>
    </w:p>
    <w:p>
      <w:pPr>
        <w:pStyle w:val="TOC2"/>
        <w:tabs>
          <w:tab w:val="right" w:leader="dot" w:pos="8306"/>
        </w:tabs>
      </w:pPr>
      <w:hyperlink w:anchor="_Toc29987" w:history="1">
        <w:r>
          <w:rPr>
            <w:rFonts w:ascii="仿宋" w:eastAsia="仿宋" w:hAnsi="仿宋" w:cs="仿宋" w:hint="eastAsia"/>
            <w:lang w:eastAsia="zh-CN"/>
          </w:rPr>
          <w:t>(六)、财务风险分析</w:t>
        </w:r>
        <w:r>
          <w:tab/>
        </w:r>
        <w:r>
          <w:fldChar w:fldCharType="begin"/>
        </w:r>
        <w:r>
          <w:instrText xml:space="preserve"> PAGEREF _Toc29987 \h </w:instrText>
        </w:r>
        <w:r>
          <w:fldChar w:fldCharType="separate"/>
        </w:r>
        <w:r>
          <w:t>19</w:t>
        </w:r>
        <w:r>
          <w:fldChar w:fldCharType="end"/>
        </w:r>
      </w:hyperlink>
    </w:p>
    <w:p>
      <w:pPr>
        <w:pStyle w:val="TOC2"/>
        <w:tabs>
          <w:tab w:val="right" w:leader="dot" w:pos="8306"/>
        </w:tabs>
      </w:pPr>
      <w:hyperlink w:anchor="_Toc28053" w:history="1">
        <w:r>
          <w:rPr>
            <w:rFonts w:ascii="仿宋" w:eastAsia="仿宋" w:hAnsi="仿宋" w:cs="仿宋" w:hint="eastAsia"/>
            <w:lang w:eastAsia="zh-CN"/>
          </w:rPr>
          <w:t>(七)、管理风险分析</w:t>
        </w:r>
        <w:r>
          <w:tab/>
        </w:r>
        <w:r>
          <w:fldChar w:fldCharType="begin"/>
        </w:r>
        <w:r>
          <w:instrText xml:space="preserve"> PAGEREF _Toc28053 \h </w:instrText>
        </w:r>
        <w:r>
          <w:fldChar w:fldCharType="separate"/>
        </w:r>
        <w:r>
          <w:t>20</w:t>
        </w:r>
        <w:r>
          <w:fldChar w:fldCharType="end"/>
        </w:r>
      </w:hyperlink>
    </w:p>
    <w:p>
      <w:pPr>
        <w:pStyle w:val="TOC2"/>
        <w:tabs>
          <w:tab w:val="right" w:leader="dot" w:pos="8306"/>
        </w:tabs>
      </w:pPr>
      <w:hyperlink w:anchor="_Toc18293" w:history="1">
        <w:r>
          <w:rPr>
            <w:rFonts w:ascii="仿宋" w:eastAsia="仿宋" w:hAnsi="仿宋" w:cs="仿宋" w:hint="eastAsia"/>
            <w:lang w:eastAsia="zh-CN"/>
          </w:rPr>
          <w:t>(八)、其它风险分析</w:t>
        </w:r>
        <w:r>
          <w:tab/>
        </w:r>
        <w:r>
          <w:fldChar w:fldCharType="begin"/>
        </w:r>
        <w:r>
          <w:instrText xml:space="preserve"> PAGEREF _Toc18293 \h </w:instrText>
        </w:r>
        <w:r>
          <w:fldChar w:fldCharType="separate"/>
        </w:r>
        <w:r>
          <w:t>20</w:t>
        </w:r>
        <w:r>
          <w:fldChar w:fldCharType="end"/>
        </w:r>
      </w:hyperlink>
    </w:p>
    <w:p>
      <w:pPr>
        <w:pStyle w:val="TOC1"/>
        <w:tabs>
          <w:tab w:val="right" w:leader="dot" w:pos="8306"/>
        </w:tabs>
      </w:pPr>
      <w:hyperlink w:anchor="_Toc31200" w:history="1">
        <w:r>
          <w:rPr>
            <w:rFonts w:ascii="仿宋" w:eastAsia="仿宋" w:hAnsi="仿宋" w:cs="仿宋" w:hint="eastAsia"/>
            <w:lang w:eastAsia="zh-CN"/>
          </w:rPr>
          <w:t>五、人员培训与发展</w:t>
        </w:r>
        <w:r>
          <w:tab/>
        </w:r>
        <w:r>
          <w:fldChar w:fldCharType="begin"/>
        </w:r>
        <w:r>
          <w:instrText xml:space="preserve"> PAGEREF _Toc31200 \h </w:instrText>
        </w:r>
        <w:r>
          <w:fldChar w:fldCharType="separate"/>
        </w:r>
        <w:r>
          <w:t>20</w:t>
        </w:r>
        <w:r>
          <w:fldChar w:fldCharType="end"/>
        </w:r>
      </w:hyperlink>
    </w:p>
    <w:p>
      <w:pPr>
        <w:pStyle w:val="TOC2"/>
        <w:tabs>
          <w:tab w:val="right" w:leader="dot" w:pos="8306"/>
        </w:tabs>
      </w:pPr>
      <w:hyperlink w:anchor="_Toc17770" w:history="1">
        <w:r>
          <w:rPr>
            <w:rFonts w:ascii="仿宋" w:eastAsia="仿宋" w:hAnsi="仿宋" w:cs="仿宋" w:hint="eastAsia"/>
            <w:lang w:eastAsia="zh-CN"/>
          </w:rPr>
          <w:t>(一)、培训需求分析</w:t>
        </w:r>
        <w:r>
          <w:tab/>
        </w:r>
        <w:r>
          <w:fldChar w:fldCharType="begin"/>
        </w:r>
        <w:r>
          <w:instrText xml:space="preserve"> PAGEREF _Toc17770 \h </w:instrText>
        </w:r>
        <w:r>
          <w:fldChar w:fldCharType="separate"/>
        </w:r>
        <w:r>
          <w:t>20</w:t>
        </w:r>
        <w:r>
          <w:fldChar w:fldCharType="end"/>
        </w:r>
      </w:hyperlink>
    </w:p>
    <w:p>
      <w:pPr>
        <w:pStyle w:val="TOC2"/>
        <w:tabs>
          <w:tab w:val="right" w:leader="dot" w:pos="8306"/>
        </w:tabs>
      </w:pPr>
      <w:hyperlink w:anchor="_Toc4504" w:history="1">
        <w:r>
          <w:rPr>
            <w:rFonts w:ascii="仿宋" w:eastAsia="仿宋" w:hAnsi="仿宋" w:cs="仿宋" w:hint="eastAsia"/>
            <w:lang w:eastAsia="zh-CN"/>
          </w:rPr>
          <w:t>(二)、培训计划制定</w:t>
        </w:r>
        <w:r>
          <w:tab/>
        </w:r>
        <w:r>
          <w:fldChar w:fldCharType="begin"/>
        </w:r>
        <w:r>
          <w:instrText xml:space="preserve"> PAGEREF _Toc4504 \h </w:instrText>
        </w:r>
        <w:r>
          <w:fldChar w:fldCharType="separate"/>
        </w:r>
        <w:r>
          <w:t>21</w:t>
        </w:r>
        <w:r>
          <w:fldChar w:fldCharType="end"/>
        </w:r>
      </w:hyperlink>
    </w:p>
    <w:p>
      <w:pPr>
        <w:pStyle w:val="TOC2"/>
        <w:tabs>
          <w:tab w:val="right" w:leader="dot" w:pos="8306"/>
        </w:tabs>
      </w:pPr>
      <w:hyperlink w:anchor="_Toc23324" w:history="1">
        <w:r>
          <w:rPr>
            <w:rFonts w:ascii="仿宋" w:eastAsia="仿宋" w:hAnsi="仿宋" w:cs="仿宋" w:hint="eastAsia"/>
            <w:lang w:eastAsia="zh-CN"/>
          </w:rPr>
          <w:t>(三)、培训执行与评估</w:t>
        </w:r>
        <w:r>
          <w:tab/>
        </w:r>
        <w:r>
          <w:fldChar w:fldCharType="begin"/>
        </w:r>
        <w:r>
          <w:instrText xml:space="preserve"> PAGEREF _Toc23324 \h </w:instrText>
        </w:r>
        <w:r>
          <w:fldChar w:fldCharType="separate"/>
        </w:r>
        <w:r>
          <w:t>23</w:t>
        </w:r>
        <w:r>
          <w:fldChar w:fldCharType="end"/>
        </w:r>
      </w:hyperlink>
    </w:p>
    <w:p>
      <w:pPr>
        <w:pStyle w:val="TOC2"/>
        <w:tabs>
          <w:tab w:val="right" w:leader="dot" w:pos="8306"/>
        </w:tabs>
      </w:pPr>
      <w:hyperlink w:anchor="_Toc1306" w:history="1">
        <w:r>
          <w:rPr>
            <w:rFonts w:ascii="仿宋" w:eastAsia="仿宋" w:hAnsi="仿宋" w:cs="仿宋" w:hint="eastAsia"/>
            <w:lang w:eastAsia="zh-CN"/>
          </w:rPr>
          <w:t>(四)、员工职业发展规划</w:t>
        </w:r>
        <w:r>
          <w:tab/>
        </w:r>
        <w:r>
          <w:fldChar w:fldCharType="begin"/>
        </w:r>
        <w:r>
          <w:instrText xml:space="preserve"> PAGEREF _Toc1306 \h </w:instrText>
        </w:r>
        <w:r>
          <w:fldChar w:fldCharType="separate"/>
        </w:r>
        <w:r>
          <w:t>24</w:t>
        </w:r>
        <w:r>
          <w:fldChar w:fldCharType="end"/>
        </w:r>
      </w:hyperlink>
    </w:p>
    <w:p>
      <w:pPr>
        <w:pStyle w:val="TOC1"/>
        <w:tabs>
          <w:tab w:val="right" w:leader="dot" w:pos="8306"/>
        </w:tabs>
      </w:pPr>
      <w:hyperlink w:anchor="_Toc368" w:history="1">
        <w:r>
          <w:rPr>
            <w:rFonts w:ascii="仿宋" w:eastAsia="仿宋" w:hAnsi="仿宋" w:cs="仿宋" w:hint="eastAsia"/>
            <w:lang w:eastAsia="zh-CN"/>
          </w:rPr>
          <w:t>六、科技创新与研发</w:t>
        </w:r>
        <w:r>
          <w:tab/>
        </w:r>
        <w:r>
          <w:fldChar w:fldCharType="begin"/>
        </w:r>
        <w:r>
          <w:instrText xml:space="preserve"> PAGEREF _Toc368 \h </w:instrText>
        </w:r>
        <w:r>
          <w:fldChar w:fldCharType="separate"/>
        </w:r>
        <w:r>
          <w:t>25</w:t>
        </w:r>
        <w:r>
          <w:fldChar w:fldCharType="end"/>
        </w:r>
      </w:hyperlink>
    </w:p>
    <w:p>
      <w:pPr>
        <w:pStyle w:val="TOC2"/>
        <w:tabs>
          <w:tab w:val="right" w:leader="dot" w:pos="8306"/>
        </w:tabs>
      </w:pPr>
      <w:hyperlink w:anchor="_Toc13230" w:history="1">
        <w:r>
          <w:rPr>
            <w:rFonts w:ascii="仿宋" w:eastAsia="仿宋" w:hAnsi="仿宋" w:cs="仿宋" w:hint="eastAsia"/>
            <w:lang w:eastAsia="zh-CN"/>
          </w:rPr>
          <w:t>(一)、科技创新战略规划</w:t>
        </w:r>
        <w:r>
          <w:tab/>
        </w:r>
        <w:r>
          <w:fldChar w:fldCharType="begin"/>
        </w:r>
        <w:r>
          <w:instrText xml:space="preserve"> PAGEREF _Toc13230 \h </w:instrText>
        </w:r>
        <w:r>
          <w:fldChar w:fldCharType="separate"/>
        </w:r>
        <w:r>
          <w:t>25</w:t>
        </w:r>
        <w:r>
          <w:fldChar w:fldCharType="end"/>
        </w:r>
      </w:hyperlink>
    </w:p>
    <w:p>
      <w:pPr>
        <w:pStyle w:val="TOC2"/>
        <w:tabs>
          <w:tab w:val="right" w:leader="dot" w:pos="8306"/>
        </w:tabs>
      </w:pPr>
      <w:hyperlink w:anchor="_Toc9379" w:history="1">
        <w:r>
          <w:rPr>
            <w:rFonts w:ascii="仿宋" w:eastAsia="仿宋" w:hAnsi="仿宋" w:cs="仿宋" w:hint="eastAsia"/>
            <w:lang w:eastAsia="zh-CN"/>
          </w:rPr>
          <w:t>(二)、研发团队建设</w:t>
        </w:r>
        <w:r>
          <w:tab/>
        </w:r>
        <w:r>
          <w:fldChar w:fldCharType="begin"/>
        </w:r>
        <w:r>
          <w:instrText xml:space="preserve"> PAGEREF _Toc9379 \h </w:instrText>
        </w:r>
        <w:r>
          <w:fldChar w:fldCharType="separate"/>
        </w:r>
        <w:r>
          <w:t>27</w:t>
        </w:r>
        <w:r>
          <w:fldChar w:fldCharType="end"/>
        </w:r>
      </w:hyperlink>
    </w:p>
    <w:p>
      <w:pPr>
        <w:pStyle w:val="TOC2"/>
        <w:tabs>
          <w:tab w:val="right" w:leader="dot" w:pos="8306"/>
        </w:tabs>
      </w:pPr>
      <w:hyperlink w:anchor="_Toc618" w:history="1">
        <w:r>
          <w:rPr>
            <w:rFonts w:ascii="仿宋" w:eastAsia="仿宋" w:hAnsi="仿宋" w:cs="仿宋" w:hint="eastAsia"/>
            <w:lang w:eastAsia="zh-CN"/>
          </w:rPr>
          <w:t>(三)、知识产权保护机制</w:t>
        </w:r>
        <w:r>
          <w:tab/>
        </w:r>
        <w:r>
          <w:fldChar w:fldCharType="begin"/>
        </w:r>
        <w:r>
          <w:instrText xml:space="preserve"> PAGEREF _Toc618 \h </w:instrText>
        </w:r>
        <w:r>
          <w:fldChar w:fldCharType="separate"/>
        </w:r>
        <w:r>
          <w:t>28</w:t>
        </w:r>
        <w:r>
          <w:fldChar w:fldCharType="end"/>
        </w:r>
      </w:hyperlink>
    </w:p>
    <w:p>
      <w:pPr>
        <w:pStyle w:val="TOC2"/>
        <w:tabs>
          <w:tab w:val="right" w:leader="dot" w:pos="8306"/>
        </w:tabs>
      </w:pPr>
      <w:hyperlink w:anchor="_Toc16403" w:history="1">
        <w:r>
          <w:rPr>
            <w:rFonts w:ascii="仿宋" w:eastAsia="仿宋" w:hAnsi="仿宋" w:cs="仿宋" w:hint="eastAsia"/>
            <w:lang w:eastAsia="zh-CN"/>
          </w:rPr>
          <w:t>(四)、技术引进与应用</w:t>
        </w:r>
        <w:r>
          <w:tab/>
        </w:r>
        <w:r>
          <w:fldChar w:fldCharType="begin"/>
        </w:r>
        <w:r>
          <w:instrText xml:space="preserve"> PAGEREF _Toc16403 \h </w:instrText>
        </w:r>
        <w:r>
          <w:fldChar w:fldCharType="separate"/>
        </w:r>
        <w:r>
          <w:t>29</w:t>
        </w:r>
        <w:r>
          <w:fldChar w:fldCharType="end"/>
        </w:r>
      </w:hyperlink>
    </w:p>
    <w:p>
      <w:pPr>
        <w:pStyle w:val="TOC1"/>
        <w:tabs>
          <w:tab w:val="right" w:leader="dot" w:pos="8306"/>
        </w:tabs>
      </w:pPr>
      <w:hyperlink w:anchor="_Toc1867" w:history="1">
        <w:r>
          <w:rPr>
            <w:rFonts w:ascii="仿宋" w:eastAsia="仿宋" w:hAnsi="仿宋" w:cs="仿宋" w:hint="eastAsia"/>
            <w:lang w:eastAsia="zh-CN"/>
          </w:rPr>
          <w:t>七、危机管理与应急响应</w:t>
        </w:r>
        <w:r>
          <w:tab/>
        </w:r>
        <w:r>
          <w:fldChar w:fldCharType="begin"/>
        </w:r>
        <w:r>
          <w:instrText xml:space="preserve"> PAGEREF _Toc1867 \h </w:instrText>
        </w:r>
        <w:r>
          <w:fldChar w:fldCharType="separate"/>
        </w:r>
        <w:r>
          <w:t>30</w:t>
        </w:r>
        <w:r>
          <w:fldChar w:fldCharType="end"/>
        </w:r>
      </w:hyperlink>
    </w:p>
    <w:p>
      <w:pPr>
        <w:pStyle w:val="TOC2"/>
        <w:tabs>
          <w:tab w:val="right" w:leader="dot" w:pos="8306"/>
        </w:tabs>
      </w:pPr>
      <w:hyperlink w:anchor="_Toc24957" w:history="1">
        <w:r>
          <w:rPr>
            <w:rFonts w:ascii="仿宋" w:eastAsia="仿宋" w:hAnsi="仿宋" w:cs="仿宋" w:hint="eastAsia"/>
            <w:lang w:eastAsia="zh-CN"/>
          </w:rPr>
          <w:t>(一)、危机管理计划制定</w:t>
        </w:r>
        <w:r>
          <w:tab/>
        </w:r>
        <w:r>
          <w:fldChar w:fldCharType="begin"/>
        </w:r>
        <w:r>
          <w:instrText xml:space="preserve"> PAGEREF _Toc24957 \h </w:instrText>
        </w:r>
        <w:r>
          <w:fldChar w:fldCharType="separate"/>
        </w:r>
        <w:r>
          <w:t>30</w:t>
        </w:r>
        <w:r>
          <w:fldChar w:fldCharType="end"/>
        </w:r>
      </w:hyperlink>
    </w:p>
    <w:p>
      <w:pPr>
        <w:pStyle w:val="TOC2"/>
        <w:tabs>
          <w:tab w:val="right" w:leader="dot" w:pos="8306"/>
        </w:tabs>
      </w:pPr>
      <w:hyperlink w:anchor="_Toc29187" w:history="1">
        <w:r>
          <w:rPr>
            <w:rFonts w:ascii="仿宋" w:eastAsia="仿宋" w:hAnsi="仿宋" w:cs="仿宋" w:hint="eastAsia"/>
            <w:lang w:eastAsia="zh-CN"/>
          </w:rPr>
          <w:t>(二)、应急响应流程</w:t>
        </w:r>
        <w:r>
          <w:tab/>
        </w:r>
        <w:r>
          <w:fldChar w:fldCharType="begin"/>
        </w:r>
        <w:r>
          <w:instrText xml:space="preserve"> PAGEREF _Toc29187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02" w:history="1">
        <w:r>
          <w:rPr>
            <w:rFonts w:ascii="仿宋" w:eastAsia="仿宋" w:hAnsi="仿宋" w:cs="仿宋" w:hint="eastAsia"/>
            <w:lang w:eastAsia="zh-CN"/>
          </w:rPr>
          <w:t>(三)、危机公关与舆情管理</w:t>
        </w:r>
        <w:r>
          <w:tab/>
        </w:r>
        <w:r>
          <w:fldChar w:fldCharType="begin"/>
        </w:r>
        <w:r>
          <w:instrText xml:space="preserve"> PAGEREF _Toc5902 \h </w:instrText>
        </w:r>
        <w:r>
          <w:fldChar w:fldCharType="separate"/>
        </w:r>
        <w:r>
          <w:t>32</w:t>
        </w:r>
        <w:r>
          <w:fldChar w:fldCharType="end"/>
        </w:r>
      </w:hyperlink>
    </w:p>
    <w:p>
      <w:pPr>
        <w:pStyle w:val="TOC2"/>
        <w:tabs>
          <w:tab w:val="right" w:leader="dot" w:pos="8306"/>
        </w:tabs>
      </w:pPr>
      <w:hyperlink w:anchor="_Toc18507" w:history="1">
        <w:r>
          <w:rPr>
            <w:rFonts w:ascii="仿宋" w:eastAsia="仿宋" w:hAnsi="仿宋" w:cs="仿宋" w:hint="eastAsia"/>
            <w:lang w:eastAsia="zh-CN"/>
          </w:rPr>
          <w:t>(四)、事故调查与报告</w:t>
        </w:r>
        <w:r>
          <w:tab/>
        </w:r>
        <w:r>
          <w:fldChar w:fldCharType="begin"/>
        </w:r>
        <w:r>
          <w:instrText xml:space="preserve"> PAGEREF _Toc18507 \h </w:instrText>
        </w:r>
        <w:r>
          <w:fldChar w:fldCharType="separate"/>
        </w:r>
        <w:r>
          <w:t>33</w:t>
        </w:r>
        <w:r>
          <w:fldChar w:fldCharType="end"/>
        </w:r>
      </w:hyperlink>
    </w:p>
    <w:p>
      <w:pPr>
        <w:pStyle w:val="TOC1"/>
        <w:tabs>
          <w:tab w:val="right" w:leader="dot" w:pos="8306"/>
        </w:tabs>
      </w:pPr>
      <w:hyperlink w:anchor="_Toc9961" w:history="1">
        <w:r>
          <w:rPr>
            <w:rFonts w:ascii="仿宋" w:eastAsia="仿宋" w:hAnsi="仿宋" w:cs="仿宋" w:hint="eastAsia"/>
            <w:lang w:eastAsia="zh-CN"/>
          </w:rPr>
          <w:t>八、松节油项目收尾与总结</w:t>
        </w:r>
        <w:r>
          <w:tab/>
        </w:r>
        <w:r>
          <w:fldChar w:fldCharType="begin"/>
        </w:r>
        <w:r>
          <w:instrText xml:space="preserve"> PAGEREF _Toc9961 \h </w:instrText>
        </w:r>
        <w:r>
          <w:fldChar w:fldCharType="separate"/>
        </w:r>
        <w:r>
          <w:t>34</w:t>
        </w:r>
        <w:r>
          <w:fldChar w:fldCharType="end"/>
        </w:r>
      </w:hyperlink>
    </w:p>
    <w:p>
      <w:pPr>
        <w:pStyle w:val="TOC2"/>
        <w:tabs>
          <w:tab w:val="right" w:leader="dot" w:pos="8306"/>
        </w:tabs>
      </w:pPr>
      <w:hyperlink w:anchor="_Toc31167" w:history="1">
        <w:r>
          <w:rPr>
            <w:rFonts w:ascii="仿宋" w:eastAsia="仿宋" w:hAnsi="仿宋" w:cs="仿宋" w:hint="eastAsia"/>
            <w:lang w:eastAsia="zh-CN"/>
          </w:rPr>
          <w:t>(一)、松节油项目总结与经验分享</w:t>
        </w:r>
        <w:r>
          <w:tab/>
        </w:r>
        <w:r>
          <w:fldChar w:fldCharType="begin"/>
        </w:r>
        <w:r>
          <w:instrText xml:space="preserve"> PAGEREF _Toc31167 \h </w:instrText>
        </w:r>
        <w:r>
          <w:fldChar w:fldCharType="separate"/>
        </w:r>
        <w:r>
          <w:t>34</w:t>
        </w:r>
        <w:r>
          <w:fldChar w:fldCharType="end"/>
        </w:r>
      </w:hyperlink>
    </w:p>
    <w:p>
      <w:pPr>
        <w:pStyle w:val="TOC2"/>
        <w:tabs>
          <w:tab w:val="right" w:leader="dot" w:pos="8306"/>
        </w:tabs>
      </w:pPr>
      <w:hyperlink w:anchor="_Toc9247" w:history="1">
        <w:r>
          <w:rPr>
            <w:rFonts w:ascii="仿宋" w:eastAsia="仿宋" w:hAnsi="仿宋" w:cs="仿宋" w:hint="eastAsia"/>
            <w:lang w:eastAsia="zh-CN"/>
          </w:rPr>
          <w:t>(二)、松节油项目报告与归档</w:t>
        </w:r>
        <w:r>
          <w:tab/>
        </w:r>
        <w:r>
          <w:fldChar w:fldCharType="begin"/>
        </w:r>
        <w:r>
          <w:instrText xml:space="preserve"> PAGEREF _Toc9247 \h </w:instrText>
        </w:r>
        <w:r>
          <w:fldChar w:fldCharType="separate"/>
        </w:r>
        <w:r>
          <w:t>37</w:t>
        </w:r>
        <w:r>
          <w:fldChar w:fldCharType="end"/>
        </w:r>
      </w:hyperlink>
    </w:p>
    <w:p>
      <w:pPr>
        <w:pStyle w:val="TOC2"/>
        <w:tabs>
          <w:tab w:val="right" w:leader="dot" w:pos="8306"/>
        </w:tabs>
      </w:pPr>
      <w:hyperlink w:anchor="_Toc12166" w:history="1">
        <w:r>
          <w:rPr>
            <w:rFonts w:ascii="仿宋" w:eastAsia="仿宋" w:hAnsi="仿宋" w:cs="仿宋" w:hint="eastAsia"/>
            <w:lang w:eastAsia="zh-CN"/>
          </w:rPr>
          <w:t>(三)、松节油项目收尾与结算</w:t>
        </w:r>
        <w:r>
          <w:tab/>
        </w:r>
        <w:r>
          <w:fldChar w:fldCharType="begin"/>
        </w:r>
        <w:r>
          <w:instrText xml:space="preserve"> PAGEREF _Toc12166 \h </w:instrText>
        </w:r>
        <w:r>
          <w:fldChar w:fldCharType="separate"/>
        </w:r>
        <w:r>
          <w:t>38</w:t>
        </w:r>
        <w:r>
          <w:fldChar w:fldCharType="end"/>
        </w:r>
      </w:hyperlink>
    </w:p>
    <w:p>
      <w:pPr>
        <w:pStyle w:val="TOC2"/>
        <w:tabs>
          <w:tab w:val="right" w:leader="dot" w:pos="8306"/>
        </w:tabs>
      </w:pPr>
      <w:hyperlink w:anchor="_Toc21548" w:history="1">
        <w:r>
          <w:rPr>
            <w:rFonts w:ascii="仿宋" w:eastAsia="仿宋" w:hAnsi="仿宋" w:cs="仿宋" w:hint="eastAsia"/>
            <w:lang w:eastAsia="zh-CN"/>
          </w:rPr>
          <w:t>(四)、团队人员调整与反馈</w:t>
        </w:r>
        <w:r>
          <w:tab/>
        </w:r>
        <w:r>
          <w:fldChar w:fldCharType="begin"/>
        </w:r>
        <w:r>
          <w:instrText xml:space="preserve"> PAGEREF _Toc21548 \h </w:instrText>
        </w:r>
        <w:r>
          <w:fldChar w:fldCharType="separate"/>
        </w:r>
        <w:r>
          <w:t>39</w:t>
        </w:r>
        <w:r>
          <w:fldChar w:fldCharType="end"/>
        </w:r>
      </w:hyperlink>
    </w:p>
    <w:p>
      <w:pPr>
        <w:pStyle w:val="TOC1"/>
        <w:tabs>
          <w:tab w:val="right" w:leader="dot" w:pos="8306"/>
        </w:tabs>
      </w:pPr>
      <w:hyperlink w:anchor="_Toc7769" w:history="1">
        <w:r>
          <w:rPr>
            <w:rFonts w:ascii="仿宋" w:eastAsia="仿宋" w:hAnsi="仿宋" w:cs="仿宋" w:hint="eastAsia"/>
            <w:lang w:eastAsia="zh-CN"/>
          </w:rPr>
          <w:t>九、成本控制与效益提升</w:t>
        </w:r>
        <w:r>
          <w:tab/>
        </w:r>
        <w:r>
          <w:fldChar w:fldCharType="begin"/>
        </w:r>
        <w:r>
          <w:instrText xml:space="preserve"> PAGEREF _Toc7769 \h </w:instrText>
        </w:r>
        <w:r>
          <w:fldChar w:fldCharType="separate"/>
        </w:r>
        <w:r>
          <w:t>40</w:t>
        </w:r>
        <w:r>
          <w:fldChar w:fldCharType="end"/>
        </w:r>
      </w:hyperlink>
    </w:p>
    <w:p>
      <w:pPr>
        <w:pStyle w:val="TOC2"/>
        <w:tabs>
          <w:tab w:val="right" w:leader="dot" w:pos="8306"/>
        </w:tabs>
      </w:pPr>
      <w:hyperlink w:anchor="_Toc12649" w:history="1">
        <w:r>
          <w:rPr>
            <w:rFonts w:ascii="仿宋" w:eastAsia="仿宋" w:hAnsi="仿宋" w:cs="仿宋" w:hint="eastAsia"/>
            <w:lang w:eastAsia="zh-CN"/>
          </w:rPr>
          <w:t>(一)、成本核算与预算管理</w:t>
        </w:r>
        <w:r>
          <w:tab/>
        </w:r>
        <w:r>
          <w:fldChar w:fldCharType="begin"/>
        </w:r>
        <w:r>
          <w:instrText xml:space="preserve"> PAGEREF _Toc12649 \h </w:instrText>
        </w:r>
        <w:r>
          <w:fldChar w:fldCharType="separate"/>
        </w:r>
        <w:r>
          <w:t>40</w:t>
        </w:r>
        <w:r>
          <w:fldChar w:fldCharType="end"/>
        </w:r>
      </w:hyperlink>
    </w:p>
    <w:p>
      <w:pPr>
        <w:pStyle w:val="TOC2"/>
        <w:tabs>
          <w:tab w:val="right" w:leader="dot" w:pos="8306"/>
        </w:tabs>
      </w:pPr>
      <w:hyperlink w:anchor="_Toc5541" w:history="1">
        <w:r>
          <w:rPr>
            <w:rFonts w:ascii="仿宋" w:eastAsia="仿宋" w:hAnsi="仿宋" w:cs="仿宋" w:hint="eastAsia"/>
            <w:lang w:eastAsia="zh-CN"/>
          </w:rPr>
          <w:t>(二)、资源利用效率评估</w:t>
        </w:r>
        <w:r>
          <w:tab/>
        </w:r>
        <w:r>
          <w:fldChar w:fldCharType="begin"/>
        </w:r>
        <w:r>
          <w:instrText xml:space="preserve"> PAGEREF _Toc5541 \h </w:instrText>
        </w:r>
        <w:r>
          <w:fldChar w:fldCharType="separate"/>
        </w:r>
        <w:r>
          <w:t>43</w:t>
        </w:r>
        <w:r>
          <w:fldChar w:fldCharType="end"/>
        </w:r>
      </w:hyperlink>
    </w:p>
    <w:p>
      <w:pPr>
        <w:pStyle w:val="TOC2"/>
        <w:tabs>
          <w:tab w:val="right" w:leader="dot" w:pos="8306"/>
        </w:tabs>
      </w:pPr>
      <w:hyperlink w:anchor="_Toc31261" w:history="1">
        <w:r>
          <w:rPr>
            <w:rFonts w:ascii="仿宋" w:eastAsia="仿宋" w:hAnsi="仿宋" w:cs="仿宋" w:hint="eastAsia"/>
            <w:lang w:eastAsia="zh-CN"/>
          </w:rPr>
          <w:t>(三)、降本增效的具体措施</w:t>
        </w:r>
        <w:r>
          <w:tab/>
        </w:r>
        <w:r>
          <w:fldChar w:fldCharType="begin"/>
        </w:r>
        <w:r>
          <w:instrText xml:space="preserve"> PAGEREF _Toc31261 \h </w:instrText>
        </w:r>
        <w:r>
          <w:fldChar w:fldCharType="separate"/>
        </w:r>
        <w:r>
          <w:t>44</w:t>
        </w:r>
        <w:r>
          <w:fldChar w:fldCharType="end"/>
        </w:r>
      </w:hyperlink>
    </w:p>
    <w:p>
      <w:pPr>
        <w:pStyle w:val="TOC2"/>
        <w:tabs>
          <w:tab w:val="right" w:leader="dot" w:pos="8306"/>
        </w:tabs>
      </w:pPr>
      <w:hyperlink w:anchor="_Toc7388" w:history="1">
        <w:r>
          <w:rPr>
            <w:rFonts w:ascii="仿宋" w:eastAsia="仿宋" w:hAnsi="仿宋" w:cs="仿宋" w:hint="eastAsia"/>
            <w:lang w:eastAsia="zh-CN"/>
          </w:rPr>
          <w:t>(四)、成本与效益的平衡策略</w:t>
        </w:r>
        <w:r>
          <w:tab/>
        </w:r>
        <w:r>
          <w:fldChar w:fldCharType="begin"/>
        </w:r>
        <w:r>
          <w:instrText xml:space="preserve"> PAGEREF _Toc7388 \h </w:instrText>
        </w:r>
        <w:r>
          <w:fldChar w:fldCharType="separate"/>
        </w:r>
        <w:r>
          <w:t>46</w:t>
        </w:r>
        <w:r>
          <w:fldChar w:fldCharType="end"/>
        </w:r>
      </w:hyperlink>
    </w:p>
    <w:p>
      <w:pPr>
        <w:pStyle w:val="TOC1"/>
        <w:tabs>
          <w:tab w:val="right" w:leader="dot" w:pos="8306"/>
        </w:tabs>
      </w:pPr>
      <w:hyperlink w:anchor="_Toc30999" w:history="1">
        <w:r>
          <w:rPr>
            <w:rFonts w:ascii="仿宋" w:eastAsia="仿宋" w:hAnsi="仿宋" w:cs="仿宋" w:hint="eastAsia"/>
            <w:lang w:eastAsia="zh-CN"/>
          </w:rPr>
          <w:t>十、危机管理与应急响应</w:t>
        </w:r>
        <w:r>
          <w:tab/>
        </w:r>
        <w:r>
          <w:fldChar w:fldCharType="begin"/>
        </w:r>
        <w:r>
          <w:instrText xml:space="preserve"> PAGEREF _Toc30999 \h </w:instrText>
        </w:r>
        <w:r>
          <w:fldChar w:fldCharType="separate"/>
        </w:r>
        <w:r>
          <w:t>47</w:t>
        </w:r>
        <w:r>
          <w:fldChar w:fldCharType="end"/>
        </w:r>
      </w:hyperlink>
    </w:p>
    <w:p>
      <w:pPr>
        <w:pStyle w:val="TOC2"/>
        <w:tabs>
          <w:tab w:val="right" w:leader="dot" w:pos="8306"/>
        </w:tabs>
      </w:pPr>
      <w:hyperlink w:anchor="_Toc14388" w:history="1">
        <w:r>
          <w:rPr>
            <w:rFonts w:ascii="仿宋" w:eastAsia="仿宋" w:hAnsi="仿宋" w:cs="仿宋" w:hint="eastAsia"/>
            <w:lang w:eastAsia="zh-CN"/>
          </w:rPr>
          <w:t>(一)、危机预警机制</w:t>
        </w:r>
        <w:r>
          <w:tab/>
        </w:r>
        <w:r>
          <w:fldChar w:fldCharType="begin"/>
        </w:r>
        <w:r>
          <w:instrText xml:space="preserve"> PAGEREF _Toc14388 \h </w:instrText>
        </w:r>
        <w:r>
          <w:fldChar w:fldCharType="separate"/>
        </w:r>
        <w:r>
          <w:t>47</w:t>
        </w:r>
        <w:r>
          <w:fldChar w:fldCharType="end"/>
        </w:r>
      </w:hyperlink>
    </w:p>
    <w:p>
      <w:pPr>
        <w:pStyle w:val="TOC2"/>
        <w:tabs>
          <w:tab w:val="right" w:leader="dot" w:pos="8306"/>
        </w:tabs>
      </w:pPr>
      <w:hyperlink w:anchor="_Toc23527" w:history="1">
        <w:r>
          <w:rPr>
            <w:rFonts w:ascii="仿宋" w:eastAsia="仿宋" w:hAnsi="仿宋" w:cs="仿宋" w:hint="eastAsia"/>
            <w:lang w:eastAsia="zh-CN"/>
          </w:rPr>
          <w:t>(二)、应急预案与演练</w:t>
        </w:r>
        <w:r>
          <w:tab/>
        </w:r>
        <w:r>
          <w:fldChar w:fldCharType="begin"/>
        </w:r>
        <w:r>
          <w:instrText xml:space="preserve"> PAGEREF _Toc23527 \h </w:instrText>
        </w:r>
        <w:r>
          <w:fldChar w:fldCharType="separate"/>
        </w:r>
        <w:r>
          <w:t>49</w:t>
        </w:r>
        <w:r>
          <w:fldChar w:fldCharType="end"/>
        </w:r>
      </w:hyperlink>
    </w:p>
    <w:p>
      <w:pPr>
        <w:pStyle w:val="TOC2"/>
        <w:tabs>
          <w:tab w:val="right" w:leader="dot" w:pos="8306"/>
        </w:tabs>
      </w:pPr>
      <w:hyperlink w:anchor="_Toc30811" w:history="1">
        <w:r>
          <w:rPr>
            <w:rFonts w:ascii="仿宋" w:eastAsia="仿宋" w:hAnsi="仿宋" w:cs="仿宋" w:hint="eastAsia"/>
            <w:lang w:eastAsia="zh-CN"/>
          </w:rPr>
          <w:t>(三)、公关与舆情管理</w:t>
        </w:r>
        <w:r>
          <w:tab/>
        </w:r>
        <w:r>
          <w:fldChar w:fldCharType="begin"/>
        </w:r>
        <w:r>
          <w:instrText xml:space="preserve"> PAGEREF _Toc30811 \h </w:instrText>
        </w:r>
        <w:r>
          <w:fldChar w:fldCharType="separate"/>
        </w:r>
        <w:r>
          <w:t>50</w:t>
        </w:r>
        <w:r>
          <w:fldChar w:fldCharType="end"/>
        </w:r>
      </w:hyperlink>
    </w:p>
    <w:p>
      <w:pPr>
        <w:pStyle w:val="TOC2"/>
        <w:tabs>
          <w:tab w:val="right" w:leader="dot" w:pos="8306"/>
        </w:tabs>
      </w:pPr>
      <w:hyperlink w:anchor="_Toc19522" w:history="1">
        <w:r>
          <w:rPr>
            <w:rFonts w:ascii="仿宋" w:eastAsia="仿宋" w:hAnsi="仿宋" w:cs="仿宋" w:hint="eastAsia"/>
            <w:lang w:eastAsia="zh-CN"/>
          </w:rPr>
          <w:t>(四)、危机后期修复与改进</w:t>
        </w:r>
        <w:r>
          <w:tab/>
        </w:r>
        <w:r>
          <w:fldChar w:fldCharType="begin"/>
        </w:r>
        <w:r>
          <w:instrText xml:space="preserve"> PAGEREF _Toc19522 \h </w:instrText>
        </w:r>
        <w:r>
          <w:fldChar w:fldCharType="separate"/>
        </w:r>
        <w:r>
          <w:t>52</w:t>
        </w:r>
        <w:r>
          <w:fldChar w:fldCharType="end"/>
        </w:r>
      </w:hyperlink>
    </w:p>
    <w:p>
      <w:pPr>
        <w:pStyle w:val="TOC1"/>
        <w:tabs>
          <w:tab w:val="right" w:leader="dot" w:pos="8306"/>
        </w:tabs>
      </w:pPr>
      <w:hyperlink w:anchor="_Toc21752" w:history="1">
        <w:r>
          <w:rPr>
            <w:rFonts w:ascii="仿宋" w:eastAsia="仿宋" w:hAnsi="仿宋" w:cs="仿宋" w:hint="eastAsia"/>
            <w:lang w:eastAsia="zh-CN"/>
          </w:rPr>
          <w:t>十一、供应链管理</w:t>
        </w:r>
        <w:r>
          <w:tab/>
        </w:r>
        <w:r>
          <w:fldChar w:fldCharType="begin"/>
        </w:r>
        <w:r>
          <w:instrText xml:space="preserve"> PAGEREF _Toc21752 \h </w:instrText>
        </w:r>
        <w:r>
          <w:fldChar w:fldCharType="separate"/>
        </w:r>
        <w:r>
          <w:t>54</w:t>
        </w:r>
        <w:r>
          <w:fldChar w:fldCharType="end"/>
        </w:r>
      </w:hyperlink>
    </w:p>
    <w:p>
      <w:pPr>
        <w:pStyle w:val="TOC2"/>
        <w:tabs>
          <w:tab w:val="right" w:leader="dot" w:pos="8306"/>
        </w:tabs>
      </w:pPr>
      <w:hyperlink w:anchor="_Toc27915" w:history="1">
        <w:r>
          <w:rPr>
            <w:rFonts w:ascii="仿宋" w:eastAsia="仿宋" w:hAnsi="仿宋" w:cs="仿宋" w:hint="eastAsia"/>
            <w:lang w:eastAsia="zh-CN"/>
          </w:rPr>
          <w:t>(一)、供应链战略规划</w:t>
        </w:r>
        <w:r>
          <w:tab/>
        </w:r>
        <w:r>
          <w:fldChar w:fldCharType="begin"/>
        </w:r>
        <w:r>
          <w:instrText xml:space="preserve"> PAGEREF _Toc27915 \h </w:instrText>
        </w:r>
        <w:r>
          <w:fldChar w:fldCharType="separate"/>
        </w:r>
        <w:r>
          <w:t>54</w:t>
        </w:r>
        <w:r>
          <w:fldChar w:fldCharType="end"/>
        </w:r>
      </w:hyperlink>
    </w:p>
    <w:p>
      <w:pPr>
        <w:pStyle w:val="TOC2"/>
        <w:tabs>
          <w:tab w:val="right" w:leader="dot" w:pos="8306"/>
        </w:tabs>
      </w:pPr>
      <w:hyperlink w:anchor="_Toc4067" w:history="1">
        <w:r>
          <w:rPr>
            <w:rFonts w:ascii="仿宋" w:eastAsia="仿宋" w:hAnsi="仿宋" w:cs="仿宋" w:hint="eastAsia"/>
            <w:lang w:eastAsia="zh-CN"/>
          </w:rPr>
          <w:t>(二)、供应商选择与评估</w:t>
        </w:r>
        <w:r>
          <w:tab/>
        </w:r>
        <w:r>
          <w:fldChar w:fldCharType="begin"/>
        </w:r>
        <w:r>
          <w:instrText xml:space="preserve"> PAGEREF _Toc4067 \h </w:instrText>
        </w:r>
        <w:r>
          <w:fldChar w:fldCharType="separate"/>
        </w:r>
        <w:r>
          <w:t>55</w:t>
        </w:r>
        <w:r>
          <w:fldChar w:fldCharType="end"/>
        </w:r>
      </w:hyperlink>
    </w:p>
    <w:p>
      <w:pPr>
        <w:pStyle w:val="TOC2"/>
        <w:tabs>
          <w:tab w:val="right" w:leader="dot" w:pos="8306"/>
        </w:tabs>
      </w:pPr>
      <w:hyperlink w:anchor="_Toc8468" w:history="1">
        <w:r>
          <w:rPr>
            <w:rFonts w:ascii="仿宋" w:eastAsia="仿宋" w:hAnsi="仿宋" w:cs="仿宋" w:hint="eastAsia"/>
            <w:lang w:eastAsia="zh-CN"/>
          </w:rPr>
          <w:t>(三)、物流与库存管理</w:t>
        </w:r>
        <w:r>
          <w:tab/>
        </w:r>
        <w:r>
          <w:fldChar w:fldCharType="begin"/>
        </w:r>
        <w:r>
          <w:instrText xml:space="preserve"> PAGEREF _Toc8468 \h </w:instrText>
        </w:r>
        <w:r>
          <w:fldChar w:fldCharType="separate"/>
        </w:r>
        <w:r>
          <w:t>56</w:t>
        </w:r>
        <w:r>
          <w:fldChar w:fldCharType="end"/>
        </w:r>
      </w:hyperlink>
    </w:p>
    <w:p>
      <w:pPr>
        <w:pStyle w:val="TOC2"/>
        <w:tabs>
          <w:tab w:val="right" w:leader="dot" w:pos="8306"/>
        </w:tabs>
      </w:pPr>
      <w:hyperlink w:anchor="_Toc3970" w:history="1">
        <w:r>
          <w:rPr>
            <w:rFonts w:ascii="仿宋" w:eastAsia="仿宋" w:hAnsi="仿宋" w:cs="仿宋" w:hint="eastAsia"/>
            <w:lang w:eastAsia="zh-CN"/>
          </w:rPr>
          <w:t>(四)、供应链风险管理</w:t>
        </w:r>
        <w:r>
          <w:tab/>
        </w:r>
        <w:r>
          <w:fldChar w:fldCharType="begin"/>
        </w:r>
        <w:r>
          <w:instrText xml:space="preserve"> PAGEREF _Toc3970 \h </w:instrText>
        </w:r>
        <w:r>
          <w:fldChar w:fldCharType="separate"/>
        </w:r>
        <w:r>
          <w:t>57</w:t>
        </w:r>
        <w:r>
          <w:fldChar w:fldCharType="end"/>
        </w:r>
      </w:hyperlink>
    </w:p>
    <w:p>
      <w:pPr>
        <w:pStyle w:val="TOC1"/>
        <w:tabs>
          <w:tab w:val="right" w:leader="dot" w:pos="8306"/>
        </w:tabs>
      </w:pPr>
      <w:hyperlink w:anchor="_Toc28836" w:history="1">
        <w:r>
          <w:rPr>
            <w:rFonts w:ascii="仿宋" w:eastAsia="仿宋" w:hAnsi="仿宋" w:cs="仿宋" w:hint="eastAsia"/>
            <w:lang w:eastAsia="zh-CN"/>
          </w:rPr>
          <w:t>十二、资源有效利用与节能减排</w:t>
        </w:r>
        <w:r>
          <w:tab/>
        </w:r>
        <w:r>
          <w:fldChar w:fldCharType="begin"/>
        </w:r>
        <w:r>
          <w:instrText xml:space="preserve"> PAGEREF _Toc28836 \h </w:instrText>
        </w:r>
        <w:r>
          <w:fldChar w:fldCharType="separate"/>
        </w:r>
        <w:r>
          <w:t>58</w:t>
        </w:r>
        <w:r>
          <w:fldChar w:fldCharType="end"/>
        </w:r>
      </w:hyperlink>
    </w:p>
    <w:p>
      <w:pPr>
        <w:pStyle w:val="TOC2"/>
        <w:tabs>
          <w:tab w:val="right" w:leader="dot" w:pos="8306"/>
        </w:tabs>
      </w:pPr>
      <w:hyperlink w:anchor="_Toc20654" w:history="1">
        <w:r>
          <w:rPr>
            <w:rFonts w:ascii="仿宋" w:eastAsia="仿宋" w:hAnsi="仿宋" w:cs="仿宋" w:hint="eastAsia"/>
            <w:lang w:eastAsia="zh-CN"/>
          </w:rPr>
          <w:t>(一)、资源有效利用策略</w:t>
        </w:r>
        <w:r>
          <w:tab/>
        </w:r>
        <w:r>
          <w:fldChar w:fldCharType="begin"/>
        </w:r>
        <w:r>
          <w:instrText xml:space="preserve"> PAGEREF _Toc20654 \h </w:instrText>
        </w:r>
        <w:r>
          <w:fldChar w:fldCharType="separate"/>
        </w:r>
        <w:r>
          <w:t>58</w:t>
        </w:r>
        <w:r>
          <w:fldChar w:fldCharType="end"/>
        </w:r>
      </w:hyperlink>
    </w:p>
    <w:p>
      <w:pPr>
        <w:pStyle w:val="TOC2"/>
        <w:tabs>
          <w:tab w:val="right" w:leader="dot" w:pos="8306"/>
        </w:tabs>
      </w:pPr>
      <w:hyperlink w:anchor="_Toc19502" w:history="1">
        <w:r>
          <w:rPr>
            <w:rFonts w:ascii="仿宋" w:eastAsia="仿宋" w:hAnsi="仿宋" w:cs="仿宋" w:hint="eastAsia"/>
            <w:lang w:eastAsia="zh-CN"/>
          </w:rPr>
          <w:t>(二)、节能措施与技术应用</w:t>
        </w:r>
        <w:r>
          <w:tab/>
        </w:r>
        <w:r>
          <w:fldChar w:fldCharType="begin"/>
        </w:r>
        <w:r>
          <w:instrText xml:space="preserve"> PAGEREF _Toc19502 \h </w:instrText>
        </w:r>
        <w:r>
          <w:fldChar w:fldCharType="separate"/>
        </w:r>
        <w:r>
          <w:t>58</w:t>
        </w:r>
        <w:r>
          <w:fldChar w:fldCharType="end"/>
        </w:r>
      </w:hyperlink>
    </w:p>
    <w:p>
      <w:pPr>
        <w:pStyle w:val="TOC2"/>
        <w:tabs>
          <w:tab w:val="right" w:leader="dot" w:pos="8306"/>
        </w:tabs>
      </w:pPr>
      <w:hyperlink w:anchor="_Toc21764" w:history="1">
        <w:r>
          <w:rPr>
            <w:rFonts w:ascii="仿宋" w:eastAsia="仿宋" w:hAnsi="仿宋" w:cs="仿宋" w:hint="eastAsia"/>
            <w:lang w:eastAsia="zh-CN"/>
          </w:rPr>
          <w:t>(三)、减少排放与废弃物管理</w:t>
        </w:r>
        <w:r>
          <w:tab/>
        </w:r>
        <w:r>
          <w:fldChar w:fldCharType="begin"/>
        </w:r>
        <w:r>
          <w:instrText xml:space="preserve"> PAGEREF _Toc21764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6691"/>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5830"/>
      <w:r>
        <w:rPr>
          <w:rFonts w:ascii="仿宋" w:eastAsia="仿宋" w:hAnsi="仿宋" w:cs="仿宋" w:hint="eastAsia"/>
          <w:lang w:eastAsia="zh-CN"/>
        </w:rPr>
        <w:t>(一)、松节油项目运营管理机制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在松节油项目运营阶段，我们将建立完善的运营管理机制，以确保松节油项目稳健运行和高效管理。关键要点包括：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成立专业化的运营团队，囊括各领域专业人才，确保对松节油项目各方面进行全面管理。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32237"/>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1941"/>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13999"/>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为保持松节油项目的高效运行和不断改进，我们将定期进行检查与评估：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0237"/>
      <w:r>
        <w:rPr>
          <w:rFonts w:ascii="仿宋" w:eastAsia="仿宋" w:hAnsi="仿宋" w:cs="仿宋" w:hint="eastAsia"/>
          <w:sz w:val="28"/>
          <w:lang w:eastAsia="zh-CN"/>
        </w:rPr>
        <w:t>二、松节油项目建设地分析</w:t>
      </w:r>
      <w:bookmarkEnd w:id="7"/>
    </w:p>
    <w:p>
      <w:pPr>
        <w:pStyle w:val="Heading2"/>
        <w:rPr>
          <w:rFonts w:ascii="仿宋" w:eastAsia="仿宋" w:hAnsi="仿宋" w:cs="仿宋" w:hint="eastAsia"/>
          <w:lang w:eastAsia="zh-CN"/>
        </w:rPr>
      </w:pPr>
      <w:bookmarkStart w:id="8" w:name="_Toc28625"/>
      <w:r>
        <w:rPr>
          <w:rFonts w:ascii="仿宋" w:eastAsia="仿宋" w:hAnsi="仿宋" w:cs="仿宋" w:hint="eastAsia"/>
          <w:lang w:eastAsia="zh-CN"/>
        </w:rPr>
        <w:t>(一)、松节油项目选址原则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确保松节油项目建设不会对周围环境造成污染，或者任何潜在的污染都将控制在国家法律和标准允许的范围内。松节油项目建设的区域将依据城市总体规划，以确保布局相对独立，便于进行科研、生产经营和管理活动。同时，松节油项目建设区域与城市建设地的联系也将得到全面考虑，以促使松节油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建设方案将在满足松节油项目产品生产工艺、消防安全、环境保护卫生等要求的前提下，尽量合并建筑，以提高资源利用效率。在布置方面，将充分利用自然空间，贯彻执行“十分珍惜和合理利用土地”的基本国策，根据具体情况因地制宜，合理布置松节油项目建设，确保土地利用的合理性和可持续性。这样的松节油项目规划将确保在松节油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9" w:name="_Toc31692"/>
      <w:r>
        <w:rPr>
          <w:rFonts w:ascii="仿宋" w:eastAsia="仿宋" w:hAnsi="仿宋" w:cs="仿宋" w:hint="eastAsia"/>
          <w:sz w:val="28"/>
          <w:lang w:eastAsia="zh-CN"/>
        </w:rPr>
        <w:t>(二)、松节油项目选址</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松节油项目选址在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松节油项目的顺利开展提供了有力支持。其次，该示范园区拥有便捷的交通网络和优越的地理位置，有利于原材料供应、产品流通以及人员往来，提高了松节油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松节油项目的环保理念高度契合。选址于示范园区，不仅可以有效整合各类资源，降低松节油项目建设和运营的成本，同时也有助于提升松节油项目的整体竞争力。综合考虑产业集聚效应、交通便捷性以及生态环保等多方面因素，选址于 xxx 产业示范园区对松节油项目的可持续发展具有积极的促进作用。</w:t>
      </w:r>
    </w:p>
    <w:p>
      <w:pPr>
        <w:pStyle w:val="Heading2"/>
        <w:ind w:firstLine="560" w:firstLineChars="200"/>
        <w:rPr>
          <w:rFonts w:ascii="仿宋" w:eastAsia="仿宋" w:hAnsi="仿宋" w:cs="仿宋" w:hint="eastAsia"/>
          <w:sz w:val="28"/>
          <w:lang w:eastAsia="zh-CN"/>
        </w:rPr>
      </w:pPr>
      <w:bookmarkStart w:id="10" w:name="_Toc18791"/>
      <w:r>
        <w:rPr>
          <w:rFonts w:ascii="仿宋" w:eastAsia="仿宋" w:hAnsi="仿宋" w:cs="仿宋" w:hint="eastAsia"/>
          <w:sz w:val="28"/>
          <w:lang w:eastAsia="zh-CN"/>
        </w:rPr>
        <w:t>(三)、建设条件分析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承办单位目前资产运营状况良好，财务管理制度健全且完善，企业财务雄厚。凭借卓越的产品质量、科学的管理模式以及灵活畅通的销售网络，该单位连年实现盈利，为松节油项目建设提供充足的计划自筹资金。当地人民政府和主管部门高度重视松节油项目建设，土地、规划、建设等管理部门提出了切实可行的实施方案和保障措施，并给予充分的认可。此外，松节油项目建设区域拥有充足的水、电、气等资源供给，足以满足松节油项目正常生产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松节油项目可依托松节油项目建设地成熟的公用工程、辅助工程、储运设施等富余资源，同时拥有丰富的劳动力资源和完善的社会服务体系。这将有助于加速松节油项目建设进度，降低建设成本，实现松节油项目投资的节约，提升松节油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承办单位具备一大批丰富经验的松节油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松节油项目承办单位还与多家科研院所建立了长期的合作关系，并设立了向科研开发倾斜的奖励机制，每年投入专项资金用于重点产品和关键工艺的研发奖励。这为松节油项目的科研创新提供了有力的支持。</w:t>
      </w:r>
    </w:p>
    <w:p>
      <w:pPr>
        <w:pStyle w:val="Heading2"/>
        <w:ind w:firstLine="560" w:firstLineChars="200"/>
        <w:rPr>
          <w:rFonts w:ascii="仿宋" w:eastAsia="仿宋" w:hAnsi="仿宋" w:cs="仿宋" w:hint="eastAsia"/>
          <w:sz w:val="28"/>
          <w:lang w:eastAsia="zh-CN"/>
        </w:rPr>
      </w:pPr>
      <w:bookmarkStart w:id="11" w:name="_Toc30751"/>
      <w:r>
        <w:rPr>
          <w:rFonts w:ascii="仿宋" w:eastAsia="仿宋" w:hAnsi="仿宋" w:cs="仿宋" w:hint="eastAsia"/>
          <w:sz w:val="28"/>
          <w:lang w:eastAsia="zh-CN"/>
        </w:rPr>
        <w:t>(四)、用地控制指标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松节油项目选址于 xxx 产业示范园区，关于用地控制指标的规划与管理，本松节油项目将严格遵循国家和地方的相关法规和标准。用地控制指标包括但不限于以下几个方面：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松节油项目将严格按照规划建设主体工程的需要，确保建筑物基底占地面积在符合法规的范围内，以最大限度地利用土地，提高用地利用效率。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根据示范园区的总体规划，松节油项目将遵循相应的建筑密度标准，合理规划建设，保障松节油项目建设的紧凑性和高效性。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在松节油项目建设中，将注重绿化工作，确保绿化率达到或超过规划要求。通过科学合理的绿化设计，提升松节油项目周边的生态环境，使其更加宜居宜业。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松节油项目将根据规划要求，合理规划地上和地下层数，确保建设的稳定性和安全性。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根据示范园区的具体规划和相关法规，松节油项目还将遵循其他用地控制指标，如建筑线、退让线等，确保松节油项目的建设与周边环境的和谐相处。</w:t>
      </w:r>
    </w:p>
    <w:p>
      <w:pPr>
        <w:pStyle w:val="Heading2"/>
        <w:ind w:firstLine="560" w:firstLineChars="200"/>
        <w:rPr>
          <w:rFonts w:ascii="仿宋" w:eastAsia="仿宋" w:hAnsi="仿宋" w:cs="仿宋" w:hint="eastAsia"/>
          <w:sz w:val="28"/>
          <w:lang w:eastAsia="zh-CN"/>
        </w:rPr>
      </w:pPr>
      <w:bookmarkStart w:id="12" w:name="_Toc8398"/>
      <w:r>
        <w:rPr>
          <w:rFonts w:ascii="仿宋" w:eastAsia="仿宋" w:hAnsi="仿宋" w:cs="仿宋" w:hint="eastAsia"/>
          <w:sz w:val="28"/>
          <w:lang w:eastAsia="zh-CN"/>
        </w:rPr>
        <w:t>(五)、用地总体要求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在本期工程松节油项目的建设规划中，涉及到一系列关键的建设指标，这些指标将有助于确保松节油项目的合理规划和高效建设。具体而言：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松节油项目的建筑系数为XXX%。该系数是对松节油项目建筑面积与用地面积的比例控制，通过设定合理的建筑系数，可以确保松节油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松节油项目的建筑容积率为XXX。该率值衡量了建筑物总体积与用地面积的比例，是规划中用来控制建筑高度和密度的关键参数。通过合理控制建筑容积率，可以在确保建筑物结构合理的同时，使松节油项目整体外观更协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松节油项目的生态品质，本期工程松节油项目将严格执行绿化覆盖率标准，目标值为XXX%。这意味着在松节油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松节油项目的固定资产投资强度为XXX万元/亩。该指标表征了每亩土地上的固定资产投资额，是评估松节油项目投资规模的重要参考。通过科学合理地控制投资强度，可以实现资金的有效利用，确保松节油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这些建设规划指标将有助于松节油项目在建设过程中充分考虑资源利用效率、环境保护、投资效益等多个方面，实现可持续发展的目标。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3" w:name="_Toc21993"/>
      <w:r>
        <w:rPr>
          <w:rFonts w:ascii="仿宋" w:eastAsia="仿宋" w:hAnsi="仿宋" w:cs="仿宋" w:hint="eastAsia"/>
          <w:sz w:val="28"/>
          <w:lang w:eastAsia="zh-CN"/>
        </w:rPr>
        <w:t>(六)、节约用地措施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松节油项目建设坚持专业化生产原则，将主要生产过程和关键工序由松节油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松节油项目采用高效的生产工艺，通过科学的设备布局，最大程度地提高生产效率，减少生产空间的浪费。这包括合理的生产流程设计，避免不必要的物料运输和仓储空间占用。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在土地利用的同时，松节油项目建设将考虑采用绿色建筑理念，以减少对周边自然环境的影响。通过科学规划和环保措施，确保生产过程中的废弃物处理和排放均符合环保标准，最小化对土地生态的冲击。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在生产过程中，松节油项目将注重资源的综合利用，减少废弃物的产生。通过回收再利用、能源回收等手段，最大化地减少对新资源的依赖，实现对土地资源的更为有效的利用。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松节油项目建设在土地资源的规划和使用上不仅注重高效性和科技性，同时保持对生态环境的尊重。这种全方位的土地资源节约措施将有助于松节油项目的可持续发展和为社会创造更多的经济效益。</w:t>
      </w:r>
    </w:p>
    <w:p>
      <w:pPr>
        <w:pStyle w:val="Heading2"/>
        <w:ind w:firstLine="560" w:firstLineChars="200"/>
        <w:rPr>
          <w:rFonts w:ascii="仿宋" w:eastAsia="仿宋" w:hAnsi="仿宋" w:cs="仿宋" w:hint="eastAsia"/>
          <w:sz w:val="28"/>
          <w:lang w:eastAsia="zh-CN"/>
        </w:rPr>
      </w:pPr>
      <w:bookmarkStart w:id="14" w:name="_Toc14"/>
      <w:r>
        <w:rPr>
          <w:rFonts w:ascii="仿宋" w:eastAsia="仿宋" w:hAnsi="仿宋" w:cs="仿宋" w:hint="eastAsia"/>
          <w:sz w:val="28"/>
          <w:lang w:eastAsia="zh-CN"/>
        </w:rPr>
        <w:t>(七)、总图布置方案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在松节油项目规划中，总图布置方案是确保各个组成部分协调有序、高效运作的关键。以下是总图布置方案的主要考虑因素：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松节油项目整体布局应基于高效生产流程和员工流动，确保各功能区域之间协调有序。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引入环保设计理念，设置废弃物处理区域和环保设施，确保松节油项目对环境的影响最小化。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安排紧急设备和安全设备的布局，提高应急处理效率，确保松节油项目安全运行。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留出足够的空间，以便未来松节油项目扩建和设备更新。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总图布置方案应充分考虑以上因素，以确保松节油项目在运作中能够高效、安全、可持续地发展。该方案的设计应符合松节油项目的整体战略规划和长期发展目标。</w:t>
      </w:r>
    </w:p>
    <w:p>
      <w:pPr>
        <w:pStyle w:val="Heading2"/>
        <w:ind w:firstLine="560" w:firstLineChars="200"/>
        <w:rPr>
          <w:rFonts w:ascii="仿宋" w:eastAsia="仿宋" w:hAnsi="仿宋" w:cs="仿宋" w:hint="eastAsia"/>
          <w:sz w:val="28"/>
          <w:lang w:eastAsia="zh-CN"/>
        </w:rPr>
      </w:pPr>
      <w:bookmarkStart w:id="15" w:name="_Toc24689"/>
      <w:r>
        <w:rPr>
          <w:rFonts w:ascii="仿宋" w:eastAsia="仿宋" w:hAnsi="仿宋" w:cs="仿宋" w:hint="eastAsia"/>
          <w:sz w:val="28"/>
          <w:lang w:eastAsia="zh-CN"/>
        </w:rPr>
        <w:t>(八)、运输组成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松节油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松节油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场外运输主要包括原材料的供给和产品的外运。远距离运输采用汽车或铁路解决，而区域内社会运输力量充足，可以满足本期工程松节油项目场外远距离运输需求。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松节油项目选址位于XXX产业示范园区，将确保运输活动对周围环境不产生污染，且不超过国家法律和标准允许的范围。松节油项目建设区域布局相对独立，便于科研、生产和管理活动，同时与建成区有便捷联系，确保松节油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松节油项目建设方案将遵循土地利用的基本国策，采用因地制宜的方式进行合理布置，最大限度地减少土地利用的负面影响。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松节油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综合考虑了物流系统的整体设计、运输安全、环保和社会影响、运输成本优化等方面，松节油项目将致力于打造高效、安全、环保的物流体系，以支持松节油项目的顺利实施和可持续发展。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612"/>
      <w:r>
        <w:rPr>
          <w:rFonts w:ascii="仿宋" w:eastAsia="仿宋" w:hAnsi="仿宋" w:cs="仿宋" w:hint="eastAsia"/>
          <w:sz w:val="28"/>
          <w:lang w:eastAsia="zh-CN"/>
        </w:rPr>
        <w:t>(九)、选址综合评价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选址地理位置优越，交通便利，具有显著的区位优势。该地区通讯便捷，水资源丰富，能源供应充足，这为松节油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7" w:name="_Toc32132"/>
      <w:r>
        <w:rPr>
          <w:rFonts w:ascii="仿宋" w:eastAsia="仿宋" w:hAnsi="仿宋" w:cs="仿宋" w:hint="eastAsia"/>
          <w:sz w:val="28"/>
          <w:lang w:eastAsia="zh-CN"/>
        </w:rPr>
        <w:t>三、建设规划分析</w:t>
      </w:r>
      <w:bookmarkEnd w:id="17"/>
    </w:p>
    <w:p>
      <w:pPr>
        <w:pStyle w:val="Heading2"/>
        <w:rPr>
          <w:rFonts w:ascii="仿宋" w:eastAsia="仿宋" w:hAnsi="仿宋" w:cs="仿宋" w:hint="eastAsia"/>
          <w:lang w:eastAsia="zh-CN"/>
        </w:rPr>
      </w:pPr>
      <w:bookmarkStart w:id="18" w:name="_Toc2420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产品方案的确定是基于多方面因素的综合考虑。我们充分考虑了国家及地方产业发展政策、市场需求状况、资源供应情况、企业资金筹措能力、生产工艺技术水平的先进程度以及松节油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松节油项目产品需求市场作为出发点和落脚点。根据市场的动态变化，我们将灵活调整产品结构，真正做到市场需求决定产品生产。市场热点在哪里，我们的创新工作就紧随其后。为了适应市场需求的变化，我们将合理确定松节油项目产品生产方案，并通过增加产品高附加值的方式，满足人们对松节油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9" w:name="_Toc929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松节油项目总征地面积为XX平方米，相当于约XX亩，其中净用地面积为XX平方米，处于红线范围内，折合约XX亩。松节油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松节油项目的计划总投资为XX万元，预计年实现的营业收入将达到XX万元。这一投资将为松节油项目提供充足的资金支持，确保松节油项目能够高效运营并实现可观的经济效益。</w:t>
      </w:r>
    </w:p>
    <w:p>
      <w:pPr>
        <w:pStyle w:val="Heading1"/>
        <w:ind w:firstLine="560" w:firstLineChars="200"/>
        <w:rPr>
          <w:rFonts w:ascii="仿宋" w:eastAsia="仿宋" w:hAnsi="仿宋" w:cs="仿宋" w:hint="eastAsia"/>
          <w:sz w:val="28"/>
          <w:lang w:eastAsia="zh-CN"/>
        </w:rPr>
      </w:pPr>
      <w:bookmarkStart w:id="20" w:name="_Toc10750"/>
      <w:r>
        <w:rPr>
          <w:rFonts w:ascii="仿宋" w:eastAsia="仿宋" w:hAnsi="仿宋" w:cs="仿宋" w:hint="eastAsia"/>
          <w:sz w:val="28"/>
          <w:lang w:eastAsia="zh-CN"/>
        </w:rPr>
        <w:t>四、风险应对评估</w:t>
      </w:r>
      <w:bookmarkEnd w:id="20"/>
    </w:p>
    <w:p>
      <w:pPr>
        <w:pStyle w:val="Heading2"/>
        <w:rPr>
          <w:rFonts w:ascii="仿宋" w:eastAsia="仿宋" w:hAnsi="仿宋" w:cs="仿宋" w:hint="eastAsia"/>
          <w:lang w:eastAsia="zh-CN"/>
        </w:rPr>
      </w:pPr>
      <w:bookmarkStart w:id="21" w:name="_Toc8135"/>
      <w:r>
        <w:rPr>
          <w:rFonts w:ascii="仿宋" w:eastAsia="仿宋" w:hAnsi="仿宋" w:cs="仿宋" w:hint="eastAsia"/>
          <w:lang w:eastAsia="zh-CN"/>
        </w:rPr>
        <w:t>(一)、政策风险分析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松节油项目实施过程中，政策因素可能对松节油项目产生一定的影响。为了应对潜在的政策风险，我们将密切关注国家和地方相关政策的变化。与相关政府部门建立良好的沟通渠道，及时获取政策信息，确保松节油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2" w:name="_Toc18099"/>
      <w:r>
        <w:rPr>
          <w:rFonts w:ascii="仿宋" w:eastAsia="仿宋" w:hAnsi="仿宋" w:cs="仿宋" w:hint="eastAsia"/>
          <w:sz w:val="28"/>
          <w:lang w:eastAsia="zh-CN"/>
        </w:rPr>
        <w:t>(二)、社会风险分析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3" w:name="_Toc8773"/>
      <w:r>
        <w:rPr>
          <w:rFonts w:ascii="仿宋" w:eastAsia="仿宋" w:hAnsi="仿宋" w:cs="仿宋" w:hint="eastAsia"/>
          <w:sz w:val="28"/>
          <w:lang w:eastAsia="zh-CN"/>
        </w:rPr>
        <w:t>(三)、市场风险分析</w:t>
      </w:r>
      <w:bookmarkEnd w:id="2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松节油项目面临的重要挑战之一。我们将进行全面的市场调研，了解目标市场的需求和竞争格局。同时，制定灵活的市场推广策略，以适应市场变化。建立多层次、多元化的市场渠道，降低单一市场对松节油项目的风险影响。</w:t>
      </w:r>
    </w:p>
    <w:p>
      <w:pPr>
        <w:pStyle w:val="Heading2"/>
        <w:ind w:firstLine="560" w:firstLineChars="200"/>
        <w:rPr>
          <w:rFonts w:ascii="仿宋" w:eastAsia="仿宋" w:hAnsi="仿宋" w:cs="仿宋" w:hint="eastAsia"/>
          <w:sz w:val="28"/>
          <w:lang w:eastAsia="zh-CN"/>
        </w:rPr>
      </w:pPr>
      <w:bookmarkStart w:id="24" w:name="_Toc8956"/>
      <w:r>
        <w:rPr>
          <w:rFonts w:ascii="仿宋" w:eastAsia="仿宋" w:hAnsi="仿宋" w:cs="仿宋" w:hint="eastAsia"/>
          <w:sz w:val="28"/>
          <w:lang w:eastAsia="zh-CN"/>
        </w:rPr>
        <w:t>(四)、资金风险分析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松节油项目成功实施的基础。我们将建立健全的资金管理制度，定期进行资金流量分析，确保松节油项目运营资金的充足。与金融机构建立良好的合作关系，提前制定应对资金紧张的预案，以确保松节油项目的资金安全。</w:t>
      </w:r>
    </w:p>
    <w:p>
      <w:pPr>
        <w:pStyle w:val="Heading2"/>
        <w:ind w:firstLine="560" w:firstLineChars="200"/>
        <w:rPr>
          <w:rFonts w:ascii="仿宋" w:eastAsia="仿宋" w:hAnsi="仿宋" w:cs="仿宋" w:hint="eastAsia"/>
          <w:sz w:val="28"/>
          <w:lang w:eastAsia="zh-CN"/>
        </w:rPr>
      </w:pPr>
      <w:bookmarkStart w:id="25" w:name="_Toc6466"/>
      <w:r>
        <w:rPr>
          <w:rFonts w:ascii="仿宋" w:eastAsia="仿宋" w:hAnsi="仿宋" w:cs="仿宋" w:hint="eastAsia"/>
          <w:sz w:val="28"/>
          <w:lang w:eastAsia="zh-CN"/>
        </w:rPr>
        <w:t>(五)、技术风险分析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技术风险是松节油项目实施中不可避免的挑战。我们将进行全面的技术评估，确保所采用的技术方案是成熟、可行的。与专业技术团队建立良好的合作关系，及时解决技术难题，确保松节油项目按计划进行。</w:t>
      </w:r>
    </w:p>
    <w:p>
      <w:pPr>
        <w:pStyle w:val="Heading2"/>
        <w:ind w:firstLine="560" w:firstLineChars="200"/>
        <w:rPr>
          <w:rFonts w:ascii="仿宋" w:eastAsia="仿宋" w:hAnsi="仿宋" w:cs="仿宋" w:hint="eastAsia"/>
          <w:sz w:val="28"/>
          <w:lang w:eastAsia="zh-CN"/>
        </w:rPr>
      </w:pPr>
      <w:bookmarkStart w:id="26" w:name="_Toc29987"/>
      <w:r>
        <w:rPr>
          <w:rFonts w:ascii="仿宋" w:eastAsia="仿宋" w:hAnsi="仿宋" w:cs="仿宋" w:hint="eastAsia"/>
          <w:sz w:val="28"/>
          <w:lang w:eastAsia="zh-CN"/>
        </w:rPr>
        <w:t>(六)、财务风险分析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财务风险是松节油项目运营中需要高度重视的方面。我们将建立健全的财务管理体系，严格执行财务制度。通过多元化投资，降低财务风险集中度。及时调整财务战略，确保松节油项目财务运作的健康发展。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https://d.book118.com/406204030001010042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25D35"/>
    <w:rsid w:val="2BF25D35"/>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6204030001010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2024-01-25T19:02:00Z</dcterms:created>
  <dcterms:modified xsi:type="dcterms:W3CDTF">2024-01-25T19:02:18Z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B776365298BC47DCB1F0F990259EF2D3_11</vt:lpwstr>
  </property>
  <property fmtid="{D5CDD505-2E9C-101B-9397-08002B2CF9AE}" pid="3" name="KSOProductBuildVer">
    <vt:lpwstr>2052-12.1.0.16120</vt:lpwstr>
  </property>
</Properties>
</file>