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特种设备检验检测项目规划设计蓝图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91" w:history="1">
        <w:r>
          <w:rPr>
            <w:rFonts w:ascii="仿宋" w:eastAsia="仿宋" w:hAnsi="仿宋" w:cs="仿宋" w:hint="eastAsia"/>
            <w:lang w:eastAsia="zh-CN"/>
          </w:rPr>
          <w:t>前言</w:t>
        </w:r>
        <w:r>
          <w:tab/>
        </w:r>
        <w:r>
          <w:fldChar w:fldCharType="begin"/>
        </w:r>
        <w:r>
          <w:instrText xml:space="preserve"> PAGEREF _Toc17291 \h </w:instrText>
        </w:r>
        <w:r>
          <w:fldChar w:fldCharType="separate"/>
        </w:r>
        <w:r>
          <w:t>3</w:t>
        </w:r>
        <w:r>
          <w:fldChar w:fldCharType="end"/>
        </w:r>
      </w:hyperlink>
    </w:p>
    <w:p>
      <w:pPr>
        <w:pStyle w:val="TOC1"/>
        <w:tabs>
          <w:tab w:val="right" w:leader="dot" w:pos="8306"/>
        </w:tabs>
      </w:pPr>
      <w:hyperlink w:anchor="_Toc27491" w:history="1">
        <w:r>
          <w:rPr>
            <w:rFonts w:ascii="仿宋" w:eastAsia="仿宋" w:hAnsi="仿宋" w:cs="仿宋" w:hint="eastAsia"/>
            <w:lang w:eastAsia="zh-CN"/>
          </w:rPr>
          <w:t>一、特种设备检验检测项目土建工程</w:t>
        </w:r>
        <w:r>
          <w:tab/>
        </w:r>
        <w:r>
          <w:fldChar w:fldCharType="begin"/>
        </w:r>
        <w:r>
          <w:instrText xml:space="preserve"> PAGEREF _Toc27491 \h </w:instrText>
        </w:r>
        <w:r>
          <w:fldChar w:fldCharType="separate"/>
        </w:r>
        <w:r>
          <w:t>3</w:t>
        </w:r>
        <w:r>
          <w:fldChar w:fldCharType="end"/>
        </w:r>
      </w:hyperlink>
    </w:p>
    <w:p>
      <w:pPr>
        <w:pStyle w:val="TOC2"/>
        <w:tabs>
          <w:tab w:val="right" w:leader="dot" w:pos="8306"/>
        </w:tabs>
      </w:pPr>
      <w:hyperlink w:anchor="_Toc339" w:history="1">
        <w:r>
          <w:rPr>
            <w:rFonts w:ascii="仿宋" w:eastAsia="仿宋" w:hAnsi="仿宋" w:cs="仿宋" w:hint="eastAsia"/>
            <w:lang w:eastAsia="zh-CN"/>
          </w:rPr>
          <w:t>(一)、建筑工程设计原则</w:t>
        </w:r>
        <w:r>
          <w:tab/>
        </w:r>
        <w:r>
          <w:fldChar w:fldCharType="begin"/>
        </w:r>
        <w:r>
          <w:instrText xml:space="preserve"> PAGEREF _Toc339 \h </w:instrText>
        </w:r>
        <w:r>
          <w:fldChar w:fldCharType="separate"/>
        </w:r>
        <w:r>
          <w:t>3</w:t>
        </w:r>
        <w:r>
          <w:fldChar w:fldCharType="end"/>
        </w:r>
      </w:hyperlink>
    </w:p>
    <w:p>
      <w:pPr>
        <w:pStyle w:val="TOC2"/>
        <w:tabs>
          <w:tab w:val="right" w:leader="dot" w:pos="8306"/>
        </w:tabs>
      </w:pPr>
      <w:hyperlink w:anchor="_Toc26448" w:history="1">
        <w:r>
          <w:rPr>
            <w:rFonts w:ascii="仿宋" w:eastAsia="仿宋" w:hAnsi="仿宋" w:cs="仿宋" w:hint="eastAsia"/>
            <w:lang w:eastAsia="zh-CN"/>
          </w:rPr>
          <w:t>(二)、土建工程设计年限及安全等级</w:t>
        </w:r>
        <w:r>
          <w:tab/>
        </w:r>
        <w:r>
          <w:fldChar w:fldCharType="begin"/>
        </w:r>
        <w:r>
          <w:instrText xml:space="preserve"> PAGEREF _Toc26448 \h </w:instrText>
        </w:r>
        <w:r>
          <w:fldChar w:fldCharType="separate"/>
        </w:r>
        <w:r>
          <w:t>4</w:t>
        </w:r>
        <w:r>
          <w:fldChar w:fldCharType="end"/>
        </w:r>
      </w:hyperlink>
    </w:p>
    <w:p>
      <w:pPr>
        <w:pStyle w:val="TOC2"/>
        <w:tabs>
          <w:tab w:val="right" w:leader="dot" w:pos="8306"/>
        </w:tabs>
      </w:pPr>
      <w:hyperlink w:anchor="_Toc3425" w:history="1">
        <w:r>
          <w:rPr>
            <w:rFonts w:ascii="仿宋" w:eastAsia="仿宋" w:hAnsi="仿宋" w:cs="仿宋" w:hint="eastAsia"/>
            <w:lang w:eastAsia="zh-CN"/>
          </w:rPr>
          <w:t>(三)、建筑工程设计总体要求</w:t>
        </w:r>
        <w:r>
          <w:tab/>
        </w:r>
        <w:r>
          <w:fldChar w:fldCharType="begin"/>
        </w:r>
        <w:r>
          <w:instrText xml:space="preserve"> PAGEREF _Toc3425 \h </w:instrText>
        </w:r>
        <w:r>
          <w:fldChar w:fldCharType="separate"/>
        </w:r>
        <w:r>
          <w:t>5</w:t>
        </w:r>
        <w:r>
          <w:fldChar w:fldCharType="end"/>
        </w:r>
      </w:hyperlink>
    </w:p>
    <w:p>
      <w:pPr>
        <w:pStyle w:val="TOC2"/>
        <w:tabs>
          <w:tab w:val="right" w:leader="dot" w:pos="8306"/>
        </w:tabs>
      </w:pPr>
      <w:hyperlink w:anchor="_Toc25796" w:history="1">
        <w:r>
          <w:rPr>
            <w:rFonts w:ascii="仿宋" w:eastAsia="仿宋" w:hAnsi="仿宋" w:cs="仿宋" w:hint="eastAsia"/>
            <w:lang w:eastAsia="zh-CN"/>
          </w:rPr>
          <w:t>(四)、土建工程建设指标</w:t>
        </w:r>
        <w:r>
          <w:tab/>
        </w:r>
        <w:r>
          <w:fldChar w:fldCharType="begin"/>
        </w:r>
        <w:r>
          <w:instrText xml:space="preserve"> PAGEREF _Toc25796 \h </w:instrText>
        </w:r>
        <w:r>
          <w:fldChar w:fldCharType="separate"/>
        </w:r>
        <w:r>
          <w:t>6</w:t>
        </w:r>
        <w:r>
          <w:fldChar w:fldCharType="end"/>
        </w:r>
      </w:hyperlink>
    </w:p>
    <w:p>
      <w:pPr>
        <w:pStyle w:val="TOC1"/>
        <w:tabs>
          <w:tab w:val="right" w:leader="dot" w:pos="8306"/>
        </w:tabs>
      </w:pPr>
      <w:hyperlink w:anchor="_Toc19657" w:history="1">
        <w:r>
          <w:rPr>
            <w:rFonts w:ascii="仿宋" w:eastAsia="仿宋" w:hAnsi="仿宋" w:cs="仿宋" w:hint="eastAsia"/>
            <w:lang w:eastAsia="zh-CN"/>
          </w:rPr>
          <w:t>二、特种设备检验检测项目概论</w:t>
        </w:r>
        <w:r>
          <w:tab/>
        </w:r>
        <w:r>
          <w:fldChar w:fldCharType="begin"/>
        </w:r>
        <w:r>
          <w:instrText xml:space="preserve"> PAGEREF _Toc19657 \h </w:instrText>
        </w:r>
        <w:r>
          <w:fldChar w:fldCharType="separate"/>
        </w:r>
        <w:r>
          <w:t>6</w:t>
        </w:r>
        <w:r>
          <w:fldChar w:fldCharType="end"/>
        </w:r>
      </w:hyperlink>
    </w:p>
    <w:p>
      <w:pPr>
        <w:pStyle w:val="TOC2"/>
        <w:tabs>
          <w:tab w:val="right" w:leader="dot" w:pos="8306"/>
        </w:tabs>
      </w:pPr>
      <w:hyperlink w:anchor="_Toc10590" w:history="1">
        <w:r>
          <w:rPr>
            <w:rFonts w:ascii="仿宋" w:eastAsia="仿宋" w:hAnsi="仿宋" w:cs="仿宋" w:hint="eastAsia"/>
            <w:lang w:eastAsia="zh-CN"/>
          </w:rPr>
          <w:t>(一)、特种设备检验检测项目概况</w:t>
        </w:r>
        <w:r>
          <w:tab/>
        </w:r>
        <w:r>
          <w:fldChar w:fldCharType="begin"/>
        </w:r>
        <w:r>
          <w:instrText xml:space="preserve"> PAGEREF _Toc10590 \h </w:instrText>
        </w:r>
        <w:r>
          <w:fldChar w:fldCharType="separate"/>
        </w:r>
        <w:r>
          <w:t>6</w:t>
        </w:r>
        <w:r>
          <w:fldChar w:fldCharType="end"/>
        </w:r>
      </w:hyperlink>
    </w:p>
    <w:p>
      <w:pPr>
        <w:pStyle w:val="TOC2"/>
        <w:tabs>
          <w:tab w:val="right" w:leader="dot" w:pos="8306"/>
        </w:tabs>
      </w:pPr>
      <w:hyperlink w:anchor="_Toc30751" w:history="1">
        <w:r>
          <w:rPr>
            <w:rFonts w:ascii="仿宋" w:eastAsia="仿宋" w:hAnsi="仿宋" w:cs="仿宋" w:hint="eastAsia"/>
            <w:lang w:eastAsia="zh-CN"/>
          </w:rPr>
          <w:t>(二)、特种设备检验检测项目目标</w:t>
        </w:r>
        <w:r>
          <w:tab/>
        </w:r>
        <w:r>
          <w:fldChar w:fldCharType="begin"/>
        </w:r>
        <w:r>
          <w:instrText xml:space="preserve"> PAGEREF _Toc30751 \h </w:instrText>
        </w:r>
        <w:r>
          <w:fldChar w:fldCharType="separate"/>
        </w:r>
        <w:r>
          <w:t>9</w:t>
        </w:r>
        <w:r>
          <w:fldChar w:fldCharType="end"/>
        </w:r>
      </w:hyperlink>
    </w:p>
    <w:p>
      <w:pPr>
        <w:pStyle w:val="TOC2"/>
        <w:tabs>
          <w:tab w:val="right" w:leader="dot" w:pos="8306"/>
        </w:tabs>
      </w:pPr>
      <w:hyperlink w:anchor="_Toc14096" w:history="1">
        <w:r>
          <w:rPr>
            <w:rFonts w:ascii="仿宋" w:eastAsia="仿宋" w:hAnsi="仿宋" w:cs="仿宋" w:hint="eastAsia"/>
            <w:lang w:eastAsia="zh-CN"/>
          </w:rPr>
          <w:t>(三)、特种设备检验检测项目提出的理由</w:t>
        </w:r>
        <w:r>
          <w:tab/>
        </w:r>
        <w:r>
          <w:fldChar w:fldCharType="begin"/>
        </w:r>
        <w:r>
          <w:instrText xml:space="preserve"> PAGEREF _Toc14096 \h </w:instrText>
        </w:r>
        <w:r>
          <w:fldChar w:fldCharType="separate"/>
        </w:r>
        <w:r>
          <w:t>10</w:t>
        </w:r>
        <w:r>
          <w:fldChar w:fldCharType="end"/>
        </w:r>
      </w:hyperlink>
    </w:p>
    <w:p>
      <w:pPr>
        <w:pStyle w:val="TOC2"/>
        <w:tabs>
          <w:tab w:val="right" w:leader="dot" w:pos="8306"/>
        </w:tabs>
      </w:pPr>
      <w:hyperlink w:anchor="_Toc11920" w:history="1">
        <w:r>
          <w:rPr>
            <w:rFonts w:ascii="仿宋" w:eastAsia="仿宋" w:hAnsi="仿宋" w:cs="仿宋" w:hint="eastAsia"/>
            <w:lang w:eastAsia="zh-CN"/>
          </w:rPr>
          <w:t>(四)、特种设备检验检测项目意义</w:t>
        </w:r>
        <w:r>
          <w:tab/>
        </w:r>
        <w:r>
          <w:fldChar w:fldCharType="begin"/>
        </w:r>
        <w:r>
          <w:instrText xml:space="preserve"> PAGEREF _Toc11920 \h </w:instrText>
        </w:r>
        <w:r>
          <w:fldChar w:fldCharType="separate"/>
        </w:r>
        <w:r>
          <w:t>11</w:t>
        </w:r>
        <w:r>
          <w:fldChar w:fldCharType="end"/>
        </w:r>
      </w:hyperlink>
    </w:p>
    <w:p>
      <w:pPr>
        <w:pStyle w:val="TOC2"/>
        <w:tabs>
          <w:tab w:val="right" w:leader="dot" w:pos="8306"/>
        </w:tabs>
      </w:pPr>
      <w:hyperlink w:anchor="_Toc18761" w:history="1">
        <w:r>
          <w:rPr>
            <w:rFonts w:ascii="仿宋" w:eastAsia="仿宋" w:hAnsi="仿宋" w:cs="仿宋" w:hint="eastAsia"/>
            <w:lang w:eastAsia="zh-CN"/>
          </w:rPr>
          <w:t>(五)、特种设备检验检测项目背景</w:t>
        </w:r>
        <w:r>
          <w:tab/>
        </w:r>
        <w:r>
          <w:fldChar w:fldCharType="begin"/>
        </w:r>
        <w:r>
          <w:instrText xml:space="preserve"> PAGEREF _Toc18761 \h </w:instrText>
        </w:r>
        <w:r>
          <w:fldChar w:fldCharType="separate"/>
        </w:r>
        <w:r>
          <w:t>12</w:t>
        </w:r>
        <w:r>
          <w:fldChar w:fldCharType="end"/>
        </w:r>
      </w:hyperlink>
    </w:p>
    <w:p>
      <w:pPr>
        <w:pStyle w:val="TOC1"/>
        <w:tabs>
          <w:tab w:val="right" w:leader="dot" w:pos="8306"/>
        </w:tabs>
      </w:pPr>
      <w:hyperlink w:anchor="_Toc23262" w:history="1">
        <w:r>
          <w:rPr>
            <w:rFonts w:ascii="仿宋" w:eastAsia="仿宋" w:hAnsi="仿宋" w:cs="仿宋" w:hint="eastAsia"/>
            <w:lang w:eastAsia="zh-CN"/>
          </w:rPr>
          <w:t>三、特种设备检验检测项目可持续发展</w:t>
        </w:r>
        <w:r>
          <w:tab/>
        </w:r>
        <w:r>
          <w:fldChar w:fldCharType="begin"/>
        </w:r>
        <w:r>
          <w:instrText xml:space="preserve"> PAGEREF _Toc23262 \h </w:instrText>
        </w:r>
        <w:r>
          <w:fldChar w:fldCharType="separate"/>
        </w:r>
        <w:r>
          <w:t>13</w:t>
        </w:r>
        <w:r>
          <w:fldChar w:fldCharType="end"/>
        </w:r>
      </w:hyperlink>
    </w:p>
    <w:p>
      <w:pPr>
        <w:pStyle w:val="TOC2"/>
        <w:tabs>
          <w:tab w:val="right" w:leader="dot" w:pos="8306"/>
        </w:tabs>
      </w:pPr>
      <w:hyperlink w:anchor="_Toc4240" w:history="1">
        <w:r>
          <w:rPr>
            <w:rFonts w:ascii="仿宋" w:eastAsia="仿宋" w:hAnsi="仿宋" w:cs="仿宋" w:hint="eastAsia"/>
            <w:lang w:eastAsia="zh-CN"/>
          </w:rPr>
          <w:t>(一)、可持续战略与实践</w:t>
        </w:r>
        <w:r>
          <w:tab/>
        </w:r>
        <w:r>
          <w:fldChar w:fldCharType="begin"/>
        </w:r>
        <w:r>
          <w:instrText xml:space="preserve"> PAGEREF _Toc4240 \h </w:instrText>
        </w:r>
        <w:r>
          <w:fldChar w:fldCharType="separate"/>
        </w:r>
        <w:r>
          <w:t>13</w:t>
        </w:r>
        <w:r>
          <w:fldChar w:fldCharType="end"/>
        </w:r>
      </w:hyperlink>
    </w:p>
    <w:p>
      <w:pPr>
        <w:pStyle w:val="TOC2"/>
        <w:tabs>
          <w:tab w:val="right" w:leader="dot" w:pos="8306"/>
        </w:tabs>
      </w:pPr>
      <w:hyperlink w:anchor="_Toc16667" w:history="1">
        <w:r>
          <w:rPr>
            <w:rFonts w:ascii="仿宋" w:eastAsia="仿宋" w:hAnsi="仿宋" w:cs="仿宋" w:hint="eastAsia"/>
            <w:lang w:eastAsia="zh-CN"/>
          </w:rPr>
          <w:t>(二)、环保与社会责任</w:t>
        </w:r>
        <w:r>
          <w:tab/>
        </w:r>
        <w:r>
          <w:fldChar w:fldCharType="begin"/>
        </w:r>
        <w:r>
          <w:instrText xml:space="preserve"> PAGEREF _Toc16667 \h </w:instrText>
        </w:r>
        <w:r>
          <w:fldChar w:fldCharType="separate"/>
        </w:r>
        <w:r>
          <w:t>14</w:t>
        </w:r>
        <w:r>
          <w:fldChar w:fldCharType="end"/>
        </w:r>
      </w:hyperlink>
    </w:p>
    <w:p>
      <w:pPr>
        <w:pStyle w:val="TOC1"/>
        <w:tabs>
          <w:tab w:val="right" w:leader="dot" w:pos="8306"/>
        </w:tabs>
      </w:pPr>
      <w:hyperlink w:anchor="_Toc18372" w:history="1">
        <w:r>
          <w:rPr>
            <w:rFonts w:ascii="仿宋" w:eastAsia="仿宋" w:hAnsi="仿宋" w:cs="仿宋" w:hint="eastAsia"/>
            <w:lang w:eastAsia="zh-CN"/>
          </w:rPr>
          <w:t>四、产品规划分析</w:t>
        </w:r>
        <w:r>
          <w:tab/>
        </w:r>
        <w:r>
          <w:fldChar w:fldCharType="begin"/>
        </w:r>
        <w:r>
          <w:instrText xml:space="preserve"> PAGEREF _Toc18372 \h </w:instrText>
        </w:r>
        <w:r>
          <w:fldChar w:fldCharType="separate"/>
        </w:r>
        <w:r>
          <w:t>15</w:t>
        </w:r>
        <w:r>
          <w:fldChar w:fldCharType="end"/>
        </w:r>
      </w:hyperlink>
    </w:p>
    <w:p>
      <w:pPr>
        <w:pStyle w:val="TOC2"/>
        <w:tabs>
          <w:tab w:val="right" w:leader="dot" w:pos="8306"/>
        </w:tabs>
      </w:pPr>
      <w:hyperlink w:anchor="_Toc856" w:history="1">
        <w:r>
          <w:rPr>
            <w:rFonts w:ascii="仿宋" w:eastAsia="仿宋" w:hAnsi="仿宋" w:cs="仿宋" w:hint="eastAsia"/>
            <w:lang w:eastAsia="zh-CN"/>
          </w:rPr>
          <w:t>(一)、产品规划</w:t>
        </w:r>
        <w:r>
          <w:tab/>
        </w:r>
        <w:r>
          <w:fldChar w:fldCharType="begin"/>
        </w:r>
        <w:r>
          <w:instrText xml:space="preserve"> PAGEREF _Toc856 \h </w:instrText>
        </w:r>
        <w:r>
          <w:fldChar w:fldCharType="separate"/>
        </w:r>
        <w:r>
          <w:t>15</w:t>
        </w:r>
        <w:r>
          <w:fldChar w:fldCharType="end"/>
        </w:r>
      </w:hyperlink>
    </w:p>
    <w:p>
      <w:pPr>
        <w:pStyle w:val="TOC2"/>
        <w:tabs>
          <w:tab w:val="right" w:leader="dot" w:pos="8306"/>
        </w:tabs>
      </w:pPr>
      <w:hyperlink w:anchor="_Toc22692" w:history="1">
        <w:r>
          <w:rPr>
            <w:rFonts w:ascii="仿宋" w:eastAsia="仿宋" w:hAnsi="仿宋" w:cs="仿宋" w:hint="eastAsia"/>
            <w:lang w:eastAsia="zh-CN"/>
          </w:rPr>
          <w:t>(二)、建设规模</w:t>
        </w:r>
        <w:r>
          <w:tab/>
        </w:r>
        <w:r>
          <w:fldChar w:fldCharType="begin"/>
        </w:r>
        <w:r>
          <w:instrText xml:space="preserve"> PAGEREF _Toc22692 \h </w:instrText>
        </w:r>
        <w:r>
          <w:fldChar w:fldCharType="separate"/>
        </w:r>
        <w:r>
          <w:t>16</w:t>
        </w:r>
        <w:r>
          <w:fldChar w:fldCharType="end"/>
        </w:r>
      </w:hyperlink>
    </w:p>
    <w:p>
      <w:pPr>
        <w:pStyle w:val="TOC1"/>
        <w:tabs>
          <w:tab w:val="right" w:leader="dot" w:pos="8306"/>
        </w:tabs>
      </w:pPr>
      <w:hyperlink w:anchor="_Toc7325" w:history="1">
        <w:r>
          <w:rPr>
            <w:rFonts w:ascii="仿宋" w:eastAsia="仿宋" w:hAnsi="仿宋" w:cs="仿宋" w:hint="eastAsia"/>
            <w:lang w:eastAsia="zh-CN"/>
          </w:rPr>
          <w:t>五、工艺说明</w:t>
        </w:r>
        <w:r>
          <w:tab/>
        </w:r>
        <w:r>
          <w:fldChar w:fldCharType="begin"/>
        </w:r>
        <w:r>
          <w:instrText xml:space="preserve"> PAGEREF _Toc7325 \h </w:instrText>
        </w:r>
        <w:r>
          <w:fldChar w:fldCharType="separate"/>
        </w:r>
        <w:r>
          <w:t>17</w:t>
        </w:r>
        <w:r>
          <w:fldChar w:fldCharType="end"/>
        </w:r>
      </w:hyperlink>
    </w:p>
    <w:p>
      <w:pPr>
        <w:pStyle w:val="TOC2"/>
        <w:tabs>
          <w:tab w:val="right" w:leader="dot" w:pos="8306"/>
        </w:tabs>
      </w:pPr>
      <w:hyperlink w:anchor="_Toc12616" w:history="1">
        <w:r>
          <w:rPr>
            <w:rFonts w:ascii="仿宋" w:eastAsia="仿宋" w:hAnsi="仿宋" w:cs="仿宋" w:hint="eastAsia"/>
            <w:lang w:eastAsia="zh-CN"/>
          </w:rPr>
          <w:t>(一)、技术管理特点</w:t>
        </w:r>
        <w:r>
          <w:tab/>
        </w:r>
        <w:r>
          <w:fldChar w:fldCharType="begin"/>
        </w:r>
        <w:r>
          <w:instrText xml:space="preserve"> PAGEREF _Toc12616 \h </w:instrText>
        </w:r>
        <w:r>
          <w:fldChar w:fldCharType="separate"/>
        </w:r>
        <w:r>
          <w:t>17</w:t>
        </w:r>
        <w:r>
          <w:fldChar w:fldCharType="end"/>
        </w:r>
      </w:hyperlink>
    </w:p>
    <w:p>
      <w:pPr>
        <w:pStyle w:val="TOC2"/>
        <w:tabs>
          <w:tab w:val="right" w:leader="dot" w:pos="8306"/>
        </w:tabs>
      </w:pPr>
      <w:hyperlink w:anchor="_Toc3311" w:history="1">
        <w:r>
          <w:rPr>
            <w:rFonts w:ascii="仿宋" w:eastAsia="仿宋" w:hAnsi="仿宋" w:cs="仿宋" w:hint="eastAsia"/>
            <w:lang w:eastAsia="zh-CN"/>
          </w:rPr>
          <w:t>(二)、特种设备检验检测项目工艺技术设计方案</w:t>
        </w:r>
        <w:r>
          <w:tab/>
        </w:r>
        <w:r>
          <w:fldChar w:fldCharType="begin"/>
        </w:r>
        <w:r>
          <w:instrText xml:space="preserve"> PAGEREF _Toc3311 \h </w:instrText>
        </w:r>
        <w:r>
          <w:fldChar w:fldCharType="separate"/>
        </w:r>
        <w:r>
          <w:t>18</w:t>
        </w:r>
        <w:r>
          <w:fldChar w:fldCharType="end"/>
        </w:r>
      </w:hyperlink>
    </w:p>
    <w:p>
      <w:pPr>
        <w:pStyle w:val="TOC2"/>
        <w:tabs>
          <w:tab w:val="right" w:leader="dot" w:pos="8306"/>
        </w:tabs>
      </w:pPr>
      <w:hyperlink w:anchor="_Toc15028" w:history="1">
        <w:r>
          <w:rPr>
            <w:rFonts w:ascii="仿宋" w:eastAsia="仿宋" w:hAnsi="仿宋" w:cs="仿宋" w:hint="eastAsia"/>
            <w:lang w:eastAsia="zh-CN"/>
          </w:rPr>
          <w:t>(三)、设备选型方案</w:t>
        </w:r>
        <w:r>
          <w:tab/>
        </w:r>
        <w:r>
          <w:fldChar w:fldCharType="begin"/>
        </w:r>
        <w:r>
          <w:instrText xml:space="preserve"> PAGEREF _Toc15028 \h </w:instrText>
        </w:r>
        <w:r>
          <w:fldChar w:fldCharType="separate"/>
        </w:r>
        <w:r>
          <w:t>19</w:t>
        </w:r>
        <w:r>
          <w:fldChar w:fldCharType="end"/>
        </w:r>
      </w:hyperlink>
    </w:p>
    <w:p>
      <w:pPr>
        <w:pStyle w:val="TOC1"/>
        <w:tabs>
          <w:tab w:val="right" w:leader="dot" w:pos="8306"/>
        </w:tabs>
      </w:pPr>
      <w:hyperlink w:anchor="_Toc1577" w:history="1">
        <w:r>
          <w:rPr>
            <w:rFonts w:ascii="仿宋" w:eastAsia="仿宋" w:hAnsi="仿宋" w:cs="仿宋" w:hint="eastAsia"/>
            <w:lang w:eastAsia="zh-CN"/>
          </w:rPr>
          <w:t>六、特种设备检验检测项目绩效评估</w:t>
        </w:r>
        <w:r>
          <w:tab/>
        </w:r>
        <w:r>
          <w:fldChar w:fldCharType="begin"/>
        </w:r>
        <w:r>
          <w:instrText xml:space="preserve"> PAGEREF _Toc1577 \h </w:instrText>
        </w:r>
        <w:r>
          <w:fldChar w:fldCharType="separate"/>
        </w:r>
        <w:r>
          <w:t>21</w:t>
        </w:r>
        <w:r>
          <w:fldChar w:fldCharType="end"/>
        </w:r>
      </w:hyperlink>
    </w:p>
    <w:p>
      <w:pPr>
        <w:pStyle w:val="TOC2"/>
        <w:tabs>
          <w:tab w:val="right" w:leader="dot" w:pos="8306"/>
        </w:tabs>
      </w:pPr>
      <w:hyperlink w:anchor="_Toc8364" w:history="1">
        <w:r>
          <w:rPr>
            <w:rFonts w:ascii="仿宋" w:eastAsia="仿宋" w:hAnsi="仿宋" w:cs="仿宋" w:hint="eastAsia"/>
            <w:lang w:eastAsia="zh-CN"/>
          </w:rPr>
          <w:t>(一)、绩效评估指标</w:t>
        </w:r>
        <w:r>
          <w:tab/>
        </w:r>
        <w:r>
          <w:fldChar w:fldCharType="begin"/>
        </w:r>
        <w:r>
          <w:instrText xml:space="preserve"> PAGEREF _Toc8364 \h </w:instrText>
        </w:r>
        <w:r>
          <w:fldChar w:fldCharType="separate"/>
        </w:r>
        <w:r>
          <w:t>21</w:t>
        </w:r>
        <w:r>
          <w:fldChar w:fldCharType="end"/>
        </w:r>
      </w:hyperlink>
    </w:p>
    <w:p>
      <w:pPr>
        <w:pStyle w:val="TOC2"/>
        <w:tabs>
          <w:tab w:val="right" w:leader="dot" w:pos="8306"/>
        </w:tabs>
      </w:pPr>
      <w:hyperlink w:anchor="_Toc10481" w:history="1">
        <w:r>
          <w:rPr>
            <w:rFonts w:ascii="仿宋" w:eastAsia="仿宋" w:hAnsi="仿宋" w:cs="仿宋" w:hint="eastAsia"/>
            <w:lang w:eastAsia="zh-CN"/>
          </w:rPr>
          <w:t>(二)、绩效评估方法</w:t>
        </w:r>
        <w:r>
          <w:tab/>
        </w:r>
        <w:r>
          <w:fldChar w:fldCharType="begin"/>
        </w:r>
        <w:r>
          <w:instrText xml:space="preserve"> PAGEREF _Toc10481 \h </w:instrText>
        </w:r>
        <w:r>
          <w:fldChar w:fldCharType="separate"/>
        </w:r>
        <w:r>
          <w:t>22</w:t>
        </w:r>
        <w:r>
          <w:fldChar w:fldCharType="end"/>
        </w:r>
      </w:hyperlink>
    </w:p>
    <w:p>
      <w:pPr>
        <w:pStyle w:val="TOC2"/>
        <w:tabs>
          <w:tab w:val="right" w:leader="dot" w:pos="8306"/>
        </w:tabs>
      </w:pPr>
      <w:hyperlink w:anchor="_Toc23914" w:history="1">
        <w:r>
          <w:rPr>
            <w:rFonts w:ascii="仿宋" w:eastAsia="仿宋" w:hAnsi="仿宋" w:cs="仿宋" w:hint="eastAsia"/>
            <w:lang w:eastAsia="zh-CN"/>
          </w:rPr>
          <w:t>(三)、绩效评估周期</w:t>
        </w:r>
        <w:r>
          <w:tab/>
        </w:r>
        <w:r>
          <w:fldChar w:fldCharType="begin"/>
        </w:r>
        <w:r>
          <w:instrText xml:space="preserve"> PAGEREF _Toc23914 \h </w:instrText>
        </w:r>
        <w:r>
          <w:fldChar w:fldCharType="separate"/>
        </w:r>
        <w:r>
          <w:t>23</w:t>
        </w:r>
        <w:r>
          <w:fldChar w:fldCharType="end"/>
        </w:r>
      </w:hyperlink>
    </w:p>
    <w:p>
      <w:pPr>
        <w:pStyle w:val="TOC1"/>
        <w:tabs>
          <w:tab w:val="right" w:leader="dot" w:pos="8306"/>
        </w:tabs>
      </w:pPr>
      <w:hyperlink w:anchor="_Toc6679" w:history="1">
        <w:r>
          <w:rPr>
            <w:rFonts w:ascii="仿宋" w:eastAsia="仿宋" w:hAnsi="仿宋" w:cs="仿宋" w:hint="eastAsia"/>
            <w:lang w:eastAsia="zh-CN"/>
          </w:rPr>
          <w:t>七、生产安全保护</w:t>
        </w:r>
        <w:r>
          <w:tab/>
        </w:r>
        <w:r>
          <w:fldChar w:fldCharType="begin"/>
        </w:r>
        <w:r>
          <w:instrText xml:space="preserve"> PAGEREF _Toc6679 \h </w:instrText>
        </w:r>
        <w:r>
          <w:fldChar w:fldCharType="separate"/>
        </w:r>
        <w:r>
          <w:t>24</w:t>
        </w:r>
        <w:r>
          <w:fldChar w:fldCharType="end"/>
        </w:r>
      </w:hyperlink>
    </w:p>
    <w:p>
      <w:pPr>
        <w:pStyle w:val="TOC2"/>
        <w:tabs>
          <w:tab w:val="right" w:leader="dot" w:pos="8306"/>
        </w:tabs>
      </w:pPr>
      <w:hyperlink w:anchor="_Toc20469" w:history="1">
        <w:r>
          <w:rPr>
            <w:rFonts w:ascii="仿宋" w:eastAsia="仿宋" w:hAnsi="仿宋" w:cs="仿宋" w:hint="eastAsia"/>
            <w:lang w:eastAsia="zh-CN"/>
          </w:rPr>
          <w:t>(一)、消防安全</w:t>
        </w:r>
        <w:r>
          <w:tab/>
        </w:r>
        <w:r>
          <w:fldChar w:fldCharType="begin"/>
        </w:r>
        <w:r>
          <w:instrText xml:space="preserve"> PAGEREF _Toc20469 \h </w:instrText>
        </w:r>
        <w:r>
          <w:fldChar w:fldCharType="separate"/>
        </w:r>
        <w:r>
          <w:t>24</w:t>
        </w:r>
        <w:r>
          <w:fldChar w:fldCharType="end"/>
        </w:r>
      </w:hyperlink>
    </w:p>
    <w:p>
      <w:pPr>
        <w:pStyle w:val="TOC2"/>
        <w:tabs>
          <w:tab w:val="right" w:leader="dot" w:pos="8306"/>
        </w:tabs>
      </w:pPr>
      <w:hyperlink w:anchor="_Toc15386" w:history="1">
        <w:r>
          <w:rPr>
            <w:rFonts w:ascii="仿宋" w:eastAsia="仿宋" w:hAnsi="仿宋" w:cs="仿宋" w:hint="eastAsia"/>
            <w:lang w:eastAsia="zh-CN"/>
          </w:rPr>
          <w:t>(二)、防火防爆总图布置措施</w:t>
        </w:r>
        <w:r>
          <w:tab/>
        </w:r>
        <w:r>
          <w:fldChar w:fldCharType="begin"/>
        </w:r>
        <w:r>
          <w:instrText xml:space="preserve"> PAGEREF _Toc15386 \h </w:instrText>
        </w:r>
        <w:r>
          <w:fldChar w:fldCharType="separate"/>
        </w:r>
        <w:r>
          <w:t>26</w:t>
        </w:r>
        <w:r>
          <w:fldChar w:fldCharType="end"/>
        </w:r>
      </w:hyperlink>
    </w:p>
    <w:p>
      <w:pPr>
        <w:pStyle w:val="TOC2"/>
        <w:tabs>
          <w:tab w:val="right" w:leader="dot" w:pos="8306"/>
        </w:tabs>
      </w:pPr>
      <w:hyperlink w:anchor="_Toc6686" w:history="1">
        <w:r>
          <w:rPr>
            <w:rFonts w:ascii="仿宋" w:eastAsia="仿宋" w:hAnsi="仿宋" w:cs="仿宋" w:hint="eastAsia"/>
            <w:lang w:eastAsia="zh-CN"/>
          </w:rPr>
          <w:t>(三)、自然灾害防范措施</w:t>
        </w:r>
        <w:r>
          <w:tab/>
        </w:r>
        <w:r>
          <w:fldChar w:fldCharType="begin"/>
        </w:r>
        <w:r>
          <w:instrText xml:space="preserve"> PAGEREF _Toc6686 \h </w:instrText>
        </w:r>
        <w:r>
          <w:fldChar w:fldCharType="separate"/>
        </w:r>
        <w:r>
          <w:t>27</w:t>
        </w:r>
        <w:r>
          <w:fldChar w:fldCharType="end"/>
        </w:r>
      </w:hyperlink>
    </w:p>
    <w:p>
      <w:pPr>
        <w:pStyle w:val="TOC2"/>
        <w:tabs>
          <w:tab w:val="right" w:leader="dot" w:pos="8306"/>
        </w:tabs>
      </w:pPr>
      <w:hyperlink w:anchor="_Toc30121" w:history="1">
        <w:r>
          <w:rPr>
            <w:rFonts w:ascii="仿宋" w:eastAsia="仿宋" w:hAnsi="仿宋" w:cs="仿宋" w:hint="eastAsia"/>
            <w:lang w:eastAsia="zh-CN"/>
          </w:rPr>
          <w:t>(四)、安全色及安全标志使用要求</w:t>
        </w:r>
        <w:r>
          <w:tab/>
        </w:r>
        <w:r>
          <w:fldChar w:fldCharType="begin"/>
        </w:r>
        <w:r>
          <w:instrText xml:space="preserve"> PAGEREF _Toc30121 \h </w:instrText>
        </w:r>
        <w:r>
          <w:fldChar w:fldCharType="separate"/>
        </w:r>
        <w:r>
          <w:t>28</w:t>
        </w:r>
        <w:r>
          <w:fldChar w:fldCharType="end"/>
        </w:r>
      </w:hyperlink>
    </w:p>
    <w:p>
      <w:pPr>
        <w:pStyle w:val="TOC2"/>
        <w:tabs>
          <w:tab w:val="right" w:leader="dot" w:pos="8306"/>
        </w:tabs>
      </w:pPr>
      <w:hyperlink w:anchor="_Toc11119" w:history="1">
        <w:r>
          <w:rPr>
            <w:rFonts w:ascii="仿宋" w:eastAsia="仿宋" w:hAnsi="仿宋" w:cs="仿宋" w:hint="eastAsia"/>
            <w:lang w:eastAsia="zh-CN"/>
          </w:rPr>
          <w:t>(五)、防尘防毒措施</w:t>
        </w:r>
        <w:r>
          <w:tab/>
        </w:r>
        <w:r>
          <w:fldChar w:fldCharType="begin"/>
        </w:r>
        <w:r>
          <w:instrText xml:space="preserve"> PAGEREF _Toc11119 \h </w:instrText>
        </w:r>
        <w:r>
          <w:fldChar w:fldCharType="separate"/>
        </w:r>
        <w:r>
          <w:t>29</w:t>
        </w:r>
        <w:r>
          <w:fldChar w:fldCharType="end"/>
        </w:r>
      </w:hyperlink>
    </w:p>
    <w:p>
      <w:pPr>
        <w:pStyle w:val="TOC2"/>
        <w:tabs>
          <w:tab w:val="right" w:leader="dot" w:pos="8306"/>
        </w:tabs>
      </w:pPr>
      <w:hyperlink w:anchor="_Toc30042" w:history="1">
        <w:r>
          <w:rPr>
            <w:rFonts w:ascii="仿宋" w:eastAsia="仿宋" w:hAnsi="仿宋" w:cs="仿宋" w:hint="eastAsia"/>
            <w:lang w:eastAsia="zh-CN"/>
          </w:rPr>
          <w:t>(六)、防静电、触电防护及防雷措施</w:t>
        </w:r>
        <w:r>
          <w:tab/>
        </w:r>
        <w:r>
          <w:fldChar w:fldCharType="begin"/>
        </w:r>
        <w:r>
          <w:instrText xml:space="preserve"> PAGEREF _Toc30042 \h </w:instrText>
        </w:r>
        <w:r>
          <w:fldChar w:fldCharType="separate"/>
        </w:r>
        <w:r>
          <w:t>30</w:t>
        </w:r>
        <w:r>
          <w:fldChar w:fldCharType="end"/>
        </w:r>
      </w:hyperlink>
    </w:p>
    <w:p>
      <w:pPr>
        <w:pStyle w:val="TOC2"/>
        <w:tabs>
          <w:tab w:val="right" w:leader="dot" w:pos="8306"/>
        </w:tabs>
      </w:pPr>
      <w:hyperlink w:anchor="_Toc18578" w:history="1">
        <w:r>
          <w:rPr>
            <w:rFonts w:ascii="仿宋" w:eastAsia="仿宋" w:hAnsi="仿宋" w:cs="仿宋" w:hint="eastAsia"/>
            <w:lang w:eastAsia="zh-CN"/>
          </w:rPr>
          <w:t>(七)、机械设备安全保障措施</w:t>
        </w:r>
        <w:r>
          <w:tab/>
        </w:r>
        <w:r>
          <w:fldChar w:fldCharType="begin"/>
        </w:r>
        <w:r>
          <w:instrText xml:space="preserve"> PAGEREF _Toc18578 \h </w:instrText>
        </w:r>
        <w:r>
          <w:fldChar w:fldCharType="separate"/>
        </w:r>
        <w:r>
          <w:t>31</w:t>
        </w:r>
        <w:r>
          <w:fldChar w:fldCharType="end"/>
        </w:r>
      </w:hyperlink>
    </w:p>
    <w:p>
      <w:pPr>
        <w:pStyle w:val="TOC1"/>
        <w:tabs>
          <w:tab w:val="right" w:leader="dot" w:pos="8306"/>
        </w:tabs>
      </w:pPr>
      <w:hyperlink w:anchor="_Toc9199" w:history="1">
        <w:r>
          <w:rPr>
            <w:rFonts w:ascii="仿宋" w:eastAsia="仿宋" w:hAnsi="仿宋" w:cs="仿宋" w:hint="eastAsia"/>
            <w:lang w:eastAsia="zh-CN"/>
          </w:rPr>
          <w:t>八、特种设备检验检测项目经营效益</w:t>
        </w:r>
        <w:r>
          <w:tab/>
        </w:r>
        <w:r>
          <w:fldChar w:fldCharType="begin"/>
        </w:r>
        <w:r>
          <w:instrText xml:space="preserve"> PAGEREF _Toc9199 \h </w:instrText>
        </w:r>
        <w:r>
          <w:fldChar w:fldCharType="separate"/>
        </w:r>
        <w:r>
          <w:t>33</w:t>
        </w:r>
        <w:r>
          <w:fldChar w:fldCharType="end"/>
        </w:r>
      </w:hyperlink>
    </w:p>
    <w:p>
      <w:pPr>
        <w:pStyle w:val="TOC2"/>
        <w:tabs>
          <w:tab w:val="right" w:leader="dot" w:pos="8306"/>
        </w:tabs>
      </w:pPr>
      <w:hyperlink w:anchor="_Toc6909" w:history="1">
        <w:r>
          <w:rPr>
            <w:rFonts w:ascii="仿宋" w:eastAsia="仿宋" w:hAnsi="仿宋" w:cs="仿宋" w:hint="eastAsia"/>
            <w:lang w:eastAsia="zh-CN"/>
          </w:rPr>
          <w:t>(一)、经济评价财务测算</w:t>
        </w:r>
        <w:r>
          <w:tab/>
        </w:r>
        <w:r>
          <w:fldChar w:fldCharType="begin"/>
        </w:r>
        <w:r>
          <w:instrText xml:space="preserve"> PAGEREF _Toc6909 \h </w:instrText>
        </w:r>
        <w:r>
          <w:fldChar w:fldCharType="separate"/>
        </w:r>
        <w:r>
          <w:t>33</w:t>
        </w:r>
        <w:r>
          <w:fldChar w:fldCharType="end"/>
        </w:r>
      </w:hyperlink>
    </w:p>
    <w:p>
      <w:pPr>
        <w:pStyle w:val="TOC2"/>
        <w:tabs>
          <w:tab w:val="right" w:leader="dot" w:pos="8306"/>
        </w:tabs>
      </w:pPr>
      <w:hyperlink w:anchor="_Toc16857" w:history="1">
        <w:r>
          <w:rPr>
            <w:rFonts w:ascii="仿宋" w:eastAsia="仿宋" w:hAnsi="仿宋" w:cs="仿宋" w:hint="eastAsia"/>
            <w:lang w:eastAsia="zh-CN"/>
          </w:rPr>
          <w:t>(二)、特种设备检验检测项目盈利能力分析</w:t>
        </w:r>
        <w:r>
          <w:tab/>
        </w:r>
        <w:r>
          <w:fldChar w:fldCharType="begin"/>
        </w:r>
        <w:r>
          <w:instrText xml:space="preserve"> PAGEREF _Toc16857 \h </w:instrText>
        </w:r>
        <w:r>
          <w:fldChar w:fldCharType="separate"/>
        </w:r>
        <w:r>
          <w:t>34</w:t>
        </w:r>
        <w:r>
          <w:fldChar w:fldCharType="end"/>
        </w:r>
      </w:hyperlink>
    </w:p>
    <w:p>
      <w:pPr>
        <w:pStyle w:val="TOC1"/>
        <w:tabs>
          <w:tab w:val="right" w:leader="dot" w:pos="8306"/>
        </w:tabs>
      </w:pPr>
      <w:hyperlink w:anchor="_Toc29408" w:history="1">
        <w:r>
          <w:rPr>
            <w:rFonts w:ascii="仿宋" w:eastAsia="仿宋" w:hAnsi="仿宋" w:cs="仿宋" w:hint="eastAsia"/>
            <w:lang w:eastAsia="zh-CN"/>
          </w:rPr>
          <w:t>九、特种设备检验检测项目财务管理</w:t>
        </w:r>
        <w:r>
          <w:tab/>
        </w:r>
        <w:r>
          <w:fldChar w:fldCharType="begin"/>
        </w:r>
        <w:r>
          <w:instrText xml:space="preserve"> PAGEREF _Toc29408 \h </w:instrText>
        </w:r>
        <w:r>
          <w:fldChar w:fldCharType="separate"/>
        </w:r>
        <w:r>
          <w:t>35</w:t>
        </w:r>
        <w:r>
          <w:fldChar w:fldCharType="end"/>
        </w:r>
      </w:hyperlink>
    </w:p>
    <w:p>
      <w:pPr>
        <w:pStyle w:val="TOC2"/>
        <w:tabs>
          <w:tab w:val="right" w:leader="dot" w:pos="8306"/>
        </w:tabs>
      </w:pPr>
      <w:hyperlink w:anchor="_Toc20967" w:history="1">
        <w:r>
          <w:rPr>
            <w:rFonts w:ascii="仿宋" w:eastAsia="仿宋" w:hAnsi="仿宋" w:cs="仿宋" w:hint="eastAsia"/>
            <w:lang w:eastAsia="zh-CN"/>
          </w:rPr>
          <w:t>(一)、资金需求大</w:t>
        </w:r>
        <w:r>
          <w:tab/>
        </w:r>
        <w:r>
          <w:fldChar w:fldCharType="begin"/>
        </w:r>
        <w:r>
          <w:instrText xml:space="preserve"> PAGEREF _Toc20967 \h </w:instrText>
        </w:r>
        <w:r>
          <w:fldChar w:fldCharType="separate"/>
        </w:r>
        <w:r>
          <w:t>35</w:t>
        </w:r>
        <w:r>
          <w:fldChar w:fldCharType="end"/>
        </w:r>
      </w:hyperlink>
    </w:p>
    <w:p>
      <w:pPr>
        <w:pStyle w:val="TOC2"/>
        <w:tabs>
          <w:tab w:val="right" w:leader="dot" w:pos="8306"/>
        </w:tabs>
      </w:pPr>
      <w:hyperlink w:anchor="_Toc30125" w:history="1">
        <w:r>
          <w:rPr>
            <w:rFonts w:ascii="仿宋" w:eastAsia="仿宋" w:hAnsi="仿宋" w:cs="仿宋" w:hint="eastAsia"/>
            <w:lang w:eastAsia="zh-CN"/>
          </w:rPr>
          <w:t>(二)、研发周期长</w:t>
        </w:r>
        <w:r>
          <w:tab/>
        </w:r>
        <w:r>
          <w:fldChar w:fldCharType="begin"/>
        </w:r>
        <w:r>
          <w:instrText xml:space="preserve"> PAGEREF _Toc30125 \h </w:instrText>
        </w:r>
        <w:r>
          <w:fldChar w:fldCharType="separate"/>
        </w:r>
        <w:r>
          <w:t>36</w:t>
        </w:r>
        <w:r>
          <w:fldChar w:fldCharType="end"/>
        </w:r>
      </w:hyperlink>
    </w:p>
    <w:p>
      <w:pPr>
        <w:pStyle w:val="TOC2"/>
        <w:tabs>
          <w:tab w:val="right" w:leader="dot" w:pos="8306"/>
        </w:tabs>
      </w:pPr>
      <w:hyperlink w:anchor="_Toc16953" w:history="1">
        <w:r>
          <w:rPr>
            <w:rFonts w:ascii="仿宋" w:eastAsia="仿宋" w:hAnsi="仿宋" w:cs="仿宋" w:hint="eastAsia"/>
            <w:lang w:eastAsia="zh-CN"/>
          </w:rPr>
          <w:t>(三)、市场风险大</w:t>
        </w:r>
        <w:r>
          <w:tab/>
        </w:r>
        <w:r>
          <w:fldChar w:fldCharType="begin"/>
        </w:r>
        <w:r>
          <w:instrText xml:space="preserve"> PAGEREF _Toc16953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6" w:history="1">
        <w:r>
          <w:rPr>
            <w:rFonts w:ascii="仿宋" w:eastAsia="仿宋" w:hAnsi="仿宋" w:cs="仿宋" w:hint="eastAsia"/>
            <w:lang w:eastAsia="zh-CN"/>
          </w:rPr>
          <w:t>(四)、利润率高</w:t>
        </w:r>
        <w:r>
          <w:tab/>
        </w:r>
        <w:r>
          <w:fldChar w:fldCharType="begin"/>
        </w:r>
        <w:r>
          <w:instrText xml:space="preserve"> PAGEREF _Toc1456 \h </w:instrText>
        </w:r>
        <w:r>
          <w:fldChar w:fldCharType="separate"/>
        </w:r>
        <w:r>
          <w:t>40</w:t>
        </w:r>
        <w:r>
          <w:fldChar w:fldCharType="end"/>
        </w:r>
      </w:hyperlink>
    </w:p>
    <w:p>
      <w:pPr>
        <w:pStyle w:val="TOC1"/>
        <w:tabs>
          <w:tab w:val="right" w:leader="dot" w:pos="8306"/>
        </w:tabs>
      </w:pPr>
      <w:hyperlink w:anchor="_Toc3561" w:history="1">
        <w:r>
          <w:rPr>
            <w:rFonts w:ascii="仿宋" w:eastAsia="仿宋" w:hAnsi="仿宋" w:cs="仿宋" w:hint="eastAsia"/>
            <w:lang w:eastAsia="zh-CN"/>
          </w:rPr>
          <w:t>十、特种设备检验检测项目计划安排</w:t>
        </w:r>
        <w:r>
          <w:tab/>
        </w:r>
        <w:r>
          <w:fldChar w:fldCharType="begin"/>
        </w:r>
        <w:r>
          <w:instrText xml:space="preserve"> PAGEREF _Toc3561 \h </w:instrText>
        </w:r>
        <w:r>
          <w:fldChar w:fldCharType="separate"/>
        </w:r>
        <w:r>
          <w:t>42</w:t>
        </w:r>
        <w:r>
          <w:fldChar w:fldCharType="end"/>
        </w:r>
      </w:hyperlink>
    </w:p>
    <w:p>
      <w:pPr>
        <w:pStyle w:val="TOC2"/>
        <w:tabs>
          <w:tab w:val="right" w:leader="dot" w:pos="8306"/>
        </w:tabs>
      </w:pPr>
      <w:hyperlink w:anchor="_Toc21391" w:history="1">
        <w:r>
          <w:rPr>
            <w:rFonts w:ascii="仿宋" w:eastAsia="仿宋" w:hAnsi="仿宋" w:cs="仿宋" w:hint="eastAsia"/>
            <w:lang w:eastAsia="zh-CN"/>
          </w:rPr>
          <w:t>(一)、建设周期</w:t>
        </w:r>
        <w:r>
          <w:tab/>
        </w:r>
        <w:r>
          <w:fldChar w:fldCharType="begin"/>
        </w:r>
        <w:r>
          <w:instrText xml:space="preserve"> PAGEREF _Toc21391 \h </w:instrText>
        </w:r>
        <w:r>
          <w:fldChar w:fldCharType="separate"/>
        </w:r>
        <w:r>
          <w:t>42</w:t>
        </w:r>
        <w:r>
          <w:fldChar w:fldCharType="end"/>
        </w:r>
      </w:hyperlink>
    </w:p>
    <w:p>
      <w:pPr>
        <w:pStyle w:val="TOC2"/>
        <w:tabs>
          <w:tab w:val="right" w:leader="dot" w:pos="8306"/>
        </w:tabs>
      </w:pPr>
      <w:hyperlink w:anchor="_Toc9499" w:history="1">
        <w:r>
          <w:rPr>
            <w:rFonts w:ascii="仿宋" w:eastAsia="仿宋" w:hAnsi="仿宋" w:cs="仿宋" w:hint="eastAsia"/>
            <w:lang w:eastAsia="zh-CN"/>
          </w:rPr>
          <w:t>(二)、建设进度</w:t>
        </w:r>
        <w:r>
          <w:tab/>
        </w:r>
        <w:r>
          <w:fldChar w:fldCharType="begin"/>
        </w:r>
        <w:r>
          <w:instrText xml:space="preserve"> PAGEREF _Toc9499 \h </w:instrText>
        </w:r>
        <w:r>
          <w:fldChar w:fldCharType="separate"/>
        </w:r>
        <w:r>
          <w:t>43</w:t>
        </w:r>
        <w:r>
          <w:fldChar w:fldCharType="end"/>
        </w:r>
      </w:hyperlink>
    </w:p>
    <w:p>
      <w:pPr>
        <w:pStyle w:val="TOC2"/>
        <w:tabs>
          <w:tab w:val="right" w:leader="dot" w:pos="8306"/>
        </w:tabs>
      </w:pPr>
      <w:hyperlink w:anchor="_Toc20654" w:history="1">
        <w:r>
          <w:rPr>
            <w:rFonts w:ascii="仿宋" w:eastAsia="仿宋" w:hAnsi="仿宋" w:cs="仿宋" w:hint="eastAsia"/>
            <w:lang w:eastAsia="zh-CN"/>
          </w:rPr>
          <w:t>(三)、进度安排注意事项</w:t>
        </w:r>
        <w:r>
          <w:tab/>
        </w:r>
        <w:r>
          <w:fldChar w:fldCharType="begin"/>
        </w:r>
        <w:r>
          <w:instrText xml:space="preserve"> PAGEREF _Toc20654 \h </w:instrText>
        </w:r>
        <w:r>
          <w:fldChar w:fldCharType="separate"/>
        </w:r>
        <w:r>
          <w:t>44</w:t>
        </w:r>
        <w:r>
          <w:fldChar w:fldCharType="end"/>
        </w:r>
      </w:hyperlink>
    </w:p>
    <w:p>
      <w:pPr>
        <w:pStyle w:val="TOC2"/>
        <w:tabs>
          <w:tab w:val="right" w:leader="dot" w:pos="8306"/>
        </w:tabs>
      </w:pPr>
      <w:hyperlink w:anchor="_Toc5698" w:history="1">
        <w:r>
          <w:rPr>
            <w:rFonts w:ascii="仿宋" w:eastAsia="仿宋" w:hAnsi="仿宋" w:cs="仿宋" w:hint="eastAsia"/>
            <w:lang w:eastAsia="zh-CN"/>
          </w:rPr>
          <w:t>(四)、人力资源配置</w:t>
        </w:r>
        <w:r>
          <w:tab/>
        </w:r>
        <w:r>
          <w:fldChar w:fldCharType="begin"/>
        </w:r>
        <w:r>
          <w:instrText xml:space="preserve"> PAGEREF _Toc5698 \h </w:instrText>
        </w:r>
        <w:r>
          <w:fldChar w:fldCharType="separate"/>
        </w:r>
        <w:r>
          <w:t>46</w:t>
        </w:r>
        <w:r>
          <w:fldChar w:fldCharType="end"/>
        </w:r>
      </w:hyperlink>
    </w:p>
    <w:p>
      <w:pPr>
        <w:pStyle w:val="TOC1"/>
        <w:tabs>
          <w:tab w:val="right" w:leader="dot" w:pos="8306"/>
        </w:tabs>
      </w:pPr>
      <w:hyperlink w:anchor="_Toc12744" w:history="1">
        <w:r>
          <w:rPr>
            <w:rFonts w:ascii="仿宋" w:eastAsia="仿宋" w:hAnsi="仿宋" w:cs="仿宋" w:hint="eastAsia"/>
            <w:lang w:eastAsia="zh-CN"/>
          </w:rPr>
          <w:t>十一、特种设备检验检测项目风险管理</w:t>
        </w:r>
        <w:r>
          <w:tab/>
        </w:r>
        <w:r>
          <w:fldChar w:fldCharType="begin"/>
        </w:r>
        <w:r>
          <w:instrText xml:space="preserve"> PAGEREF _Toc12744 \h </w:instrText>
        </w:r>
        <w:r>
          <w:fldChar w:fldCharType="separate"/>
        </w:r>
        <w:r>
          <w:t>46</w:t>
        </w:r>
        <w:r>
          <w:fldChar w:fldCharType="end"/>
        </w:r>
      </w:hyperlink>
    </w:p>
    <w:p>
      <w:pPr>
        <w:pStyle w:val="TOC2"/>
        <w:tabs>
          <w:tab w:val="right" w:leader="dot" w:pos="8306"/>
        </w:tabs>
      </w:pPr>
      <w:hyperlink w:anchor="_Toc2788" w:history="1">
        <w:r>
          <w:rPr>
            <w:rFonts w:ascii="仿宋" w:eastAsia="仿宋" w:hAnsi="仿宋" w:cs="仿宋" w:hint="eastAsia"/>
            <w:lang w:eastAsia="zh-CN"/>
          </w:rPr>
          <w:t>(一)、风险识别与评估</w:t>
        </w:r>
        <w:r>
          <w:tab/>
        </w:r>
        <w:r>
          <w:fldChar w:fldCharType="begin"/>
        </w:r>
        <w:r>
          <w:instrText xml:space="preserve"> PAGEREF _Toc2788 \h </w:instrText>
        </w:r>
        <w:r>
          <w:fldChar w:fldCharType="separate"/>
        </w:r>
        <w:r>
          <w:t>46</w:t>
        </w:r>
        <w:r>
          <w:fldChar w:fldCharType="end"/>
        </w:r>
      </w:hyperlink>
    </w:p>
    <w:p>
      <w:pPr>
        <w:pStyle w:val="TOC2"/>
        <w:tabs>
          <w:tab w:val="right" w:leader="dot" w:pos="8306"/>
        </w:tabs>
      </w:pPr>
      <w:hyperlink w:anchor="_Toc27452" w:history="1">
        <w:r>
          <w:rPr>
            <w:rFonts w:ascii="仿宋" w:eastAsia="仿宋" w:hAnsi="仿宋" w:cs="仿宋" w:hint="eastAsia"/>
            <w:lang w:eastAsia="zh-CN"/>
          </w:rPr>
          <w:t>(二)、风险应对策略</w:t>
        </w:r>
        <w:r>
          <w:tab/>
        </w:r>
        <w:r>
          <w:fldChar w:fldCharType="begin"/>
        </w:r>
        <w:r>
          <w:instrText xml:space="preserve"> PAGEREF _Toc27452 \h </w:instrText>
        </w:r>
        <w:r>
          <w:fldChar w:fldCharType="separate"/>
        </w:r>
        <w:r>
          <w:t>48</w:t>
        </w:r>
        <w:r>
          <w:fldChar w:fldCharType="end"/>
        </w:r>
      </w:hyperlink>
    </w:p>
    <w:p>
      <w:pPr>
        <w:pStyle w:val="TOC2"/>
        <w:tabs>
          <w:tab w:val="right" w:leader="dot" w:pos="8306"/>
        </w:tabs>
      </w:pPr>
      <w:hyperlink w:anchor="_Toc31520" w:history="1">
        <w:r>
          <w:rPr>
            <w:rFonts w:ascii="仿宋" w:eastAsia="仿宋" w:hAnsi="仿宋" w:cs="仿宋" w:hint="eastAsia"/>
            <w:lang w:eastAsia="zh-CN"/>
          </w:rPr>
          <w:t>(三)、风险监控与控制</w:t>
        </w:r>
        <w:r>
          <w:tab/>
        </w:r>
        <w:r>
          <w:fldChar w:fldCharType="begin"/>
        </w:r>
        <w:r>
          <w:instrText xml:space="preserve"> PAGEREF _Toc31520 \h </w:instrText>
        </w:r>
        <w:r>
          <w:fldChar w:fldCharType="separate"/>
        </w:r>
        <w:r>
          <w:t>49</w:t>
        </w:r>
        <w:r>
          <w:fldChar w:fldCharType="end"/>
        </w:r>
      </w:hyperlink>
    </w:p>
    <w:p>
      <w:pPr>
        <w:pStyle w:val="TOC1"/>
        <w:tabs>
          <w:tab w:val="right" w:leader="dot" w:pos="8306"/>
        </w:tabs>
      </w:pPr>
      <w:hyperlink w:anchor="_Toc7394" w:history="1">
        <w:r>
          <w:rPr>
            <w:rFonts w:ascii="仿宋" w:eastAsia="仿宋" w:hAnsi="仿宋" w:cs="仿宋" w:hint="eastAsia"/>
            <w:lang w:eastAsia="zh-CN"/>
          </w:rPr>
          <w:t>十二、特种设备检验检测项目人力资源培养与发展</w:t>
        </w:r>
        <w:r>
          <w:tab/>
        </w:r>
        <w:r>
          <w:fldChar w:fldCharType="begin"/>
        </w:r>
        <w:r>
          <w:instrText xml:space="preserve"> PAGEREF _Toc7394 \h </w:instrText>
        </w:r>
        <w:r>
          <w:fldChar w:fldCharType="separate"/>
        </w:r>
        <w:r>
          <w:t>50</w:t>
        </w:r>
        <w:r>
          <w:fldChar w:fldCharType="end"/>
        </w:r>
      </w:hyperlink>
    </w:p>
    <w:p>
      <w:pPr>
        <w:pStyle w:val="TOC2"/>
        <w:tabs>
          <w:tab w:val="right" w:leader="dot" w:pos="8306"/>
        </w:tabs>
      </w:pPr>
      <w:hyperlink w:anchor="_Toc22209" w:history="1">
        <w:r>
          <w:rPr>
            <w:rFonts w:ascii="仿宋" w:eastAsia="仿宋" w:hAnsi="仿宋" w:cs="仿宋" w:hint="eastAsia"/>
            <w:lang w:eastAsia="zh-CN"/>
          </w:rPr>
          <w:t>(一)、人才需求与规划</w:t>
        </w:r>
        <w:r>
          <w:tab/>
        </w:r>
        <w:r>
          <w:fldChar w:fldCharType="begin"/>
        </w:r>
        <w:r>
          <w:instrText xml:space="preserve"> PAGEREF _Toc22209 \h </w:instrText>
        </w:r>
        <w:r>
          <w:fldChar w:fldCharType="separate"/>
        </w:r>
        <w:r>
          <w:t>50</w:t>
        </w:r>
        <w:r>
          <w:fldChar w:fldCharType="end"/>
        </w:r>
      </w:hyperlink>
    </w:p>
    <w:p>
      <w:pPr>
        <w:pStyle w:val="TOC2"/>
        <w:tabs>
          <w:tab w:val="right" w:leader="dot" w:pos="8306"/>
        </w:tabs>
      </w:pPr>
      <w:hyperlink w:anchor="_Toc20835" w:history="1">
        <w:r>
          <w:rPr>
            <w:rFonts w:ascii="仿宋" w:eastAsia="仿宋" w:hAnsi="仿宋" w:cs="仿宋" w:hint="eastAsia"/>
            <w:lang w:eastAsia="zh-CN"/>
          </w:rPr>
          <w:t>(二)、培训与发展计划</w:t>
        </w:r>
        <w:r>
          <w:tab/>
        </w:r>
        <w:r>
          <w:fldChar w:fldCharType="begin"/>
        </w:r>
        <w:r>
          <w:instrText xml:space="preserve"> PAGEREF _Toc20835 \h </w:instrText>
        </w:r>
        <w:r>
          <w:fldChar w:fldCharType="separate"/>
        </w:r>
        <w:r>
          <w:t>51</w:t>
        </w:r>
        <w:r>
          <w:fldChar w:fldCharType="end"/>
        </w:r>
      </w:hyperlink>
    </w:p>
    <w:p>
      <w:pPr>
        <w:pStyle w:val="TOC1"/>
        <w:tabs>
          <w:tab w:val="right" w:leader="dot" w:pos="8306"/>
        </w:tabs>
      </w:pPr>
      <w:hyperlink w:anchor="_Toc6062" w:history="1">
        <w:r>
          <w:rPr>
            <w:rFonts w:ascii="仿宋" w:eastAsia="仿宋" w:hAnsi="仿宋" w:cs="仿宋" w:hint="eastAsia"/>
            <w:lang w:eastAsia="zh-CN"/>
          </w:rPr>
          <w:t>十三、特种设备检验检测项目实施保障措施</w:t>
        </w:r>
        <w:r>
          <w:tab/>
        </w:r>
        <w:r>
          <w:fldChar w:fldCharType="begin"/>
        </w:r>
        <w:r>
          <w:instrText xml:space="preserve"> PAGEREF _Toc6062 \h </w:instrText>
        </w:r>
        <w:r>
          <w:fldChar w:fldCharType="separate"/>
        </w:r>
        <w:r>
          <w:t>52</w:t>
        </w:r>
        <w:r>
          <w:fldChar w:fldCharType="end"/>
        </w:r>
      </w:hyperlink>
    </w:p>
    <w:p>
      <w:pPr>
        <w:pStyle w:val="TOC2"/>
        <w:tabs>
          <w:tab w:val="right" w:leader="dot" w:pos="8306"/>
        </w:tabs>
      </w:pPr>
      <w:hyperlink w:anchor="_Toc21862" w:history="1">
        <w:r>
          <w:rPr>
            <w:rFonts w:ascii="仿宋" w:eastAsia="仿宋" w:hAnsi="仿宋" w:cs="仿宋" w:hint="eastAsia"/>
            <w:lang w:eastAsia="zh-CN"/>
          </w:rPr>
          <w:t>(一)、特种设备检验检测项目实施保障机制</w:t>
        </w:r>
        <w:r>
          <w:tab/>
        </w:r>
        <w:r>
          <w:fldChar w:fldCharType="begin"/>
        </w:r>
        <w:r>
          <w:instrText xml:space="preserve"> PAGEREF _Toc21862 \h </w:instrText>
        </w:r>
        <w:r>
          <w:fldChar w:fldCharType="separate"/>
        </w:r>
        <w:r>
          <w:t>52</w:t>
        </w:r>
        <w:r>
          <w:fldChar w:fldCharType="end"/>
        </w:r>
      </w:hyperlink>
    </w:p>
    <w:p>
      <w:pPr>
        <w:pStyle w:val="TOC2"/>
        <w:tabs>
          <w:tab w:val="right" w:leader="dot" w:pos="8306"/>
        </w:tabs>
      </w:pPr>
      <w:hyperlink w:anchor="_Toc4328" w:history="1">
        <w:r>
          <w:rPr>
            <w:rFonts w:ascii="仿宋" w:eastAsia="仿宋" w:hAnsi="仿宋" w:cs="仿宋" w:hint="eastAsia"/>
            <w:lang w:eastAsia="zh-CN"/>
          </w:rPr>
          <w:t>(二)、特种设备检验检测项目法律合规要求</w:t>
        </w:r>
        <w:r>
          <w:tab/>
        </w:r>
        <w:r>
          <w:fldChar w:fldCharType="begin"/>
        </w:r>
        <w:r>
          <w:instrText xml:space="preserve"> PAGEREF _Toc4328 \h </w:instrText>
        </w:r>
        <w:r>
          <w:fldChar w:fldCharType="separate"/>
        </w:r>
        <w:r>
          <w:t>55</w:t>
        </w:r>
        <w:r>
          <w:fldChar w:fldCharType="end"/>
        </w:r>
      </w:hyperlink>
    </w:p>
    <w:p>
      <w:pPr>
        <w:pStyle w:val="TOC2"/>
        <w:tabs>
          <w:tab w:val="right" w:leader="dot" w:pos="8306"/>
        </w:tabs>
      </w:pPr>
      <w:hyperlink w:anchor="_Toc19728" w:history="1">
        <w:r>
          <w:rPr>
            <w:rFonts w:ascii="仿宋" w:eastAsia="仿宋" w:hAnsi="仿宋" w:cs="仿宋" w:hint="eastAsia"/>
            <w:lang w:eastAsia="zh-CN"/>
          </w:rPr>
          <w:t>(三)、特种设备检验检测项目合同管理与法律事务</w:t>
        </w:r>
        <w:r>
          <w:tab/>
        </w:r>
        <w:r>
          <w:fldChar w:fldCharType="begin"/>
        </w:r>
        <w:r>
          <w:instrText xml:space="preserve"> PAGEREF _Toc19728 \h </w:instrText>
        </w:r>
        <w:r>
          <w:fldChar w:fldCharType="separate"/>
        </w:r>
        <w:r>
          <w:t>60</w:t>
        </w:r>
        <w:r>
          <w:fldChar w:fldCharType="end"/>
        </w:r>
      </w:hyperlink>
    </w:p>
    <w:p>
      <w:pPr>
        <w:pStyle w:val="TOC2"/>
        <w:tabs>
          <w:tab w:val="right" w:leader="dot" w:pos="8306"/>
        </w:tabs>
      </w:pPr>
      <w:hyperlink w:anchor="_Toc9855" w:history="1">
        <w:r>
          <w:rPr>
            <w:rFonts w:ascii="仿宋" w:eastAsia="仿宋" w:hAnsi="仿宋" w:cs="仿宋" w:hint="eastAsia"/>
            <w:lang w:eastAsia="zh-CN"/>
          </w:rPr>
          <w:t>(四)、特种设备检验检测项目知识产权保护策略</w:t>
        </w:r>
        <w:r>
          <w:tab/>
        </w:r>
        <w:r>
          <w:fldChar w:fldCharType="begin"/>
        </w:r>
        <w:r>
          <w:instrText xml:space="preserve"> PAGEREF _Toc9855 \h </w:instrText>
        </w:r>
        <w:r>
          <w:fldChar w:fldCharType="separate"/>
        </w:r>
        <w:r>
          <w:t>66</w:t>
        </w:r>
        <w:r>
          <w:fldChar w:fldCharType="end"/>
        </w:r>
      </w:hyperlink>
    </w:p>
    <w:p>
      <w:pPr>
        <w:pStyle w:val="TOC1"/>
        <w:tabs>
          <w:tab w:val="right" w:leader="dot" w:pos="8306"/>
        </w:tabs>
      </w:pPr>
      <w:hyperlink w:anchor="_Toc8877" w:history="1">
        <w:r>
          <w:rPr>
            <w:rFonts w:ascii="仿宋" w:eastAsia="仿宋" w:hAnsi="仿宋" w:cs="仿宋" w:hint="eastAsia"/>
            <w:lang w:eastAsia="zh-CN"/>
          </w:rPr>
          <w:t>十四、特种设备检验检测项目实施时间节点</w:t>
        </w:r>
        <w:r>
          <w:tab/>
        </w:r>
        <w:r>
          <w:fldChar w:fldCharType="begin"/>
        </w:r>
        <w:r>
          <w:instrText xml:space="preserve"> PAGEREF _Toc8877 \h </w:instrText>
        </w:r>
        <w:r>
          <w:fldChar w:fldCharType="separate"/>
        </w:r>
        <w:r>
          <w:t>69</w:t>
        </w:r>
        <w:r>
          <w:fldChar w:fldCharType="end"/>
        </w:r>
      </w:hyperlink>
    </w:p>
    <w:p>
      <w:pPr>
        <w:pStyle w:val="TOC2"/>
        <w:tabs>
          <w:tab w:val="right" w:leader="dot" w:pos="8306"/>
        </w:tabs>
      </w:pPr>
      <w:hyperlink w:anchor="_Toc15905" w:history="1">
        <w:r>
          <w:rPr>
            <w:rFonts w:ascii="仿宋" w:eastAsia="仿宋" w:hAnsi="仿宋" w:cs="仿宋" w:hint="eastAsia"/>
            <w:lang w:eastAsia="zh-CN"/>
          </w:rPr>
          <w:t>(一)、特种设备检验检测项目启动阶段时间节点</w:t>
        </w:r>
        <w:r>
          <w:tab/>
        </w:r>
        <w:r>
          <w:fldChar w:fldCharType="begin"/>
        </w:r>
        <w:r>
          <w:instrText xml:space="preserve"> PAGEREF _Toc15905 \h </w:instrText>
        </w:r>
        <w:r>
          <w:fldChar w:fldCharType="separate"/>
        </w:r>
        <w:r>
          <w:t>69</w:t>
        </w:r>
        <w:r>
          <w:fldChar w:fldCharType="end"/>
        </w:r>
      </w:hyperlink>
    </w:p>
    <w:p>
      <w:pPr>
        <w:pStyle w:val="TOC2"/>
        <w:tabs>
          <w:tab w:val="right" w:leader="dot" w:pos="8306"/>
        </w:tabs>
      </w:pPr>
      <w:hyperlink w:anchor="_Toc32637" w:history="1">
        <w:r>
          <w:rPr>
            <w:rFonts w:ascii="仿宋" w:eastAsia="仿宋" w:hAnsi="仿宋" w:cs="仿宋" w:hint="eastAsia"/>
            <w:lang w:eastAsia="zh-CN"/>
          </w:rPr>
          <w:t>(二)、特种设备检验检测项目执行阶段时间节点</w:t>
        </w:r>
        <w:r>
          <w:tab/>
        </w:r>
        <w:r>
          <w:fldChar w:fldCharType="begin"/>
        </w:r>
        <w:r>
          <w:instrText xml:space="preserve"> PAGEREF _Toc32637 \h </w:instrText>
        </w:r>
        <w:r>
          <w:fldChar w:fldCharType="separate"/>
        </w:r>
        <w:r>
          <w:t>70</w:t>
        </w:r>
        <w:r>
          <w:fldChar w:fldCharType="end"/>
        </w:r>
      </w:hyperlink>
    </w:p>
    <w:p>
      <w:pPr>
        <w:pStyle w:val="TOC2"/>
        <w:tabs>
          <w:tab w:val="right" w:leader="dot" w:pos="8306"/>
        </w:tabs>
      </w:pPr>
      <w:hyperlink w:anchor="_Toc30000" w:history="1">
        <w:r>
          <w:rPr>
            <w:rFonts w:ascii="仿宋" w:eastAsia="仿宋" w:hAnsi="仿宋" w:cs="仿宋" w:hint="eastAsia"/>
            <w:lang w:eastAsia="zh-CN"/>
          </w:rPr>
          <w:t>(三)、特种设备检验检测项目完成阶段时间节点</w:t>
        </w:r>
        <w:r>
          <w:tab/>
        </w:r>
        <w:r>
          <w:fldChar w:fldCharType="begin"/>
        </w:r>
        <w:r>
          <w:instrText xml:space="preserve"> PAGEREF _Toc30000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91"/>
      <w:r>
        <w:rPr>
          <w:rFonts w:ascii="仿宋" w:eastAsia="仿宋" w:hAnsi="仿宋" w:cs="仿宋" w:hint="eastAsia"/>
          <w:sz w:val="28"/>
          <w:lang w:eastAsia="zh-CN"/>
        </w:rPr>
        <w:t>一、特种设备检验检测项目土建工程</w:t>
      </w:r>
      <w:bookmarkEnd w:id="2"/>
    </w:p>
    <w:p>
      <w:pPr>
        <w:pStyle w:val="Heading2"/>
        <w:rPr>
          <w:rFonts w:ascii="仿宋" w:eastAsia="仿宋" w:hAnsi="仿宋" w:cs="仿宋" w:hint="eastAsia"/>
          <w:lang w:eastAsia="zh-CN"/>
        </w:rPr>
      </w:pPr>
      <w:bookmarkStart w:id="3" w:name="_Toc3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在特种设备检验检测项目的建筑工程设计中，我们将秉承一系列重要的设计原则，以确保特种设备检验检测项目建筑在功能、美观、可持续性等方面达到最佳效果。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首要原则是确保建筑的功能性得到最大化的发挥。我们将充分理解特种设备检验检测项目的实际需求，合理布局各个功能区域，保证建筑在满足业务需求的同时，提供高效的工作环境。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在建筑设计中，我们将综合考虑建设和运营成本。通过精细的经济效益分析，确保设计方案在高效利用资源的同时，对特种设备检验检测项目的长期盈利能力有积极的贡献。</w:t>
      </w:r>
    </w:p>
    <w:p>
      <w:pPr>
        <w:pStyle w:val="Heading2"/>
        <w:ind w:firstLine="560" w:firstLineChars="200"/>
        <w:rPr>
          <w:rFonts w:ascii="仿宋" w:eastAsia="仿宋" w:hAnsi="仿宋" w:cs="仿宋" w:hint="eastAsia"/>
          <w:sz w:val="28"/>
          <w:lang w:eastAsia="zh-CN"/>
        </w:rPr>
      </w:pPr>
      <w:bookmarkStart w:id="4" w:name="_Toc2644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的土建工程设计中，我们将精准设定设计年限，结合特种设备检验检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设备检验检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42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设备检验检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设备检验检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设备检验检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7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本期工程特种设备检验检测项目预计总建筑面积XXX平方米，其中：计容建筑面积XXX平方米，计划建筑工程投资XX万元，占特种设备检验检测项目总投资的XX%。</w:t>
      </w:r>
    </w:p>
    <w:p>
      <w:pPr>
        <w:pStyle w:val="Heading1"/>
        <w:ind w:firstLine="560" w:firstLineChars="200"/>
        <w:rPr>
          <w:rFonts w:ascii="仿宋" w:eastAsia="仿宋" w:hAnsi="仿宋" w:cs="仿宋" w:hint="eastAsia"/>
          <w:sz w:val="28"/>
          <w:lang w:eastAsia="zh-CN"/>
        </w:rPr>
      </w:pPr>
      <w:bookmarkStart w:id="7" w:name="_Toc19657"/>
      <w:r>
        <w:rPr>
          <w:rFonts w:ascii="仿宋" w:eastAsia="仿宋" w:hAnsi="仿宋" w:cs="仿宋" w:hint="eastAsia"/>
          <w:sz w:val="28"/>
          <w:lang w:eastAsia="zh-CN"/>
        </w:rPr>
        <w:t>二、特种设备检验检测项目概论</w:t>
      </w:r>
      <w:bookmarkEnd w:id="7"/>
    </w:p>
    <w:p>
      <w:pPr>
        <w:pStyle w:val="Heading2"/>
        <w:rPr>
          <w:rFonts w:ascii="仿宋" w:eastAsia="仿宋" w:hAnsi="仿宋" w:cs="仿宋" w:hint="eastAsia"/>
          <w:lang w:eastAsia="zh-CN"/>
        </w:rPr>
      </w:pPr>
      <w:bookmarkStart w:id="8" w:name="_Toc10590"/>
      <w:r>
        <w:rPr>
          <w:rFonts w:ascii="仿宋" w:eastAsia="仿宋" w:hAnsi="仿宋" w:cs="仿宋" w:hint="eastAsia"/>
          <w:lang w:eastAsia="zh-CN"/>
        </w:rPr>
        <w:t>(一)、特种设备检验检测项目概况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起源追溯至对市场的深入洞察。市场的不断演变与变革为特种设备检验检测项目提供了难得的机遇。当前市场存在的需求缺口和变革的大环境共同构成了特种设备检验检测项目的背景。这个特种设备检验检测项目旨在充分利用市场机遇，填补行业中尚未满足的需求，为客户提供全新的解决方案。市场的变革和需求的增长使得这个特种设备检验检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特种设备检验检测项目名称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正式命名为特种设备检验检测。这个名称不仅仅是一个标识，更代表了特种设备检验检测项目的核心理念和愿景。它蕴含着特种设备检验检测项目所要解决问题的关键字，具有强烈的表达和辨识度，为特种设备检验检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特种设备检验检测项目目标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核心目标是提供一种全新、高效的解决方案，满足客户日益增长的需求。特种设备检验检测项目追求的不仅仅是满足市场需求，更是在市场中获得卓越的竞争优势。通过不断提升产品或服务的质量和创新水平，特种设备检验检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特种设备检验检测项目范围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全面涵盖了产品研发、制造、市场推广和售后服务，确保从产品设计到最终用户体验的全方位关注。这一全面的特种设备检验检测项目范围是为了确保特种设备检验检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特种设备检验检测项目时间表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特种设备检验检测项目计划在未来18个月内完成，包括研发、测试、市场试点和正式推出等不同阶段。这个时间表的合理设计是为了确保特种设备检验检测项目各个阶段的顺利推进，以便按时交付高质量的成果。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特种设备检验检测项目预算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总预算估算为XX百万美元，主要分配在研发、市场推广、人员培训和运营等方面。这一充足的预算为特种设备检验检测项目提供了充足的资源，确保特种设备检验检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特种设备检验检测项目风险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可能面临的风险包括市场接受度低、技术难题、竞争激烈等。特种设备检验检测项目团队已经制定了相应的风险应对计划，通过前瞻性的风险管理，确保特种设备检验检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特种设备检验检测项目团队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特种设备检验检测项目汇聚了一支经验丰富、多领域专业素养的核心团队，确保特种设备检验检测项目在各个方面都能拥有高水平的执行力。团队的协同作战是特种设备检验检测项目成功的关键因素之一。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特种设备检验检测项目背景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特种设备检验检测项目的背景根植于市场对更高效、创新产品的渴望，同时也受到科技发展对行业格局的深刻改变的影响。这为特种设备检验检测项目提供了广阔的发展空间和市场需求。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特种设备检验检测项目现状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截至目前，特种设备检验检测项目已完成市场调研和技术验证，取得了初步的成功。这为特种设备检验检测项目在未来的发展奠定了坚实的基础，为更远大的目标打下了坚实的基石。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0751"/>
      <w:r>
        <w:rPr>
          <w:rFonts w:ascii="仿宋" w:eastAsia="仿宋" w:hAnsi="仿宋" w:cs="仿宋" w:hint="eastAsia"/>
          <w:sz w:val="28"/>
          <w:lang w:eastAsia="zh-CN"/>
        </w:rPr>
        <w:t>(二)、特种设备检验检测项目目标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设备检验检测项目首要业务目标是在市场中占据有利地位，实现产品/服务的成功推广和销售。通过不断提升产品质量、创新性，特种设备检验检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在科技迅速发展的时代，特种设备检验检测项目着眼于技术创新。通过持续的研发和技术升级，特种设备检验检测项目旨在推出更具创新性的产品或服务，以满足市场对新鲜、先进解决方案的需求。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设备检验检测项目设定了客户满意度目标。通过提供卓越的产品质量和优质的客户服务，特种设备检验检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特种设备检验检测项目注重社会责任和可持续发展。通过实施环保、社会责任特种设备检验检测项目，特种设备检验检测项目致力于在经济发展的同时保护环境，促进社会公平，实现可持续经营。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特种设备检验检测项目的团队是实现目标的核心驱动力。因此，特种设备检验检测项目设定了团队发展目标，包括提升团队成员的专业技能、培养领导力，以及搭建协同高效的团队工作氛围。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4096"/>
      <w:r>
        <w:rPr>
          <w:rFonts w:ascii="仿宋" w:eastAsia="仿宋" w:hAnsi="仿宋" w:cs="仿宋" w:hint="eastAsia"/>
          <w:sz w:val="28"/>
          <w:lang w:eastAsia="zh-CN"/>
        </w:rPr>
        <w:t>(三)、特种设备检验检测项目提出的理由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特种设备检验检测项目提出的理由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源于对市场机遇的深刻洞察。当前市场中存在的需求缺口和行业发展趋势表明，有巨大的商业机会等待被开发。通过准确捕捉市场机遇，特种设备检验检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理念基于对技术创新的信仰。通过持续的研发和技术投入，特种设备检验检测项目有望推出更具创新性的产品或服务。在科技飞速发展的当下，特种设备检验检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是为了增强企业的行业竞争力。通过提升产品或服务的质量和独特性，特种设备检验检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特种设备检验检测项目响应了消费者需求的变化。随着社会和科技的不断发展，消费者对产品和服务的需求也在发生变化。通过深入了解并及时回应消费者的新需求，特种设备检验检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是企业战略发展规划的一部分。在面对日益激烈的市场竞争和不断变化的商业环境中，特种设备检验检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不仅仅是基于商业考量，还注重社会责任。通过推出环保、社会责任等方面的特种设备检验检测项目，特种设备检验检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特种设备检验检测项目的提出反映了对利益相关者期望的关注。包括客户、员工、投资者等利益相关者在企业发展中都有着各自的期望，特种设备检验检测项目力求在满足这些期望的同时，取得更大的共赢。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1920"/>
      <w:r>
        <w:rPr>
          <w:rFonts w:ascii="仿宋" w:eastAsia="仿宋" w:hAnsi="仿宋" w:cs="仿宋" w:hint="eastAsia"/>
          <w:sz w:val="28"/>
          <w:lang w:eastAsia="zh-CN"/>
        </w:rPr>
        <w:t>(四)、特种设备检验检测项目意义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在实施特种设备检验检测项目的过程中，我们不仅仅是在追逐商业成功，更是为企业和社会的多个层面创造了深远的意义。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首要意义在于提升企业的市场竞争力。通过持续的创新和对产品质量的高标准要求，特种设备检验检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设备检验检测项目的推进将促使行业技术水平的提升。通过引入先进技术和创新性解决方案，特种设备检验检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设备检验检测项目不仅创造了大量就业机会，提高了就业水平，还注重社会责任和环保。通过参与社会公益事业和推动环保特种设备检验检测项目，特种设备检验检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综合而言，特种设备检验检测项目意义重大，不仅推动了企业的发展，也为行业和社会的进步贡献了积极力量。这是一个全面而深刻的影响，将在未来产生可持续的正面效应。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8761"/>
      <w:r>
        <w:rPr>
          <w:rFonts w:ascii="仿宋" w:eastAsia="仿宋" w:hAnsi="仿宋" w:cs="仿宋" w:hint="eastAsia"/>
          <w:sz w:val="28"/>
          <w:lang w:eastAsia="zh-CN"/>
        </w:rPr>
        <w:t>(五)、特种设备检验检测项目背景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在当今迅猛发展的商业环境中，特种设备检验检测项目的动因根植于对多方面因素的审慎考量。这个特种设备检验检测项目的提出并非孤立的决策，而是对企业所处背景深入思考的产物。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特种设备检验检测项目背后的首要原因。科技的迅速发展和全球市场的快速变化使得企业必须灵活应对。特种设备检验检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竞争的激烈程度也是特种设备检验检测项目背景中不可忽视的一环。企业需要在激烈竞争中脱颖而出，为此，特种设备检验检测项目致力于打破常规，提供独特的价值主张，以吸引客户并确保市场份额的增长。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技术的迅速发展为企业带来了机遇与挑战。作为特种设备检验检测项目启动的背景之一，对新兴技术的应用将有助于提升企业的技术水平，使其在不断演进的商业环境中保持竞争优势。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此外，社会对企业责任的期望也在逐渐升高。特种设备检验检测项目充分融入了社会责任的理念，通过可持续经营和社会公益特种设备检验检测项目，企图为社会贡献一份力量，在商业成功的同时关注社会价值。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3262"/>
      <w:r>
        <w:rPr>
          <w:rFonts w:ascii="仿宋" w:eastAsia="仿宋" w:hAnsi="仿宋" w:cs="仿宋" w:hint="eastAsia"/>
          <w:sz w:val="28"/>
          <w:lang w:eastAsia="zh-CN"/>
        </w:rPr>
        <w:t>三、特种设备检验检测项目可持续发展</w:t>
      </w:r>
      <w:bookmarkEnd w:id="13"/>
    </w:p>
    <w:p>
      <w:pPr>
        <w:pStyle w:val="Heading2"/>
        <w:rPr>
          <w:rFonts w:ascii="仿宋" w:eastAsia="仿宋" w:hAnsi="仿宋" w:cs="仿宋" w:hint="eastAsia"/>
          <w:lang w:eastAsia="zh-CN"/>
        </w:rPr>
      </w:pPr>
      <w:bookmarkStart w:id="14" w:name="_Toc424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特种设备检验检测项目中，特种设备检验检测项目团队着眼于未来，明确了可持续发展的战略方向。制定的具体可持续发展目标包括降低资源使用、采用环保技术、最大化社会效益等。这一步骤不仅有助于特种设备检验检测项目在环保和社会责任方面达到最高标准，也为未来提供了明确的指引，确保特种设备检验检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可持续实践的融入特种设备检验检测项目管理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设备检验检测项目管理周期。从特种设备检验检测项目规划开始，特种设备检验检测项目团队就考虑了环境和社会的因素。在执行阶段，特种设备检验检测项目团队积极推动绿色技术的应用，优化资源利用。此外，关注员工的社会责任，通过培训和沟通活动提高员工对可持续发展的认知，使他们能够在日常工作中践行可持续实践。这些举措不仅为特种设备检验检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66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设备检验检测项目的可持续发展理念，我们深信环保与社会责任是特种设备检验检测项目成功的关键支柱。在特种设备检验检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团队通过引入先进的环保技术、建立高效的废物处理系统以及推动能源节约措施，积极履行环保责任。定期的环保监测和评估确保特种设备检验检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不仅致力于自身可持续发展，还注重对社会的回馈。通过支持社区特种设备检验检测项目、参与慈善事业、提供培训机会等方式，特种设备检验检测项目积极履行社会责任。与当地社区建立积极互动，关注员工的工作与生活平衡，以及员工的身心健康，是特种设备检验检测项目在社会责任层面的关键举措。这样的实践不仅增强了特种设备检验检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8372"/>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85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特种设备检验检测项目的主要产品是XXXX，预计年产值为XXX万元。这一产品在市场中占据着重要的地位，其广泛的应用范围使得该特种设备检验检测项目的市场前景非常广阔。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设备检验检测项目的xxx产品作为重要的原材料之一，将在多个领域发挥关键作用。其在建筑、交通、能源等方面的广泛应用将为整个产业链提供强大的支持，形成产业协同效应。特种设备检验检测项目的年产值XXX万XXX万XXX万万元不仅反映了其在市场上的巨大潜力，更预示着它对国民经济的积极贡献。这种关联度高、涉及面广的产业关系，使得该特种设备检验检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269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总征地面积为XXXX平方米，相当于约XX.XX亩，其中净用地面积为XXXX平方米，红线范围内相当于约XX.XX亩。这一用地规模充分考虑了特种设备检验检测项目的建设需求，保障了特种设备检验检测项目在合适的空间内得以充分发展。特种设备检验检测项目规划的总建筑面积为XXXX平方米，其中主体工程建设占XXXX平方米，计容建筑面积达XXXX平方米。预计建筑工程的投资将达到XXXX万元，为特种设备检验检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计划购置的设备共计XXXX台（套），设备购置费用为XXXX万元。这一设备购置计划充分考虑到特种设备检验检测项目的生产需求和技术要求，确保了特种设备检验检测项目在生产运营中具备先进的技术装备和高效的生产能力。设备的合理配置将为特种设备检验检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https://d.book118.com/406225202202010101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D1FD8"/>
    <w:rsid w:val="04AD1F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2520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2024-03-02T00:16:00Z</dcterms:created>
  <dcterms:modified xsi:type="dcterms:W3CDTF">2024-03-02T00:16:26Z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E9522425C6D84625AF70C421B9D088B9_11</vt:lpwstr>
  </property>
  <property fmtid="{D5CDD505-2E9C-101B-9397-08002B2CF9AE}" pid="3" name="KSOProductBuildVer">
    <vt:lpwstr>2052-12.1.0.16388</vt:lpwstr>
  </property>
</Properties>
</file>