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8" w:history="1">
        <w:r>
          <w:rPr>
            <w:rFonts w:ascii="仿宋" w:eastAsia="仿宋" w:hAnsi="仿宋" w:cs="仿宋" w:hint="eastAsia"/>
            <w:lang w:eastAsia="zh-CN"/>
          </w:rPr>
          <w:t>概论</w:t>
        </w:r>
        <w:r>
          <w:tab/>
        </w:r>
        <w:r>
          <w:fldChar w:fldCharType="begin"/>
        </w:r>
        <w:r>
          <w:instrText xml:space="preserve"> PAGEREF _Toc24558 \h </w:instrText>
        </w:r>
        <w:r>
          <w:fldChar w:fldCharType="separate"/>
        </w:r>
        <w:r>
          <w:t>3</w:t>
        </w:r>
        <w:r>
          <w:fldChar w:fldCharType="end"/>
        </w:r>
      </w:hyperlink>
    </w:p>
    <w:p>
      <w:pPr>
        <w:pStyle w:val="TOC1"/>
        <w:tabs>
          <w:tab w:val="right" w:leader="dot" w:pos="8306"/>
        </w:tabs>
      </w:pPr>
      <w:hyperlink w:anchor="_Toc7623" w:history="1">
        <w:r>
          <w:rPr>
            <w:rFonts w:ascii="仿宋" w:eastAsia="仿宋" w:hAnsi="仿宋" w:cs="仿宋" w:hint="eastAsia"/>
            <w:lang w:eastAsia="zh-CN"/>
          </w:rPr>
          <w:t>一、宏观环境分析</w:t>
        </w:r>
        <w:r>
          <w:tab/>
        </w:r>
        <w:r>
          <w:fldChar w:fldCharType="begin"/>
        </w:r>
        <w:r>
          <w:instrText xml:space="preserve"> PAGEREF _Toc7623 \h </w:instrText>
        </w:r>
        <w:r>
          <w:fldChar w:fldCharType="separate"/>
        </w:r>
        <w:r>
          <w:t>3</w:t>
        </w:r>
        <w:r>
          <w:fldChar w:fldCharType="end"/>
        </w:r>
      </w:hyperlink>
    </w:p>
    <w:p>
      <w:pPr>
        <w:pStyle w:val="TOC2"/>
        <w:tabs>
          <w:tab w:val="right" w:leader="dot" w:pos="8306"/>
        </w:tabs>
      </w:pPr>
      <w:hyperlink w:anchor="_Toc2227" w:history="1">
        <w:r>
          <w:rPr>
            <w:rFonts w:ascii="仿宋" w:eastAsia="仿宋" w:hAnsi="仿宋" w:cs="仿宋" w:hint="eastAsia"/>
            <w:lang w:eastAsia="zh-CN"/>
          </w:rPr>
          <w:t>(一)、宏观环境分析</w:t>
        </w:r>
        <w:r>
          <w:tab/>
        </w:r>
        <w:r>
          <w:fldChar w:fldCharType="begin"/>
        </w:r>
        <w:r>
          <w:instrText xml:space="preserve"> PAGEREF _Toc2227 \h </w:instrText>
        </w:r>
        <w:r>
          <w:fldChar w:fldCharType="separate"/>
        </w:r>
        <w:r>
          <w:t>3</w:t>
        </w:r>
        <w:r>
          <w:fldChar w:fldCharType="end"/>
        </w:r>
      </w:hyperlink>
    </w:p>
    <w:p>
      <w:pPr>
        <w:pStyle w:val="TOC1"/>
        <w:tabs>
          <w:tab w:val="right" w:leader="dot" w:pos="8306"/>
        </w:tabs>
      </w:pPr>
      <w:hyperlink w:anchor="_Toc5621" w:history="1">
        <w:r>
          <w:rPr>
            <w:rFonts w:ascii="仿宋" w:eastAsia="仿宋" w:hAnsi="仿宋" w:cs="仿宋" w:hint="eastAsia"/>
            <w:lang w:eastAsia="zh-CN"/>
          </w:rPr>
          <w:t>二、薪酬制度管理</w:t>
        </w:r>
        <w:r>
          <w:tab/>
        </w:r>
        <w:r>
          <w:fldChar w:fldCharType="begin"/>
        </w:r>
        <w:r>
          <w:instrText xml:space="preserve"> PAGEREF _Toc5621 \h </w:instrText>
        </w:r>
        <w:r>
          <w:fldChar w:fldCharType="separate"/>
        </w:r>
        <w:r>
          <w:t>5</w:t>
        </w:r>
        <w:r>
          <w:fldChar w:fldCharType="end"/>
        </w:r>
      </w:hyperlink>
    </w:p>
    <w:p>
      <w:pPr>
        <w:pStyle w:val="TOC2"/>
        <w:tabs>
          <w:tab w:val="right" w:leader="dot" w:pos="8306"/>
        </w:tabs>
      </w:pPr>
      <w:hyperlink w:anchor="_Toc4553" w:history="1">
        <w:r>
          <w:rPr>
            <w:rFonts w:ascii="仿宋" w:eastAsia="仿宋" w:hAnsi="仿宋" w:cs="仿宋" w:hint="eastAsia"/>
            <w:lang w:eastAsia="zh-CN"/>
          </w:rPr>
          <w:t>(一)、薪酬管理制度</w:t>
        </w:r>
        <w:r>
          <w:tab/>
        </w:r>
        <w:r>
          <w:fldChar w:fldCharType="begin"/>
        </w:r>
        <w:r>
          <w:instrText xml:space="preserve"> PAGEREF _Toc4553 \h </w:instrText>
        </w:r>
        <w:r>
          <w:fldChar w:fldCharType="separate"/>
        </w:r>
        <w:r>
          <w:t>5</w:t>
        </w:r>
        <w:r>
          <w:fldChar w:fldCharType="end"/>
        </w:r>
      </w:hyperlink>
    </w:p>
    <w:p>
      <w:pPr>
        <w:pStyle w:val="TOC2"/>
        <w:tabs>
          <w:tab w:val="right" w:leader="dot" w:pos="8306"/>
        </w:tabs>
      </w:pPr>
      <w:hyperlink w:anchor="_Toc19059" w:history="1">
        <w:r>
          <w:rPr>
            <w:rFonts w:ascii="仿宋" w:eastAsia="仿宋" w:hAnsi="仿宋" w:cs="仿宋" w:hint="eastAsia"/>
            <w:lang w:eastAsia="zh-CN"/>
          </w:rPr>
          <w:t>(二)、奖金制度的制定</w:t>
        </w:r>
        <w:r>
          <w:tab/>
        </w:r>
        <w:r>
          <w:fldChar w:fldCharType="begin"/>
        </w:r>
        <w:r>
          <w:instrText xml:space="preserve"> PAGEREF _Toc19059 \h </w:instrText>
        </w:r>
        <w:r>
          <w:fldChar w:fldCharType="separate"/>
        </w:r>
        <w:r>
          <w:t>8</w:t>
        </w:r>
        <w:r>
          <w:fldChar w:fldCharType="end"/>
        </w:r>
      </w:hyperlink>
    </w:p>
    <w:p>
      <w:pPr>
        <w:pStyle w:val="TOC2"/>
        <w:tabs>
          <w:tab w:val="right" w:leader="dot" w:pos="8306"/>
        </w:tabs>
      </w:pPr>
      <w:hyperlink w:anchor="_Toc5943" w:history="1">
        <w:r>
          <w:rPr>
            <w:rFonts w:ascii="仿宋" w:eastAsia="仿宋" w:hAnsi="仿宋" w:cs="仿宋" w:hint="eastAsia"/>
            <w:lang w:eastAsia="zh-CN"/>
          </w:rPr>
          <w:t>(三)、岗位薪酬体系设计</w:t>
        </w:r>
        <w:r>
          <w:tab/>
        </w:r>
        <w:r>
          <w:fldChar w:fldCharType="begin"/>
        </w:r>
        <w:r>
          <w:instrText xml:space="preserve"> PAGEREF _Toc5943 \h </w:instrText>
        </w:r>
        <w:r>
          <w:fldChar w:fldCharType="separate"/>
        </w:r>
        <w:r>
          <w:t>11</w:t>
        </w:r>
        <w:r>
          <w:fldChar w:fldCharType="end"/>
        </w:r>
      </w:hyperlink>
    </w:p>
    <w:p>
      <w:pPr>
        <w:pStyle w:val="TOC2"/>
        <w:tabs>
          <w:tab w:val="right" w:leader="dot" w:pos="8306"/>
        </w:tabs>
      </w:pPr>
      <w:hyperlink w:anchor="_Toc6936" w:history="1">
        <w:r>
          <w:rPr>
            <w:rFonts w:ascii="仿宋" w:eastAsia="仿宋" w:hAnsi="仿宋" w:cs="仿宋" w:hint="eastAsia"/>
            <w:lang w:eastAsia="zh-CN"/>
          </w:rPr>
          <w:t>(四)、绩效薪酬体系设计</w:t>
        </w:r>
        <w:r>
          <w:tab/>
        </w:r>
        <w:r>
          <w:fldChar w:fldCharType="begin"/>
        </w:r>
        <w:r>
          <w:instrText xml:space="preserve"> PAGEREF _Toc6936 \h </w:instrText>
        </w:r>
        <w:r>
          <w:fldChar w:fldCharType="separate"/>
        </w:r>
        <w:r>
          <w:t>12</w:t>
        </w:r>
        <w:r>
          <w:fldChar w:fldCharType="end"/>
        </w:r>
      </w:hyperlink>
    </w:p>
    <w:p>
      <w:pPr>
        <w:pStyle w:val="TOC1"/>
        <w:tabs>
          <w:tab w:val="right" w:leader="dot" w:pos="8306"/>
        </w:tabs>
      </w:pPr>
      <w:hyperlink w:anchor="_Toc9627" w:history="1">
        <w:r>
          <w:rPr>
            <w:rFonts w:ascii="仿宋" w:eastAsia="仿宋" w:hAnsi="仿宋" w:cs="仿宋" w:hint="eastAsia"/>
            <w:lang w:eastAsia="zh-CN"/>
          </w:rPr>
          <w:t>三、太阳能发电行业背景分析</w:t>
        </w:r>
        <w:r>
          <w:tab/>
        </w:r>
        <w:r>
          <w:fldChar w:fldCharType="begin"/>
        </w:r>
        <w:r>
          <w:instrText xml:space="preserve"> PAGEREF _Toc9627 \h </w:instrText>
        </w:r>
        <w:r>
          <w:fldChar w:fldCharType="separate"/>
        </w:r>
        <w:r>
          <w:t>14</w:t>
        </w:r>
        <w:r>
          <w:fldChar w:fldCharType="end"/>
        </w:r>
      </w:hyperlink>
    </w:p>
    <w:p>
      <w:pPr>
        <w:pStyle w:val="TOC2"/>
        <w:tabs>
          <w:tab w:val="right" w:leader="dot" w:pos="8306"/>
        </w:tabs>
      </w:pPr>
      <w:hyperlink w:anchor="_Toc1419" w:history="1">
        <w:r>
          <w:rPr>
            <w:rFonts w:ascii="仿宋" w:eastAsia="仿宋" w:hAnsi="仿宋" w:cs="仿宋" w:hint="eastAsia"/>
            <w:lang w:eastAsia="zh-CN"/>
          </w:rPr>
          <w:t>(一)、太阳能发电行业背景分析</w:t>
        </w:r>
        <w:r>
          <w:tab/>
        </w:r>
        <w:r>
          <w:fldChar w:fldCharType="begin"/>
        </w:r>
        <w:r>
          <w:instrText xml:space="preserve"> PAGEREF _Toc1419 \h </w:instrText>
        </w:r>
        <w:r>
          <w:fldChar w:fldCharType="separate"/>
        </w:r>
        <w:r>
          <w:t>14</w:t>
        </w:r>
        <w:r>
          <w:fldChar w:fldCharType="end"/>
        </w:r>
      </w:hyperlink>
    </w:p>
    <w:p>
      <w:pPr>
        <w:pStyle w:val="TOC1"/>
        <w:tabs>
          <w:tab w:val="right" w:leader="dot" w:pos="8306"/>
        </w:tabs>
      </w:pPr>
      <w:hyperlink w:anchor="_Toc24962" w:history="1">
        <w:r>
          <w:rPr>
            <w:rFonts w:ascii="仿宋" w:eastAsia="仿宋" w:hAnsi="仿宋" w:cs="仿宋" w:hint="eastAsia"/>
            <w:lang w:eastAsia="zh-CN"/>
          </w:rPr>
          <w:t>四、第八章员工绩效管理</w:t>
        </w:r>
        <w:r>
          <w:tab/>
        </w:r>
        <w:r>
          <w:fldChar w:fldCharType="begin"/>
        </w:r>
        <w:r>
          <w:instrText xml:space="preserve"> PAGEREF _Toc24962 \h </w:instrText>
        </w:r>
        <w:r>
          <w:fldChar w:fldCharType="separate"/>
        </w:r>
        <w:r>
          <w:t>16</w:t>
        </w:r>
        <w:r>
          <w:fldChar w:fldCharType="end"/>
        </w:r>
      </w:hyperlink>
    </w:p>
    <w:p>
      <w:pPr>
        <w:pStyle w:val="TOC2"/>
        <w:tabs>
          <w:tab w:val="right" w:leader="dot" w:pos="8306"/>
        </w:tabs>
      </w:pPr>
      <w:hyperlink w:anchor="_Toc11196" w:history="1">
        <w:r>
          <w:rPr>
            <w:rFonts w:ascii="仿宋" w:eastAsia="仿宋" w:hAnsi="仿宋" w:cs="仿宋" w:hint="eastAsia"/>
            <w:lang w:eastAsia="zh-CN"/>
          </w:rPr>
          <w:t>(一)、绩效评估体系建立</w:t>
        </w:r>
        <w:r>
          <w:tab/>
        </w:r>
        <w:r>
          <w:fldChar w:fldCharType="begin"/>
        </w:r>
        <w:r>
          <w:instrText xml:space="preserve"> PAGEREF _Toc11196 \h </w:instrText>
        </w:r>
        <w:r>
          <w:fldChar w:fldCharType="separate"/>
        </w:r>
        <w:r>
          <w:t>16</w:t>
        </w:r>
        <w:r>
          <w:fldChar w:fldCharType="end"/>
        </w:r>
      </w:hyperlink>
    </w:p>
    <w:p>
      <w:pPr>
        <w:pStyle w:val="TOC2"/>
        <w:tabs>
          <w:tab w:val="right" w:leader="dot" w:pos="8306"/>
        </w:tabs>
      </w:pPr>
      <w:hyperlink w:anchor="_Toc32350" w:history="1">
        <w:r>
          <w:rPr>
            <w:rFonts w:ascii="仿宋" w:eastAsia="仿宋" w:hAnsi="仿宋" w:cs="仿宋" w:hint="eastAsia"/>
            <w:lang w:eastAsia="zh-CN"/>
          </w:rPr>
          <w:t>(二)、绩效考核与反馈</w:t>
        </w:r>
        <w:r>
          <w:tab/>
        </w:r>
        <w:r>
          <w:fldChar w:fldCharType="begin"/>
        </w:r>
        <w:r>
          <w:instrText xml:space="preserve"> PAGEREF _Toc32350 \h </w:instrText>
        </w:r>
        <w:r>
          <w:fldChar w:fldCharType="separate"/>
        </w:r>
        <w:r>
          <w:t>16</w:t>
        </w:r>
        <w:r>
          <w:fldChar w:fldCharType="end"/>
        </w:r>
      </w:hyperlink>
    </w:p>
    <w:p>
      <w:pPr>
        <w:pStyle w:val="TOC2"/>
        <w:tabs>
          <w:tab w:val="right" w:leader="dot" w:pos="8306"/>
        </w:tabs>
      </w:pPr>
      <w:hyperlink w:anchor="_Toc20337" w:history="1">
        <w:r>
          <w:rPr>
            <w:rFonts w:ascii="仿宋" w:eastAsia="仿宋" w:hAnsi="仿宋" w:cs="仿宋" w:hint="eastAsia"/>
            <w:lang w:eastAsia="zh-CN"/>
          </w:rPr>
          <w:t>(三)、激励与奖惩机制</w:t>
        </w:r>
        <w:r>
          <w:tab/>
        </w:r>
        <w:r>
          <w:fldChar w:fldCharType="begin"/>
        </w:r>
        <w:r>
          <w:instrText xml:space="preserve"> PAGEREF _Toc20337 \h </w:instrText>
        </w:r>
        <w:r>
          <w:fldChar w:fldCharType="separate"/>
        </w:r>
        <w:r>
          <w:t>17</w:t>
        </w:r>
        <w:r>
          <w:fldChar w:fldCharType="end"/>
        </w:r>
      </w:hyperlink>
    </w:p>
    <w:p>
      <w:pPr>
        <w:pStyle w:val="TOC1"/>
        <w:tabs>
          <w:tab w:val="right" w:leader="dot" w:pos="8306"/>
        </w:tabs>
      </w:pPr>
      <w:hyperlink w:anchor="_Toc10879" w:history="1">
        <w:r>
          <w:rPr>
            <w:rFonts w:ascii="仿宋" w:eastAsia="仿宋" w:hAnsi="仿宋" w:cs="仿宋" w:hint="eastAsia"/>
            <w:lang w:eastAsia="zh-CN"/>
          </w:rPr>
          <w:t>五、员工职业生涯规划与发展</w:t>
        </w:r>
        <w:r>
          <w:tab/>
        </w:r>
        <w:r>
          <w:fldChar w:fldCharType="begin"/>
        </w:r>
        <w:r>
          <w:instrText xml:space="preserve"> PAGEREF _Toc10879 \h </w:instrText>
        </w:r>
        <w:r>
          <w:fldChar w:fldCharType="separate"/>
        </w:r>
        <w:r>
          <w:t>17</w:t>
        </w:r>
        <w:r>
          <w:fldChar w:fldCharType="end"/>
        </w:r>
      </w:hyperlink>
    </w:p>
    <w:p>
      <w:pPr>
        <w:pStyle w:val="TOC2"/>
        <w:tabs>
          <w:tab w:val="right" w:leader="dot" w:pos="8306"/>
        </w:tabs>
      </w:pPr>
      <w:hyperlink w:anchor="_Toc29426" w:history="1">
        <w:r>
          <w:rPr>
            <w:rFonts w:ascii="仿宋" w:eastAsia="仿宋" w:hAnsi="仿宋" w:cs="仿宋" w:hint="eastAsia"/>
            <w:lang w:eastAsia="zh-CN"/>
          </w:rPr>
          <w:t>(一)、职业生涯规划概述</w:t>
        </w:r>
        <w:r>
          <w:tab/>
        </w:r>
        <w:r>
          <w:fldChar w:fldCharType="begin"/>
        </w:r>
        <w:r>
          <w:instrText xml:space="preserve"> PAGEREF _Toc29426 \h </w:instrText>
        </w:r>
        <w:r>
          <w:fldChar w:fldCharType="separate"/>
        </w:r>
        <w:r>
          <w:t>17</w:t>
        </w:r>
        <w:r>
          <w:fldChar w:fldCharType="end"/>
        </w:r>
      </w:hyperlink>
    </w:p>
    <w:p>
      <w:pPr>
        <w:pStyle w:val="TOC2"/>
        <w:tabs>
          <w:tab w:val="right" w:leader="dot" w:pos="8306"/>
        </w:tabs>
      </w:pPr>
      <w:hyperlink w:anchor="_Toc32627" w:history="1">
        <w:r>
          <w:rPr>
            <w:rFonts w:ascii="仿宋" w:eastAsia="仿宋" w:hAnsi="仿宋" w:cs="仿宋" w:hint="eastAsia"/>
            <w:lang w:eastAsia="zh-CN"/>
          </w:rPr>
          <w:t>(二)、基本原则与方法</w:t>
        </w:r>
        <w:r>
          <w:tab/>
        </w:r>
        <w:r>
          <w:fldChar w:fldCharType="begin"/>
        </w:r>
        <w:r>
          <w:instrText xml:space="preserve"> PAGEREF _Toc32627 \h </w:instrText>
        </w:r>
        <w:r>
          <w:fldChar w:fldCharType="separate"/>
        </w:r>
        <w:r>
          <w:t>19</w:t>
        </w:r>
        <w:r>
          <w:fldChar w:fldCharType="end"/>
        </w:r>
      </w:hyperlink>
    </w:p>
    <w:p>
      <w:pPr>
        <w:pStyle w:val="TOC2"/>
        <w:tabs>
          <w:tab w:val="right" w:leader="dot" w:pos="8306"/>
        </w:tabs>
      </w:pPr>
      <w:hyperlink w:anchor="_Toc4181" w:history="1">
        <w:r>
          <w:rPr>
            <w:rFonts w:ascii="仿宋" w:eastAsia="仿宋" w:hAnsi="仿宋" w:cs="仿宋" w:hint="eastAsia"/>
            <w:lang w:eastAsia="zh-CN"/>
          </w:rPr>
          <w:t>(三)、员工职业生涯管理</w:t>
        </w:r>
        <w:r>
          <w:tab/>
        </w:r>
        <w:r>
          <w:fldChar w:fldCharType="begin"/>
        </w:r>
        <w:r>
          <w:instrText xml:space="preserve"> PAGEREF _Toc4181 \h </w:instrText>
        </w:r>
        <w:r>
          <w:fldChar w:fldCharType="separate"/>
        </w:r>
        <w:r>
          <w:t>19</w:t>
        </w:r>
        <w:r>
          <w:fldChar w:fldCharType="end"/>
        </w:r>
      </w:hyperlink>
    </w:p>
    <w:p>
      <w:pPr>
        <w:pStyle w:val="TOC2"/>
        <w:tabs>
          <w:tab w:val="right" w:leader="dot" w:pos="8306"/>
        </w:tabs>
      </w:pPr>
      <w:hyperlink w:anchor="_Toc17074" w:history="1">
        <w:r>
          <w:rPr>
            <w:rFonts w:ascii="仿宋" w:eastAsia="仿宋" w:hAnsi="仿宋" w:cs="仿宋" w:hint="eastAsia"/>
            <w:lang w:eastAsia="zh-CN"/>
          </w:rPr>
          <w:t>(四)、职业生涯发展支持体系</w:t>
        </w:r>
        <w:r>
          <w:tab/>
        </w:r>
        <w:r>
          <w:fldChar w:fldCharType="begin"/>
        </w:r>
        <w:r>
          <w:instrText xml:space="preserve"> PAGEREF _Toc17074 \h </w:instrText>
        </w:r>
        <w:r>
          <w:fldChar w:fldCharType="separate"/>
        </w:r>
        <w:r>
          <w:t>21</w:t>
        </w:r>
        <w:r>
          <w:fldChar w:fldCharType="end"/>
        </w:r>
      </w:hyperlink>
    </w:p>
    <w:p>
      <w:pPr>
        <w:pStyle w:val="TOC2"/>
        <w:tabs>
          <w:tab w:val="right" w:leader="dot" w:pos="8306"/>
        </w:tabs>
      </w:pPr>
      <w:hyperlink w:anchor="_Toc9216" w:history="1">
        <w:r>
          <w:rPr>
            <w:rFonts w:ascii="仿宋" w:eastAsia="仿宋" w:hAnsi="仿宋" w:cs="仿宋" w:hint="eastAsia"/>
            <w:lang w:eastAsia="zh-CN"/>
          </w:rPr>
          <w:t>(五)、公司文化与员工职业发展融合</w:t>
        </w:r>
        <w:r>
          <w:tab/>
        </w:r>
        <w:r>
          <w:fldChar w:fldCharType="begin"/>
        </w:r>
        <w:r>
          <w:instrText xml:space="preserve"> PAGEREF _Toc9216 \h </w:instrText>
        </w:r>
        <w:r>
          <w:fldChar w:fldCharType="separate"/>
        </w:r>
        <w:r>
          <w:t>23</w:t>
        </w:r>
        <w:r>
          <w:fldChar w:fldCharType="end"/>
        </w:r>
      </w:hyperlink>
    </w:p>
    <w:p>
      <w:pPr>
        <w:pStyle w:val="TOC2"/>
        <w:tabs>
          <w:tab w:val="right" w:leader="dot" w:pos="8306"/>
        </w:tabs>
      </w:pPr>
      <w:hyperlink w:anchor="_Toc24723" w:history="1">
        <w:r>
          <w:rPr>
            <w:rFonts w:ascii="仿宋" w:eastAsia="仿宋" w:hAnsi="仿宋" w:cs="仿宋" w:hint="eastAsia"/>
            <w:lang w:eastAsia="zh-CN"/>
          </w:rPr>
          <w:t>(六)、未来趋势与发展策略</w:t>
        </w:r>
        <w:r>
          <w:tab/>
        </w:r>
        <w:r>
          <w:fldChar w:fldCharType="begin"/>
        </w:r>
        <w:r>
          <w:instrText xml:space="preserve"> PAGEREF _Toc24723 \h </w:instrText>
        </w:r>
        <w:r>
          <w:fldChar w:fldCharType="separate"/>
        </w:r>
        <w:r>
          <w:t>24</w:t>
        </w:r>
        <w:r>
          <w:fldChar w:fldCharType="end"/>
        </w:r>
      </w:hyperlink>
    </w:p>
    <w:p>
      <w:pPr>
        <w:pStyle w:val="TOC1"/>
        <w:tabs>
          <w:tab w:val="right" w:leader="dot" w:pos="8306"/>
        </w:tabs>
      </w:pPr>
      <w:hyperlink w:anchor="_Toc27734" w:history="1">
        <w:r>
          <w:rPr>
            <w:rFonts w:ascii="仿宋" w:eastAsia="仿宋" w:hAnsi="仿宋" w:cs="仿宋" w:hint="eastAsia"/>
            <w:lang w:eastAsia="zh-CN"/>
          </w:rPr>
          <w:t>六、第十三章技术与创新支持</w:t>
        </w:r>
        <w:r>
          <w:tab/>
        </w:r>
        <w:r>
          <w:fldChar w:fldCharType="begin"/>
        </w:r>
        <w:r>
          <w:instrText xml:space="preserve"> PAGEREF _Toc27734 \h </w:instrText>
        </w:r>
        <w:r>
          <w:fldChar w:fldCharType="separate"/>
        </w:r>
        <w:r>
          <w:t>26</w:t>
        </w:r>
        <w:r>
          <w:fldChar w:fldCharType="end"/>
        </w:r>
      </w:hyperlink>
    </w:p>
    <w:p>
      <w:pPr>
        <w:pStyle w:val="TOC2"/>
        <w:tabs>
          <w:tab w:val="right" w:leader="dot" w:pos="8306"/>
        </w:tabs>
      </w:pPr>
      <w:hyperlink w:anchor="_Toc7114" w:history="1">
        <w:r>
          <w:rPr>
            <w:rFonts w:ascii="仿宋" w:eastAsia="仿宋" w:hAnsi="仿宋" w:cs="仿宋" w:hint="eastAsia"/>
            <w:lang w:eastAsia="zh-CN"/>
          </w:rPr>
          <w:t>(一)、技术培训与更新</w:t>
        </w:r>
        <w:r>
          <w:tab/>
        </w:r>
        <w:r>
          <w:fldChar w:fldCharType="begin"/>
        </w:r>
        <w:r>
          <w:instrText xml:space="preserve"> PAGEREF _Toc7114 \h </w:instrText>
        </w:r>
        <w:r>
          <w:fldChar w:fldCharType="separate"/>
        </w:r>
        <w:r>
          <w:t>26</w:t>
        </w:r>
        <w:r>
          <w:fldChar w:fldCharType="end"/>
        </w:r>
      </w:hyperlink>
    </w:p>
    <w:p>
      <w:pPr>
        <w:pStyle w:val="TOC2"/>
        <w:tabs>
          <w:tab w:val="right" w:leader="dot" w:pos="8306"/>
        </w:tabs>
      </w:pPr>
      <w:hyperlink w:anchor="_Toc4009" w:history="1">
        <w:r>
          <w:rPr>
            <w:rFonts w:ascii="仿宋" w:eastAsia="仿宋" w:hAnsi="仿宋" w:cs="仿宋" w:hint="eastAsia"/>
            <w:lang w:eastAsia="zh-CN"/>
          </w:rPr>
          <w:t>(二)、创新文化与项目支持</w:t>
        </w:r>
        <w:r>
          <w:tab/>
        </w:r>
        <w:r>
          <w:fldChar w:fldCharType="begin"/>
        </w:r>
        <w:r>
          <w:instrText xml:space="preserve"> PAGEREF _Toc4009 \h </w:instrText>
        </w:r>
        <w:r>
          <w:fldChar w:fldCharType="separate"/>
        </w:r>
        <w:r>
          <w:t>27</w:t>
        </w:r>
        <w:r>
          <w:fldChar w:fldCharType="end"/>
        </w:r>
      </w:hyperlink>
    </w:p>
    <w:p>
      <w:pPr>
        <w:pStyle w:val="TOC1"/>
        <w:tabs>
          <w:tab w:val="right" w:leader="dot" w:pos="8306"/>
        </w:tabs>
      </w:pPr>
      <w:hyperlink w:anchor="_Toc32264" w:history="1">
        <w:r>
          <w:rPr>
            <w:rFonts w:ascii="仿宋" w:eastAsia="仿宋" w:hAnsi="仿宋" w:cs="仿宋" w:hint="eastAsia"/>
            <w:lang w:eastAsia="zh-CN"/>
          </w:rPr>
          <w:t>七、第三十二章未来发展愿景</w:t>
        </w:r>
        <w:r>
          <w:tab/>
        </w:r>
        <w:r>
          <w:fldChar w:fldCharType="begin"/>
        </w:r>
        <w:r>
          <w:instrText xml:space="preserve"> PAGEREF _Toc32264 \h </w:instrText>
        </w:r>
        <w:r>
          <w:fldChar w:fldCharType="separate"/>
        </w:r>
        <w:r>
          <w:t>28</w:t>
        </w:r>
        <w:r>
          <w:fldChar w:fldCharType="end"/>
        </w:r>
      </w:hyperlink>
    </w:p>
    <w:p>
      <w:pPr>
        <w:pStyle w:val="TOC2"/>
        <w:tabs>
          <w:tab w:val="right" w:leader="dot" w:pos="8306"/>
        </w:tabs>
      </w:pPr>
      <w:hyperlink w:anchor="_Toc8937" w:history="1">
        <w:r>
          <w:rPr>
            <w:rFonts w:ascii="仿宋" w:eastAsia="仿宋" w:hAnsi="仿宋" w:cs="仿宋" w:hint="eastAsia"/>
            <w:lang w:eastAsia="zh-CN"/>
          </w:rPr>
          <w:t>(一)、员工职业生涯管理的未来趋势</w:t>
        </w:r>
        <w:r>
          <w:tab/>
        </w:r>
        <w:r>
          <w:fldChar w:fldCharType="begin"/>
        </w:r>
        <w:r>
          <w:instrText xml:space="preserve"> PAGEREF _Toc8937 \h </w:instrText>
        </w:r>
        <w:r>
          <w:fldChar w:fldCharType="separate"/>
        </w:r>
        <w:r>
          <w:t>28</w:t>
        </w:r>
        <w:r>
          <w:fldChar w:fldCharType="end"/>
        </w:r>
      </w:hyperlink>
    </w:p>
    <w:p>
      <w:pPr>
        <w:pStyle w:val="TOC2"/>
        <w:tabs>
          <w:tab w:val="right" w:leader="dot" w:pos="8306"/>
        </w:tabs>
      </w:pPr>
      <w:hyperlink w:anchor="_Toc14966" w:history="1">
        <w:r>
          <w:rPr>
            <w:rFonts w:ascii="仿宋" w:eastAsia="仿宋" w:hAnsi="仿宋" w:cs="仿宋" w:hint="eastAsia"/>
            <w:lang w:eastAsia="zh-CN"/>
          </w:rPr>
          <w:t>(二)、公司在员工发展中的未来愿景</w:t>
        </w:r>
        <w:r>
          <w:tab/>
        </w:r>
        <w:r>
          <w:fldChar w:fldCharType="begin"/>
        </w:r>
        <w:r>
          <w:instrText xml:space="preserve"> PAGEREF _Toc14966 \h </w:instrText>
        </w:r>
        <w:r>
          <w:fldChar w:fldCharType="separate"/>
        </w:r>
        <w:r>
          <w:t>29</w:t>
        </w:r>
        <w:r>
          <w:fldChar w:fldCharType="end"/>
        </w:r>
      </w:hyperlink>
    </w:p>
    <w:p>
      <w:pPr>
        <w:pStyle w:val="TOC1"/>
        <w:tabs>
          <w:tab w:val="right" w:leader="dot" w:pos="8306"/>
        </w:tabs>
      </w:pPr>
      <w:hyperlink w:anchor="_Toc7854" w:history="1">
        <w:r>
          <w:rPr>
            <w:rFonts w:ascii="仿宋" w:eastAsia="仿宋" w:hAnsi="仿宋" w:cs="仿宋" w:hint="eastAsia"/>
            <w:lang w:eastAsia="zh-CN"/>
          </w:rPr>
          <w:t>八、第十二章职业伦理与社会责任</w:t>
        </w:r>
        <w:r>
          <w:tab/>
        </w:r>
        <w:r>
          <w:fldChar w:fldCharType="begin"/>
        </w:r>
        <w:r>
          <w:instrText xml:space="preserve"> PAGEREF _Toc7854 \h </w:instrText>
        </w:r>
        <w:r>
          <w:fldChar w:fldCharType="separate"/>
        </w:r>
        <w:r>
          <w:t>29</w:t>
        </w:r>
        <w:r>
          <w:fldChar w:fldCharType="end"/>
        </w:r>
      </w:hyperlink>
    </w:p>
    <w:p>
      <w:pPr>
        <w:pStyle w:val="TOC2"/>
        <w:tabs>
          <w:tab w:val="right" w:leader="dot" w:pos="8306"/>
        </w:tabs>
      </w:pPr>
      <w:hyperlink w:anchor="_Toc31005" w:history="1">
        <w:r>
          <w:rPr>
            <w:rFonts w:ascii="仿宋" w:eastAsia="仿宋" w:hAnsi="仿宋" w:cs="仿宋" w:hint="eastAsia"/>
            <w:lang w:eastAsia="zh-CN"/>
          </w:rPr>
          <w:t>(一)、职业道德规范</w:t>
        </w:r>
        <w:r>
          <w:tab/>
        </w:r>
        <w:r>
          <w:fldChar w:fldCharType="begin"/>
        </w:r>
        <w:r>
          <w:instrText xml:space="preserve"> PAGEREF _Toc31005 \h </w:instrText>
        </w:r>
        <w:r>
          <w:fldChar w:fldCharType="separate"/>
        </w:r>
        <w:r>
          <w:t>29</w:t>
        </w:r>
        <w:r>
          <w:fldChar w:fldCharType="end"/>
        </w:r>
      </w:hyperlink>
    </w:p>
    <w:p>
      <w:pPr>
        <w:pStyle w:val="TOC2"/>
        <w:tabs>
          <w:tab w:val="right" w:leader="dot" w:pos="8306"/>
        </w:tabs>
      </w:pPr>
      <w:hyperlink w:anchor="_Toc32127" w:history="1">
        <w:r>
          <w:rPr>
            <w:rFonts w:ascii="仿宋" w:eastAsia="仿宋" w:hAnsi="仿宋" w:cs="仿宋" w:hint="eastAsia"/>
            <w:lang w:eastAsia="zh-CN"/>
          </w:rPr>
          <w:t>(二)、社会责任履行</w:t>
        </w:r>
        <w:r>
          <w:tab/>
        </w:r>
        <w:r>
          <w:fldChar w:fldCharType="begin"/>
        </w:r>
        <w:r>
          <w:instrText xml:space="preserve"> PAGEREF _Toc32127 \h </w:instrText>
        </w:r>
        <w:r>
          <w:fldChar w:fldCharType="separate"/>
        </w:r>
        <w:r>
          <w:t>30</w:t>
        </w:r>
        <w:r>
          <w:fldChar w:fldCharType="end"/>
        </w:r>
      </w:hyperlink>
    </w:p>
    <w:p>
      <w:pPr>
        <w:pStyle w:val="TOC1"/>
        <w:tabs>
          <w:tab w:val="right" w:leader="dot" w:pos="8306"/>
        </w:tabs>
      </w:pPr>
      <w:hyperlink w:anchor="_Toc31354" w:history="1">
        <w:r>
          <w:rPr>
            <w:rFonts w:ascii="仿宋" w:eastAsia="仿宋" w:hAnsi="仿宋" w:cs="仿宋" w:hint="eastAsia"/>
            <w:lang w:eastAsia="zh-CN"/>
          </w:rPr>
          <w:t>九、第二十八章公司与员工法律关系</w:t>
        </w:r>
        <w:r>
          <w:tab/>
        </w:r>
        <w:r>
          <w:fldChar w:fldCharType="begin"/>
        </w:r>
        <w:r>
          <w:instrText xml:space="preserve"> PAGEREF _Toc31354 \h </w:instrText>
        </w:r>
        <w:r>
          <w:fldChar w:fldCharType="separate"/>
        </w:r>
        <w:r>
          <w:t>31</w:t>
        </w:r>
        <w:r>
          <w:fldChar w:fldCharType="end"/>
        </w:r>
      </w:hyperlink>
    </w:p>
    <w:p>
      <w:pPr>
        <w:pStyle w:val="TOC2"/>
        <w:tabs>
          <w:tab w:val="right" w:leader="dot" w:pos="8306"/>
        </w:tabs>
      </w:pPr>
      <w:hyperlink w:anchor="_Toc21908" w:history="1">
        <w:r>
          <w:rPr>
            <w:rFonts w:ascii="仿宋" w:eastAsia="仿宋" w:hAnsi="仿宋" w:cs="仿宋" w:hint="eastAsia"/>
            <w:lang w:eastAsia="zh-CN"/>
          </w:rPr>
          <w:t>(一)、劳动合同管理</w:t>
        </w:r>
        <w:r>
          <w:tab/>
        </w:r>
        <w:r>
          <w:fldChar w:fldCharType="begin"/>
        </w:r>
        <w:r>
          <w:instrText xml:space="preserve"> PAGEREF _Toc21908 \h </w:instrText>
        </w:r>
        <w:r>
          <w:fldChar w:fldCharType="separate"/>
        </w:r>
        <w:r>
          <w:t>31</w:t>
        </w:r>
        <w:r>
          <w:fldChar w:fldCharType="end"/>
        </w:r>
      </w:hyperlink>
    </w:p>
    <w:p>
      <w:pPr>
        <w:pStyle w:val="TOC2"/>
        <w:tabs>
          <w:tab w:val="right" w:leader="dot" w:pos="8306"/>
        </w:tabs>
      </w:pPr>
      <w:hyperlink w:anchor="_Toc15571" w:history="1">
        <w:r>
          <w:rPr>
            <w:rFonts w:ascii="仿宋" w:eastAsia="仿宋" w:hAnsi="仿宋" w:cs="仿宋" w:hint="eastAsia"/>
            <w:lang w:eastAsia="zh-CN"/>
          </w:rPr>
          <w:t>(二)、法定假期与劳动保障</w:t>
        </w:r>
        <w:r>
          <w:tab/>
        </w:r>
        <w:r>
          <w:fldChar w:fldCharType="begin"/>
        </w:r>
        <w:r>
          <w:instrText xml:space="preserve"> PAGEREF _Toc15571 \h </w:instrText>
        </w:r>
        <w:r>
          <w:fldChar w:fldCharType="separate"/>
        </w:r>
        <w:r>
          <w:t>32</w:t>
        </w:r>
        <w:r>
          <w:fldChar w:fldCharType="end"/>
        </w:r>
      </w:hyperlink>
    </w:p>
    <w:p>
      <w:pPr>
        <w:pStyle w:val="TOC2"/>
        <w:tabs>
          <w:tab w:val="right" w:leader="dot" w:pos="8306"/>
        </w:tabs>
      </w:pPr>
      <w:hyperlink w:anchor="_Toc4450" w:history="1">
        <w:r>
          <w:rPr>
            <w:rFonts w:ascii="仿宋" w:eastAsia="仿宋" w:hAnsi="仿宋" w:cs="仿宋" w:hint="eastAsia"/>
            <w:lang w:eastAsia="zh-CN"/>
          </w:rPr>
          <w:t>(三)、合规经营与风险防范</w:t>
        </w:r>
        <w:r>
          <w:tab/>
        </w:r>
        <w:r>
          <w:fldChar w:fldCharType="begin"/>
        </w:r>
        <w:r>
          <w:instrText xml:space="preserve"> PAGEREF _Toc4450 \h </w:instrText>
        </w:r>
        <w:r>
          <w:fldChar w:fldCharType="separate"/>
        </w:r>
        <w:r>
          <w:t>33</w:t>
        </w:r>
        <w:r>
          <w:fldChar w:fldCharType="end"/>
        </w:r>
      </w:hyperlink>
    </w:p>
    <w:p>
      <w:pPr>
        <w:pStyle w:val="TOC1"/>
        <w:tabs>
          <w:tab w:val="right" w:leader="dot" w:pos="8306"/>
        </w:tabs>
      </w:pPr>
      <w:hyperlink w:anchor="_Toc22786" w:history="1">
        <w:r>
          <w:rPr>
            <w:rFonts w:ascii="仿宋" w:eastAsia="仿宋" w:hAnsi="仿宋" w:cs="仿宋" w:hint="eastAsia"/>
            <w:lang w:eastAsia="zh-CN"/>
          </w:rPr>
          <w:t>十、员工社会责任履行及参与公益活动</w:t>
        </w:r>
        <w:r>
          <w:tab/>
        </w:r>
        <w:r>
          <w:fldChar w:fldCharType="begin"/>
        </w:r>
        <w:r>
          <w:instrText xml:space="preserve"> PAGEREF _Toc22786 \h </w:instrText>
        </w:r>
        <w:r>
          <w:fldChar w:fldCharType="separate"/>
        </w:r>
        <w:r>
          <w:t>34</w:t>
        </w:r>
        <w:r>
          <w:fldChar w:fldCharType="end"/>
        </w:r>
      </w:hyperlink>
    </w:p>
    <w:p>
      <w:pPr>
        <w:pStyle w:val="TOC2"/>
        <w:tabs>
          <w:tab w:val="right" w:leader="dot" w:pos="8306"/>
        </w:tabs>
      </w:pPr>
      <w:hyperlink w:anchor="_Toc17832" w:history="1">
        <w:r>
          <w:rPr>
            <w:rFonts w:ascii="仿宋" w:eastAsia="仿宋" w:hAnsi="仿宋" w:cs="仿宋" w:hint="eastAsia"/>
            <w:lang w:eastAsia="zh-CN"/>
          </w:rPr>
          <w:t>(一)、员工社会责任的内涵及履行方式</w:t>
        </w:r>
        <w:r>
          <w:tab/>
        </w:r>
        <w:r>
          <w:fldChar w:fldCharType="begin"/>
        </w:r>
        <w:r>
          <w:instrText xml:space="preserve"> PAGEREF _Toc17832 \h </w:instrText>
        </w:r>
        <w:r>
          <w:fldChar w:fldCharType="separate"/>
        </w:r>
        <w:r>
          <w:t>34</w:t>
        </w:r>
        <w:r>
          <w:fldChar w:fldCharType="end"/>
        </w:r>
      </w:hyperlink>
    </w:p>
    <w:p>
      <w:pPr>
        <w:pStyle w:val="TOC2"/>
        <w:tabs>
          <w:tab w:val="right" w:leader="dot" w:pos="8306"/>
        </w:tabs>
      </w:pPr>
      <w:hyperlink w:anchor="_Toc15061" w:history="1">
        <w:r>
          <w:rPr>
            <w:rFonts w:ascii="仿宋" w:eastAsia="仿宋" w:hAnsi="仿宋" w:cs="仿宋" w:hint="eastAsia"/>
            <w:lang w:eastAsia="zh-CN"/>
          </w:rPr>
          <w:t>(二)、参与公益活动的意义及实施策略</w:t>
        </w:r>
        <w:r>
          <w:tab/>
        </w:r>
        <w:r>
          <w:fldChar w:fldCharType="begin"/>
        </w:r>
        <w:r>
          <w:instrText xml:space="preserve"> PAGEREF _Toc15061 \h </w:instrText>
        </w:r>
        <w:r>
          <w:fldChar w:fldCharType="separate"/>
        </w:r>
        <w:r>
          <w:t>34</w:t>
        </w:r>
        <w:r>
          <w:fldChar w:fldCharType="end"/>
        </w:r>
      </w:hyperlink>
    </w:p>
    <w:p>
      <w:pPr>
        <w:pStyle w:val="TOC2"/>
        <w:tabs>
          <w:tab w:val="right" w:leader="dot" w:pos="8306"/>
        </w:tabs>
      </w:pPr>
      <w:hyperlink w:anchor="_Toc22752" w:history="1">
        <w:r>
          <w:rPr>
            <w:rFonts w:ascii="仿宋" w:eastAsia="仿宋" w:hAnsi="仿宋" w:cs="仿宋" w:hint="eastAsia"/>
            <w:lang w:eastAsia="zh-CN"/>
          </w:rPr>
          <w:t>(三)、社会责任履行及公益活动参与的持续推进</w:t>
        </w:r>
        <w:r>
          <w:tab/>
        </w:r>
        <w:r>
          <w:fldChar w:fldCharType="begin"/>
        </w:r>
        <w:r>
          <w:instrText xml:space="preserve"> PAGEREF _Toc22752 \h </w:instrText>
        </w:r>
        <w:r>
          <w:fldChar w:fldCharType="separate"/>
        </w:r>
        <w:r>
          <w:t>35</w:t>
        </w:r>
        <w:r>
          <w:fldChar w:fldCharType="end"/>
        </w:r>
      </w:hyperlink>
    </w:p>
    <w:p>
      <w:pPr>
        <w:pStyle w:val="TOC1"/>
        <w:tabs>
          <w:tab w:val="right" w:leader="dot" w:pos="8306"/>
        </w:tabs>
      </w:pPr>
      <w:hyperlink w:anchor="_Toc14646" w:history="1">
        <w:r>
          <w:rPr>
            <w:rFonts w:ascii="仿宋" w:eastAsia="仿宋" w:hAnsi="仿宋" w:cs="仿宋" w:hint="eastAsia"/>
            <w:lang w:eastAsia="zh-CN"/>
          </w:rPr>
          <w:t>十一、员工离职率分析与降低措施</w:t>
        </w:r>
        <w:r>
          <w:tab/>
        </w:r>
        <w:r>
          <w:fldChar w:fldCharType="begin"/>
        </w:r>
        <w:r>
          <w:instrText xml:space="preserve"> PAGEREF _Toc14646 \h </w:instrText>
        </w:r>
        <w:r>
          <w:fldChar w:fldCharType="separate"/>
        </w:r>
        <w:r>
          <w:t>35</w:t>
        </w:r>
        <w:r>
          <w:fldChar w:fldCharType="end"/>
        </w:r>
      </w:hyperlink>
    </w:p>
    <w:p>
      <w:pPr>
        <w:pStyle w:val="TOC2"/>
        <w:tabs>
          <w:tab w:val="right" w:leader="dot" w:pos="8306"/>
        </w:tabs>
      </w:pPr>
      <w:hyperlink w:anchor="_Toc3905" w:history="1">
        <w:r>
          <w:rPr>
            <w:rFonts w:ascii="仿宋" w:eastAsia="仿宋" w:hAnsi="仿宋" w:cs="仿宋" w:hint="eastAsia"/>
            <w:lang w:eastAsia="zh-CN"/>
          </w:rPr>
          <w:t>(一)、离职率分析的方法与工具</w:t>
        </w:r>
        <w:r>
          <w:tab/>
        </w:r>
        <w:r>
          <w:fldChar w:fldCharType="begin"/>
        </w:r>
        <w:r>
          <w:instrText xml:space="preserve"> PAGEREF _Toc3905 \h </w:instrText>
        </w:r>
        <w:r>
          <w:fldChar w:fldCharType="separate"/>
        </w:r>
        <w:r>
          <w:t>35</w:t>
        </w:r>
        <w:r>
          <w:fldChar w:fldCharType="end"/>
        </w:r>
      </w:hyperlink>
    </w:p>
    <w:p>
      <w:pPr>
        <w:pStyle w:val="TOC2"/>
        <w:tabs>
          <w:tab w:val="right" w:leader="dot" w:pos="8306"/>
        </w:tabs>
      </w:pPr>
      <w:hyperlink w:anchor="_Toc29870" w:history="1">
        <w:r>
          <w:rPr>
            <w:rFonts w:ascii="仿宋" w:eastAsia="仿宋" w:hAnsi="仿宋" w:cs="仿宋" w:hint="eastAsia"/>
            <w:lang w:eastAsia="zh-CN"/>
          </w:rPr>
          <w:t>(二)、离职原因的调查与对策制定</w:t>
        </w:r>
        <w:r>
          <w:tab/>
        </w:r>
        <w:r>
          <w:fldChar w:fldCharType="begin"/>
        </w:r>
        <w:r>
          <w:instrText xml:space="preserve"> PAGEREF _Toc29870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0" w:history="1">
        <w:r>
          <w:rPr>
            <w:rFonts w:ascii="仿宋" w:eastAsia="仿宋" w:hAnsi="仿宋" w:cs="仿宋" w:hint="eastAsia"/>
            <w:lang w:eastAsia="zh-CN"/>
          </w:rPr>
          <w:t>(三)、降低离职率的策略与实践</w:t>
        </w:r>
        <w:r>
          <w:tab/>
        </w:r>
        <w:r>
          <w:fldChar w:fldCharType="begin"/>
        </w:r>
        <w:r>
          <w:instrText xml:space="preserve"> PAGEREF _Toc26540 \h </w:instrText>
        </w:r>
        <w:r>
          <w:fldChar w:fldCharType="separate"/>
        </w:r>
        <w:r>
          <w:t>38</w:t>
        </w:r>
        <w:r>
          <w:fldChar w:fldCharType="end"/>
        </w:r>
      </w:hyperlink>
    </w:p>
    <w:p>
      <w:pPr>
        <w:pStyle w:val="TOC1"/>
        <w:tabs>
          <w:tab w:val="right" w:leader="dot" w:pos="8306"/>
        </w:tabs>
      </w:pPr>
      <w:hyperlink w:anchor="_Toc22286" w:history="1">
        <w:r>
          <w:rPr>
            <w:rFonts w:ascii="仿宋" w:eastAsia="仿宋" w:hAnsi="仿宋" w:cs="仿宋" w:hint="eastAsia"/>
            <w:lang w:eastAsia="zh-CN"/>
          </w:rPr>
          <w:t>十二、员工关系管理与危机处理</w:t>
        </w:r>
        <w:r>
          <w:tab/>
        </w:r>
        <w:r>
          <w:fldChar w:fldCharType="begin"/>
        </w:r>
        <w:r>
          <w:instrText xml:space="preserve"> PAGEREF _Toc22286 \h </w:instrText>
        </w:r>
        <w:r>
          <w:fldChar w:fldCharType="separate"/>
        </w:r>
        <w:r>
          <w:t>39</w:t>
        </w:r>
        <w:r>
          <w:fldChar w:fldCharType="end"/>
        </w:r>
      </w:hyperlink>
    </w:p>
    <w:p>
      <w:pPr>
        <w:pStyle w:val="TOC2"/>
        <w:tabs>
          <w:tab w:val="right" w:leader="dot" w:pos="8306"/>
        </w:tabs>
      </w:pPr>
      <w:hyperlink w:anchor="_Toc22853" w:history="1">
        <w:r>
          <w:rPr>
            <w:rFonts w:ascii="仿宋" w:eastAsia="仿宋" w:hAnsi="仿宋" w:cs="仿宋" w:hint="eastAsia"/>
            <w:lang w:eastAsia="zh-CN"/>
          </w:rPr>
          <w:t>(一)、员工关系管理原则与方法</w:t>
        </w:r>
        <w:r>
          <w:tab/>
        </w:r>
        <w:r>
          <w:fldChar w:fldCharType="begin"/>
        </w:r>
        <w:r>
          <w:instrText xml:space="preserve"> PAGEREF _Toc22853 \h </w:instrText>
        </w:r>
        <w:r>
          <w:fldChar w:fldCharType="separate"/>
        </w:r>
        <w:r>
          <w:t>39</w:t>
        </w:r>
        <w:r>
          <w:fldChar w:fldCharType="end"/>
        </w:r>
      </w:hyperlink>
    </w:p>
    <w:p>
      <w:pPr>
        <w:pStyle w:val="TOC2"/>
        <w:tabs>
          <w:tab w:val="right" w:leader="dot" w:pos="8306"/>
        </w:tabs>
      </w:pPr>
      <w:hyperlink w:anchor="_Toc9530" w:history="1">
        <w:r>
          <w:rPr>
            <w:rFonts w:ascii="仿宋" w:eastAsia="仿宋" w:hAnsi="仿宋" w:cs="仿宋" w:hint="eastAsia"/>
            <w:lang w:eastAsia="zh-CN"/>
          </w:rPr>
          <w:t>(二)、危机处理机制的建立与实施</w:t>
        </w:r>
        <w:r>
          <w:tab/>
        </w:r>
        <w:r>
          <w:fldChar w:fldCharType="begin"/>
        </w:r>
        <w:r>
          <w:instrText xml:space="preserve"> PAGEREF _Toc9530 \h </w:instrText>
        </w:r>
        <w:r>
          <w:fldChar w:fldCharType="separate"/>
        </w:r>
        <w:r>
          <w:t>39</w:t>
        </w:r>
        <w:r>
          <w:fldChar w:fldCharType="end"/>
        </w:r>
      </w:hyperlink>
    </w:p>
    <w:p>
      <w:pPr>
        <w:pStyle w:val="TOC2"/>
        <w:tabs>
          <w:tab w:val="right" w:leader="dot" w:pos="8306"/>
        </w:tabs>
      </w:pPr>
      <w:hyperlink w:anchor="_Toc16001" w:history="1">
        <w:r>
          <w:rPr>
            <w:rFonts w:ascii="仿宋" w:eastAsia="仿宋" w:hAnsi="仿宋" w:cs="仿宋" w:hint="eastAsia"/>
            <w:lang w:eastAsia="zh-CN"/>
          </w:rPr>
          <w:t>(三)、劳动争议解决与法律风险防范</w:t>
        </w:r>
        <w:r>
          <w:tab/>
        </w:r>
        <w:r>
          <w:fldChar w:fldCharType="begin"/>
        </w:r>
        <w:r>
          <w:instrText xml:space="preserve"> PAGEREF _Toc16001 \h </w:instrText>
        </w:r>
        <w:r>
          <w:fldChar w:fldCharType="separate"/>
        </w:r>
        <w:r>
          <w:t>40</w:t>
        </w:r>
        <w:r>
          <w:fldChar w:fldCharType="end"/>
        </w:r>
      </w:hyperlink>
    </w:p>
    <w:p>
      <w:pPr>
        <w:pStyle w:val="TOC1"/>
        <w:tabs>
          <w:tab w:val="right" w:leader="dot" w:pos="8306"/>
        </w:tabs>
      </w:pPr>
      <w:hyperlink w:anchor="_Toc23656" w:history="1">
        <w:r>
          <w:rPr>
            <w:rFonts w:ascii="仿宋" w:eastAsia="仿宋" w:hAnsi="仿宋" w:cs="仿宋" w:hint="eastAsia"/>
            <w:lang w:eastAsia="zh-CN"/>
          </w:rPr>
          <w:t>十三、第四十五章员工品牌建设</w:t>
        </w:r>
        <w:r>
          <w:tab/>
        </w:r>
        <w:r>
          <w:fldChar w:fldCharType="begin"/>
        </w:r>
        <w:r>
          <w:instrText xml:space="preserve"> PAGEREF _Toc23656 \h </w:instrText>
        </w:r>
        <w:r>
          <w:fldChar w:fldCharType="separate"/>
        </w:r>
        <w:r>
          <w:t>41</w:t>
        </w:r>
        <w:r>
          <w:fldChar w:fldCharType="end"/>
        </w:r>
      </w:hyperlink>
    </w:p>
    <w:p>
      <w:pPr>
        <w:pStyle w:val="TOC2"/>
        <w:tabs>
          <w:tab w:val="right" w:leader="dot" w:pos="8306"/>
        </w:tabs>
      </w:pPr>
      <w:hyperlink w:anchor="_Toc25070" w:history="1">
        <w:r>
          <w:rPr>
            <w:rFonts w:ascii="仿宋" w:eastAsia="仿宋" w:hAnsi="仿宋" w:cs="仿宋" w:hint="eastAsia"/>
            <w:lang w:eastAsia="zh-CN"/>
          </w:rPr>
          <w:t>(一)、个人品牌管理</w:t>
        </w:r>
        <w:r>
          <w:tab/>
        </w:r>
        <w:r>
          <w:fldChar w:fldCharType="begin"/>
        </w:r>
        <w:r>
          <w:instrText xml:space="preserve"> PAGEREF _Toc25070 \h </w:instrText>
        </w:r>
        <w:r>
          <w:fldChar w:fldCharType="separate"/>
        </w:r>
        <w:r>
          <w:t>41</w:t>
        </w:r>
        <w:r>
          <w:fldChar w:fldCharType="end"/>
        </w:r>
      </w:hyperlink>
    </w:p>
    <w:p>
      <w:pPr>
        <w:pStyle w:val="TOC2"/>
        <w:tabs>
          <w:tab w:val="right" w:leader="dot" w:pos="8306"/>
        </w:tabs>
      </w:pPr>
      <w:hyperlink w:anchor="_Toc7770" w:history="1">
        <w:r>
          <w:rPr>
            <w:rFonts w:ascii="仿宋" w:eastAsia="仿宋" w:hAnsi="仿宋" w:cs="仿宋" w:hint="eastAsia"/>
            <w:lang w:eastAsia="zh-CN"/>
          </w:rPr>
          <w:t>(二)、在太阳能发电行业内建立个人影响力</w:t>
        </w:r>
        <w:r>
          <w:tab/>
        </w:r>
        <w:r>
          <w:fldChar w:fldCharType="begin"/>
        </w:r>
        <w:r>
          <w:instrText xml:space="preserve"> PAGEREF _Toc7770 \h </w:instrText>
        </w:r>
        <w:r>
          <w:fldChar w:fldCharType="separate"/>
        </w:r>
        <w:r>
          <w:t>41</w:t>
        </w:r>
        <w:r>
          <w:fldChar w:fldCharType="end"/>
        </w:r>
      </w:hyperlink>
    </w:p>
    <w:p>
      <w:pPr>
        <w:pStyle w:val="TOC2"/>
        <w:tabs>
          <w:tab w:val="right" w:leader="dot" w:pos="8306"/>
        </w:tabs>
      </w:pPr>
      <w:hyperlink w:anchor="_Toc520" w:history="1">
        <w:r>
          <w:rPr>
            <w:rFonts w:ascii="仿宋" w:eastAsia="仿宋" w:hAnsi="仿宋" w:cs="仿宋" w:hint="eastAsia"/>
            <w:lang w:eastAsia="zh-CN"/>
          </w:rPr>
          <w:t>(三)、个人品牌与公司品牌的关联</w:t>
        </w:r>
        <w:r>
          <w:tab/>
        </w:r>
        <w:r>
          <w:fldChar w:fldCharType="begin"/>
        </w:r>
        <w:r>
          <w:instrText xml:space="preserve"> PAGEREF _Toc520 \h </w:instrText>
        </w:r>
        <w:r>
          <w:fldChar w:fldCharType="separate"/>
        </w:r>
        <w:r>
          <w:t>43</w:t>
        </w:r>
        <w:r>
          <w:fldChar w:fldCharType="end"/>
        </w:r>
      </w:hyperlink>
    </w:p>
    <w:p>
      <w:pPr>
        <w:pStyle w:val="TOC2"/>
        <w:tabs>
          <w:tab w:val="right" w:leader="dot" w:pos="8306"/>
        </w:tabs>
      </w:pPr>
      <w:hyperlink w:anchor="_Toc19544" w:history="1">
        <w:r>
          <w:rPr>
            <w:rFonts w:ascii="仿宋" w:eastAsia="仿宋" w:hAnsi="仿宋" w:cs="仿宋" w:hint="eastAsia"/>
            <w:lang w:eastAsia="zh-CN"/>
          </w:rPr>
          <w:t>(四)、社交媒体与个人品牌</w:t>
        </w:r>
        <w:r>
          <w:tab/>
        </w:r>
        <w:r>
          <w:fldChar w:fldCharType="begin"/>
        </w:r>
        <w:r>
          <w:instrText xml:space="preserve"> PAGEREF _Toc19544 \h </w:instrText>
        </w:r>
        <w:r>
          <w:fldChar w:fldCharType="separate"/>
        </w:r>
        <w:r>
          <w:t>43</w:t>
        </w:r>
        <w:r>
          <w:fldChar w:fldCharType="end"/>
        </w:r>
      </w:hyperlink>
    </w:p>
    <w:p>
      <w:pPr>
        <w:pStyle w:val="TOC2"/>
        <w:tabs>
          <w:tab w:val="right" w:leader="dot" w:pos="8306"/>
        </w:tabs>
      </w:pPr>
      <w:hyperlink w:anchor="_Toc3278" w:history="1">
        <w:r>
          <w:rPr>
            <w:rFonts w:ascii="仿宋" w:eastAsia="仿宋" w:hAnsi="仿宋" w:cs="仿宋" w:hint="eastAsia"/>
            <w:lang w:eastAsia="zh-CN"/>
          </w:rPr>
          <w:t>(五)、个人品牌的社交媒体传播</w:t>
        </w:r>
        <w:r>
          <w:tab/>
        </w:r>
        <w:r>
          <w:fldChar w:fldCharType="begin"/>
        </w:r>
        <w:r>
          <w:instrText xml:space="preserve"> PAGEREF _Toc3278 \h </w:instrText>
        </w:r>
        <w:r>
          <w:fldChar w:fldCharType="separate"/>
        </w:r>
        <w:r>
          <w:t>44</w:t>
        </w:r>
        <w:r>
          <w:fldChar w:fldCharType="end"/>
        </w:r>
      </w:hyperlink>
    </w:p>
    <w:p>
      <w:pPr>
        <w:pStyle w:val="TOC2"/>
        <w:tabs>
          <w:tab w:val="right" w:leader="dot" w:pos="8306"/>
        </w:tabs>
      </w:pPr>
      <w:hyperlink w:anchor="_Toc12012" w:history="1">
        <w:r>
          <w:rPr>
            <w:rFonts w:ascii="仿宋" w:eastAsia="仿宋" w:hAnsi="仿宋" w:cs="仿宋" w:hint="eastAsia"/>
            <w:lang w:eastAsia="zh-CN"/>
          </w:rPr>
          <w:t>(六)、员工品牌建设与公司形象一致性</w:t>
        </w:r>
        <w:r>
          <w:tab/>
        </w:r>
        <w:r>
          <w:fldChar w:fldCharType="begin"/>
        </w:r>
        <w:r>
          <w:instrText xml:space="preserve"> PAGEREF _Toc12012 \h </w:instrText>
        </w:r>
        <w:r>
          <w:fldChar w:fldCharType="separate"/>
        </w:r>
        <w:r>
          <w:t>45</w:t>
        </w:r>
        <w:r>
          <w:fldChar w:fldCharType="end"/>
        </w:r>
      </w:hyperlink>
    </w:p>
    <w:p>
      <w:pPr>
        <w:pStyle w:val="TOC1"/>
        <w:tabs>
          <w:tab w:val="right" w:leader="dot" w:pos="8306"/>
        </w:tabs>
      </w:pPr>
      <w:hyperlink w:anchor="_Toc6396" w:history="1">
        <w:r>
          <w:rPr>
            <w:rFonts w:ascii="仿宋" w:eastAsia="仿宋" w:hAnsi="仿宋" w:cs="仿宋" w:hint="eastAsia"/>
            <w:lang w:eastAsia="zh-CN"/>
          </w:rPr>
          <w:t>十四、第四十三章员工参与决策与公司治理</w:t>
        </w:r>
        <w:r>
          <w:tab/>
        </w:r>
        <w:r>
          <w:fldChar w:fldCharType="begin"/>
        </w:r>
        <w:r>
          <w:instrText xml:space="preserve"> PAGEREF _Toc6396 \h </w:instrText>
        </w:r>
        <w:r>
          <w:fldChar w:fldCharType="separate"/>
        </w:r>
        <w:r>
          <w:t>46</w:t>
        </w:r>
        <w:r>
          <w:fldChar w:fldCharType="end"/>
        </w:r>
      </w:hyperlink>
    </w:p>
    <w:p>
      <w:pPr>
        <w:pStyle w:val="TOC2"/>
        <w:tabs>
          <w:tab w:val="right" w:leader="dot" w:pos="8306"/>
        </w:tabs>
      </w:pPr>
      <w:hyperlink w:anchor="_Toc14527" w:history="1">
        <w:r>
          <w:rPr>
            <w:rFonts w:ascii="仿宋" w:eastAsia="仿宋" w:hAnsi="仿宋" w:cs="仿宋" w:hint="eastAsia"/>
            <w:lang w:eastAsia="zh-CN"/>
          </w:rPr>
          <w:t>(一)、员工参与决策机制</w:t>
        </w:r>
        <w:r>
          <w:tab/>
        </w:r>
        <w:r>
          <w:fldChar w:fldCharType="begin"/>
        </w:r>
        <w:r>
          <w:instrText xml:space="preserve"> PAGEREF _Toc14527 \h </w:instrText>
        </w:r>
        <w:r>
          <w:fldChar w:fldCharType="separate"/>
        </w:r>
        <w:r>
          <w:t>46</w:t>
        </w:r>
        <w:r>
          <w:fldChar w:fldCharType="end"/>
        </w:r>
      </w:hyperlink>
    </w:p>
    <w:p>
      <w:pPr>
        <w:pStyle w:val="TOC2"/>
        <w:tabs>
          <w:tab w:val="right" w:leader="dot" w:pos="8306"/>
        </w:tabs>
      </w:pPr>
      <w:hyperlink w:anchor="_Toc4625" w:history="1">
        <w:r>
          <w:rPr>
            <w:rFonts w:ascii="仿宋" w:eastAsia="仿宋" w:hAnsi="仿宋" w:cs="仿宋" w:hint="eastAsia"/>
            <w:lang w:eastAsia="zh-CN"/>
          </w:rPr>
          <w:t>(二)、参与决策的渠道与机会</w:t>
        </w:r>
        <w:r>
          <w:tab/>
        </w:r>
        <w:r>
          <w:fldChar w:fldCharType="begin"/>
        </w:r>
        <w:r>
          <w:instrText xml:space="preserve"> PAGEREF _Toc4625 \h </w:instrText>
        </w:r>
        <w:r>
          <w:fldChar w:fldCharType="separate"/>
        </w:r>
        <w:r>
          <w:t>46</w:t>
        </w:r>
        <w:r>
          <w:fldChar w:fldCharType="end"/>
        </w:r>
      </w:hyperlink>
    </w:p>
    <w:p>
      <w:pPr>
        <w:pStyle w:val="TOC2"/>
        <w:tabs>
          <w:tab w:val="right" w:leader="dot" w:pos="8306"/>
        </w:tabs>
      </w:pPr>
      <w:hyperlink w:anchor="_Toc9467" w:history="1">
        <w:r>
          <w:rPr>
            <w:rFonts w:ascii="仿宋" w:eastAsia="仿宋" w:hAnsi="仿宋" w:cs="仿宋" w:hint="eastAsia"/>
            <w:lang w:eastAsia="zh-CN"/>
          </w:rPr>
          <w:t>(三)、代表员工意见的制度</w:t>
        </w:r>
        <w:r>
          <w:tab/>
        </w:r>
        <w:r>
          <w:fldChar w:fldCharType="begin"/>
        </w:r>
        <w:r>
          <w:instrText xml:space="preserve"> PAGEREF _Toc9467 \h </w:instrText>
        </w:r>
        <w:r>
          <w:fldChar w:fldCharType="separate"/>
        </w:r>
        <w:r>
          <w:t>47</w:t>
        </w:r>
        <w:r>
          <w:fldChar w:fldCharType="end"/>
        </w:r>
      </w:hyperlink>
    </w:p>
    <w:p>
      <w:pPr>
        <w:pStyle w:val="TOC2"/>
        <w:tabs>
          <w:tab w:val="right" w:leader="dot" w:pos="8306"/>
        </w:tabs>
      </w:pPr>
      <w:hyperlink w:anchor="_Toc30092" w:history="1">
        <w:r>
          <w:rPr>
            <w:rFonts w:ascii="仿宋" w:eastAsia="仿宋" w:hAnsi="仿宋" w:cs="仿宋" w:hint="eastAsia"/>
            <w:lang w:eastAsia="zh-CN"/>
          </w:rPr>
          <w:t>(四)、公司治理与透明度</w:t>
        </w:r>
        <w:r>
          <w:tab/>
        </w:r>
        <w:r>
          <w:fldChar w:fldCharType="begin"/>
        </w:r>
        <w:r>
          <w:instrText xml:space="preserve"> PAGEREF _Toc30092 \h </w:instrText>
        </w:r>
        <w:r>
          <w:fldChar w:fldCharType="separate"/>
        </w:r>
        <w:r>
          <w:t>48</w:t>
        </w:r>
        <w:r>
          <w:fldChar w:fldCharType="end"/>
        </w:r>
      </w:hyperlink>
    </w:p>
    <w:p>
      <w:pPr>
        <w:pStyle w:val="TOC2"/>
        <w:tabs>
          <w:tab w:val="right" w:leader="dot" w:pos="8306"/>
        </w:tabs>
      </w:pPr>
      <w:hyperlink w:anchor="_Toc30239" w:history="1">
        <w:r>
          <w:rPr>
            <w:rFonts w:ascii="仿宋" w:eastAsia="仿宋" w:hAnsi="仿宋" w:cs="仿宋" w:hint="eastAsia"/>
            <w:lang w:eastAsia="zh-CN"/>
          </w:rPr>
          <w:t>(五)、公司治理结构的建设</w:t>
        </w:r>
        <w:r>
          <w:tab/>
        </w:r>
        <w:r>
          <w:fldChar w:fldCharType="begin"/>
        </w:r>
        <w:r>
          <w:instrText xml:space="preserve"> PAGEREF _Toc30239 \h </w:instrText>
        </w:r>
        <w:r>
          <w:fldChar w:fldCharType="separate"/>
        </w:r>
        <w:r>
          <w:t>49</w:t>
        </w:r>
        <w:r>
          <w:fldChar w:fldCharType="end"/>
        </w:r>
      </w:hyperlink>
    </w:p>
    <w:p>
      <w:pPr>
        <w:pStyle w:val="TOC2"/>
        <w:tabs>
          <w:tab w:val="right" w:leader="dot" w:pos="8306"/>
        </w:tabs>
      </w:pPr>
      <w:hyperlink w:anchor="_Toc13059" w:history="1">
        <w:r>
          <w:rPr>
            <w:rFonts w:ascii="仿宋" w:eastAsia="仿宋" w:hAnsi="仿宋" w:cs="仿宋" w:hint="eastAsia"/>
            <w:lang w:eastAsia="zh-CN"/>
          </w:rPr>
          <w:t>(六)、公司业绩与财务信息的公开</w:t>
        </w:r>
        <w:r>
          <w:tab/>
        </w:r>
        <w:r>
          <w:fldChar w:fldCharType="begin"/>
        </w:r>
        <w:r>
          <w:instrText xml:space="preserve"> PAGEREF _Toc13059 \h </w:instrText>
        </w:r>
        <w:r>
          <w:fldChar w:fldCharType="separate"/>
        </w:r>
        <w:r>
          <w:t>49</w:t>
        </w:r>
        <w:r>
          <w:fldChar w:fldCharType="end"/>
        </w:r>
      </w:hyperlink>
    </w:p>
    <w:p>
      <w:pPr>
        <w:pStyle w:val="TOC1"/>
        <w:tabs>
          <w:tab w:val="right" w:leader="dot" w:pos="8306"/>
        </w:tabs>
      </w:pPr>
      <w:hyperlink w:anchor="_Toc16434" w:history="1">
        <w:r>
          <w:rPr>
            <w:rFonts w:ascii="仿宋" w:eastAsia="仿宋" w:hAnsi="仿宋" w:cs="仿宋" w:hint="eastAsia"/>
            <w:lang w:eastAsia="zh-CN"/>
          </w:rPr>
          <w:t>十五、员工职业发展教育与培训</w:t>
        </w:r>
        <w:r>
          <w:tab/>
        </w:r>
        <w:r>
          <w:fldChar w:fldCharType="begin"/>
        </w:r>
        <w:r>
          <w:instrText xml:space="preserve"> PAGEREF _Toc16434 \h </w:instrText>
        </w:r>
        <w:r>
          <w:fldChar w:fldCharType="separate"/>
        </w:r>
        <w:r>
          <w:t>51</w:t>
        </w:r>
        <w:r>
          <w:fldChar w:fldCharType="end"/>
        </w:r>
      </w:hyperlink>
    </w:p>
    <w:p>
      <w:pPr>
        <w:pStyle w:val="TOC2"/>
        <w:tabs>
          <w:tab w:val="right" w:leader="dot" w:pos="8306"/>
        </w:tabs>
      </w:pPr>
      <w:hyperlink w:anchor="_Toc3585" w:history="1">
        <w:r>
          <w:rPr>
            <w:rFonts w:ascii="仿宋" w:eastAsia="仿宋" w:hAnsi="仿宋" w:cs="仿宋" w:hint="eastAsia"/>
            <w:lang w:eastAsia="zh-CN"/>
          </w:rPr>
          <w:t>(一)、职业发展教育的目标与实施策略</w:t>
        </w:r>
        <w:r>
          <w:tab/>
        </w:r>
        <w:r>
          <w:fldChar w:fldCharType="begin"/>
        </w:r>
        <w:r>
          <w:instrText xml:space="preserve"> PAGEREF _Toc3585 \h </w:instrText>
        </w:r>
        <w:r>
          <w:fldChar w:fldCharType="separate"/>
        </w:r>
        <w:r>
          <w:t>51</w:t>
        </w:r>
        <w:r>
          <w:fldChar w:fldCharType="end"/>
        </w:r>
      </w:hyperlink>
    </w:p>
    <w:p>
      <w:pPr>
        <w:pStyle w:val="TOC2"/>
        <w:tabs>
          <w:tab w:val="right" w:leader="dot" w:pos="8306"/>
        </w:tabs>
      </w:pPr>
      <w:hyperlink w:anchor="_Toc16813" w:history="1">
        <w:r>
          <w:rPr>
            <w:rFonts w:ascii="仿宋" w:eastAsia="仿宋" w:hAnsi="仿宋" w:cs="仿宋" w:hint="eastAsia"/>
            <w:lang w:eastAsia="zh-CN"/>
          </w:rPr>
          <w:t>(二)、培训计划的设计与实施步骤</w:t>
        </w:r>
        <w:r>
          <w:tab/>
        </w:r>
        <w:r>
          <w:fldChar w:fldCharType="begin"/>
        </w:r>
        <w:r>
          <w:instrText xml:space="preserve"> PAGEREF _Toc16813 \h </w:instrText>
        </w:r>
        <w:r>
          <w:fldChar w:fldCharType="separate"/>
        </w:r>
        <w:r>
          <w:t>52</w:t>
        </w:r>
        <w:r>
          <w:fldChar w:fldCharType="end"/>
        </w:r>
      </w:hyperlink>
    </w:p>
    <w:p>
      <w:pPr>
        <w:pStyle w:val="TOC2"/>
        <w:tabs>
          <w:tab w:val="right" w:leader="dot" w:pos="8306"/>
        </w:tabs>
      </w:pPr>
      <w:hyperlink w:anchor="_Toc6098" w:history="1">
        <w:r>
          <w:rPr>
            <w:rFonts w:ascii="仿宋" w:eastAsia="仿宋" w:hAnsi="仿宋" w:cs="仿宋" w:hint="eastAsia"/>
            <w:lang w:eastAsia="zh-CN"/>
          </w:rPr>
          <w:t>(三)、培训效果的评估与反馈机制</w:t>
        </w:r>
        <w:r>
          <w:tab/>
        </w:r>
        <w:r>
          <w:fldChar w:fldCharType="begin"/>
        </w:r>
        <w:r>
          <w:instrText xml:space="preserve"> PAGEREF _Toc6098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太阳能发电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762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222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太阳能发电行业中具有重要意义。随着社会结构的变化，消费者对产品和服务的需求也发生了变化。当前，社会对可持续性和社会责任的关注不断增加，这对 太阳能发电行业提出了更高的要求。企业需要适应社会价值观的演变，关注社会趋势，以更好地满足市场需求。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太阳能发电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太阳能发电行业的发展至关重要。政府政策的变化、国际关系的调整都可能对企业产生深刻的影响。特别是在 太阳能发电行业可能涉及到的领域，如法规、知识产权保护等，企业需要密切关注政治动态，及时调整战略。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太阳能发电行业的驱动力之一。新技术的引入可能改变太阳能发电行业格局，提高生产效率，创造新的商业机会。企业需要保持对技术趋势的敏感性，不断更新技术和提升创新能力，以保持竞争力。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太阳能发电行业的运营产生直接的约束和引导。合规性、知识产权的保护、劳动法规等都是企业必须遵循的法律框架。企业需要建立完善的法律团队，确保在法规范围内经营，降低法律风险。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太阳能发电行业需要更加重视环境因素。降低碳足迹、可持续生产、环保政策的遵守等都成为企业经营的重要考量。企业需要通过绿色技术和环保举措，积极履行社会责任。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5621"/>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4553"/>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太阳能发电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059"/>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奖励员工参与和完成相关技能培训，提高员工的专业素养。设立明确的培训计划和奖金发放标准，鼓励员工持续学习和提升自身技能，以适应市场和太阳能发电行业的变化。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943"/>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6936"/>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9627"/>
      <w:r>
        <w:rPr>
          <w:rFonts w:ascii="仿宋" w:eastAsia="仿宋" w:hAnsi="仿宋" w:cs="仿宋" w:hint="eastAsia"/>
          <w:sz w:val="28"/>
          <w:lang w:eastAsia="zh-CN"/>
        </w:rPr>
        <w:t>三、太阳能发电行业背景分析</w:t>
      </w:r>
      <w:bookmarkEnd w:id="9"/>
    </w:p>
    <w:p>
      <w:pPr>
        <w:pStyle w:val="Heading2"/>
        <w:rPr>
          <w:rFonts w:ascii="仿宋" w:eastAsia="仿宋" w:hAnsi="仿宋" w:cs="仿宋" w:hint="eastAsia"/>
          <w:lang w:eastAsia="zh-CN"/>
        </w:rPr>
      </w:pPr>
      <w:bookmarkStart w:id="10" w:name="_Toc1419"/>
      <w:r>
        <w:rPr>
          <w:rFonts w:ascii="仿宋" w:eastAsia="仿宋" w:hAnsi="仿宋" w:cs="仿宋" w:hint="eastAsia"/>
          <w:lang w:eastAsia="zh-CN"/>
        </w:rPr>
        <w:t>(一)、太阳能发电行业背景分析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行业是一个充满活力且不断演变的领域。近年来，该太阳能发电行业经历了显著的增长，这一增长主要受益于多方面的推动因素，尤其是技术创新和市场需求的持续增加。技术创新为太阳能发电行业带来了新的商业模式和解决方案，而不断增长的市场需求则推动了太阳能发电行业的整体扩张。这使得 太阳能发电行业成为当前经济中备受关注的一个重要组成部分。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行业的市场规模持续扩大，预计未来几年仍将保持良好的增长势头。这一趋势得益于多种因素，其中包括数字化转型、全球化市场和消费者需求的多样化。数字化转型推动了太阳能发电行业内各个环节的效率提升，全球化市场为企业提供了更广阔的业务机会，而消费者需求的多样化则促使太阳能发电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太阳能发电行业呈现激烈的竞争格局，主要由一些领先的企业主导市场。这些企业通常在创新、市场份额和客户忠诚度等方面表现出强大的竞争力。随着太阳能发电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太阳能发电行业发展的关键因素之一。新技术的引入，如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太阳能发电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太阳能发电行业仍然充满挑战和机遇。随着全球经济的发展和技术的不断进步，太阳能发电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太阳能发电行业的未来，持乐观但谨慎的态度，不断优化业务模式和提升核心竞争力是至关重要的。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24962"/>
      <w:r>
        <w:rPr>
          <w:rFonts w:ascii="仿宋" w:eastAsia="仿宋" w:hAnsi="仿宋" w:cs="仿宋" w:hint="eastAsia"/>
          <w:sz w:val="28"/>
          <w:lang w:eastAsia="zh-CN"/>
        </w:rPr>
        <w:t>四、第八章员工绩效管理</w:t>
      </w:r>
      <w:bookmarkEnd w:id="11"/>
    </w:p>
    <w:p>
      <w:pPr>
        <w:pStyle w:val="Heading2"/>
        <w:rPr>
          <w:rFonts w:ascii="仿宋" w:eastAsia="仿宋" w:hAnsi="仿宋" w:cs="仿宋" w:hint="eastAsia"/>
          <w:lang w:eastAsia="zh-CN"/>
        </w:rPr>
      </w:pPr>
      <w:bookmarkStart w:id="12" w:name="_Toc11196"/>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3235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0337"/>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10879"/>
      <w:r>
        <w:rPr>
          <w:rFonts w:ascii="仿宋" w:eastAsia="仿宋" w:hAnsi="仿宋" w:cs="仿宋" w:hint="eastAsia"/>
          <w:sz w:val="28"/>
          <w:lang w:eastAsia="zh-CN"/>
        </w:rPr>
        <w:t>五、员工职业生涯规划与发展</w:t>
      </w:r>
      <w:bookmarkEnd w:id="15"/>
    </w:p>
    <w:p>
      <w:pPr>
        <w:pStyle w:val="Heading2"/>
        <w:rPr>
          <w:rFonts w:ascii="仿宋" w:eastAsia="仿宋" w:hAnsi="仿宋" w:cs="仿宋" w:hint="eastAsia"/>
          <w:lang w:eastAsia="zh-CN"/>
        </w:rPr>
      </w:pPr>
      <w:bookmarkStart w:id="16" w:name="_Toc29426"/>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了解当前和未来的职业市场趋势，以及所处太阳能发电行业的发展方向，有助于调整个人的职业规划，确保与市场需求保持一致。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32627"/>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太阳能发电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4181"/>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17074"/>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建立一个职业发展资源中心，集中提供各类有关职业发展的信息和工具，有助于员工更便捷地获取所需的资源。这可以包括在线平台、内部文档、太阳能发电行业报告等。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9216"/>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24723"/>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https://d.book118.com/406234051230010050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56DEA"/>
    <w:rsid w:val="74F56D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0623405123001005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2023-12-11T20:32:00Z</dcterms:created>
  <dcterms:modified xsi:type="dcterms:W3CDTF">2023-12-11T20:33:03Z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ECD2C6139D2942DE8F9BD58C47149FF1_11</vt:lpwstr>
  </property>
  <property fmtid="{D5CDD505-2E9C-101B-9397-08002B2CF9AE}" pid="3" name="KSOProductBuildVer">
    <vt:lpwstr>2052-12.1.0.15712</vt:lpwstr>
  </property>
</Properties>
</file>