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pP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7580"/>
        </w:tabs>
        <w:spacing w:before="187"/>
        <w:ind w:left="919" w:right="0" w:firstLine="0"/>
        <w:jc w:val="left"/>
        <w:rPr>
          <w:sz w:val="36"/>
        </w:rPr>
      </w:pPr>
      <w:r>
        <w:drawing>
          <wp:anchor distT="0" distB="0" distL="0" distR="0" simplePos="0" relativeHeight="251658240" behindDoc="1" locked="0" layoutInCell="1" allowOverlap="1">
            <wp:simplePos x="0" y="0"/>
            <wp:positionH relativeFrom="page">
              <wp:posOffset>965200</wp:posOffset>
            </wp:positionH>
            <wp:positionV relativeFrom="paragraph">
              <wp:posOffset>409829</wp:posOffset>
            </wp:positionV>
            <wp:extent cx="8775700" cy="13081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775700" cy="13081000"/>
                    </a:xfrm>
                    <a:prstGeom prst="rect">
                      <a:avLst/>
                    </a:prstGeom>
                  </pic:spPr>
                </pic:pic>
              </a:graphicData>
            </a:graphic>
          </wp:anchor>
        </w:drawing>
      </w:r>
      <w:r>
        <w:rPr>
          <w:sz w:val="36"/>
        </w:rPr>
        <w:t>施工单位:</w:t>
        <w:tab/>
        <w:t>编号:01</w:t>
      </w:r>
    </w:p>
    <w:p>
      <w:pPr>
        <w:pStyle w:val="BodyText"/>
        <w:spacing w:before="101" w:line="272" w:lineRule="exact"/>
        <w:ind w:left="4494"/>
      </w:pPr>
      <w:r>
        <w:t>3#厂房、4#厂房、空压机</w:t>
      </w:r>
    </w:p>
    <w:p>
      <w:pPr>
        <w:spacing w:after="0" w:line="272" w:lineRule="exact"/>
        <w:sectPr>
          <w:type w:val="continuous"/>
          <w:pgSz w:w="17860" w:h="25260"/>
          <w:pgMar w:top="1420" w:right="680" w:bottom="280" w:left="960" w:header="708" w:footer="708"/>
          <w:cols w:space="708"/>
        </w:sectPr>
      </w:pPr>
    </w:p>
    <w:p>
      <w:pPr>
        <w:pStyle w:val="BodyText"/>
        <w:tabs>
          <w:tab w:val="left" w:pos="2050"/>
          <w:tab w:val="left" w:pos="2838"/>
          <w:tab w:val="left" w:pos="3468"/>
        </w:tabs>
        <w:spacing w:line="360" w:lineRule="exact"/>
        <w:ind w:left="1261"/>
      </w:pPr>
      <w:r>
        <w:t>工</w:t>
        <w:tab/>
        <w:t>程</w:t>
        <w:tab/>
        <w:t>名</w:t>
        <w:tab/>
        <w:t>称</w:t>
      </w:r>
    </w:p>
    <w:p>
      <w:pPr>
        <w:pStyle w:val="BodyText"/>
        <w:spacing w:before="11"/>
        <w:rPr>
          <w:sz w:val="24"/>
        </w:rPr>
      </w:pPr>
    </w:p>
    <w:p>
      <w:pPr>
        <w:pStyle w:val="BodyText"/>
        <w:tabs>
          <w:tab w:val="left" w:pos="3468"/>
        </w:tabs>
        <w:spacing w:line="290" w:lineRule="auto"/>
        <w:ind w:left="1261" w:right="38"/>
      </w:pPr>
      <w:r>
        <w:t>分部分项工程名</w:t>
      </w:r>
      <w:r>
        <w:rPr>
          <w:spacing w:val="-18"/>
        </w:rPr>
        <w:t>称</w:t>
      </w:r>
      <w:r>
        <w:t>工</w:t>
        <w:tab/>
        <w:t>种</w:t>
      </w:r>
    </w:p>
    <w:p>
      <w:pPr>
        <w:spacing w:before="197"/>
        <w:ind w:left="1954" w:right="733" w:firstLine="0"/>
        <w:jc w:val="center"/>
        <w:rPr>
          <w:sz w:val="31"/>
        </w:rPr>
      </w:pPr>
      <w:r>
        <w:br w:type="column"/>
      </w:r>
      <w:r>
        <w:rPr>
          <w:sz w:val="31"/>
        </w:rPr>
        <w:t>房</w:t>
      </w:r>
    </w:p>
    <w:p>
      <w:pPr>
        <w:pStyle w:val="BodyText"/>
        <w:tabs>
          <w:tab w:val="left" w:pos="2680"/>
        </w:tabs>
        <w:spacing w:before="85" w:line="290" w:lineRule="auto"/>
        <w:ind w:left="1262" w:right="38" w:firstLine="7"/>
        <w:jc w:val="center"/>
      </w:pPr>
      <w:r>
        <w:t>基础开挖  普</w:t>
        <w:tab/>
      </w:r>
      <w:r>
        <w:rPr>
          <w:spacing w:val="-18"/>
        </w:rPr>
        <w:t>工</w:t>
      </w:r>
    </w:p>
    <w:p>
      <w:pPr>
        <w:pStyle w:val="BodyText"/>
        <w:spacing w:line="360" w:lineRule="exact"/>
        <w:ind w:left="1340"/>
      </w:pPr>
      <w:r>
        <w:br w:type="column"/>
      </w:r>
      <w:r>
        <w:rPr>
          <w:spacing w:val="3"/>
        </w:rPr>
        <w:t>施 工 班 组</w:t>
      </w:r>
    </w:p>
    <w:p>
      <w:pPr>
        <w:pStyle w:val="BodyText"/>
        <w:spacing w:before="11"/>
        <w:rPr>
          <w:sz w:val="24"/>
        </w:rPr>
      </w:pPr>
    </w:p>
    <w:p>
      <w:pPr>
        <w:pStyle w:val="BodyText"/>
        <w:spacing w:line="290" w:lineRule="auto"/>
        <w:ind w:left="1340" w:right="38" w:hanging="79"/>
      </w:pPr>
      <w:r>
        <w:rPr>
          <w:spacing w:val="-3"/>
        </w:rPr>
        <w:t>计划完成时间</w:t>
      </w:r>
      <w:r>
        <w:rPr>
          <w:spacing w:val="2"/>
        </w:rPr>
        <w:t>交 底 时 间</w:t>
      </w:r>
    </w:p>
    <w:p>
      <w:pPr>
        <w:pStyle w:val="BodyText"/>
        <w:spacing w:line="360" w:lineRule="exact"/>
        <w:ind w:left="1262"/>
      </w:pPr>
      <w:r>
        <w:br w:type="column"/>
      </w:r>
      <w:r>
        <w:t>土方班组</w:t>
      </w:r>
    </w:p>
    <w:p>
      <w:pPr>
        <w:spacing w:after="0" w:line="360" w:lineRule="exact"/>
        <w:sectPr>
          <w:type w:val="continuous"/>
          <w:pgSz w:w="17860" w:h="25260"/>
          <w:pgMar w:top="1420" w:right="680" w:bottom="280" w:left="960" w:header="708" w:footer="708"/>
          <w:pgNumType w:start="2"/>
          <w:cols w:num="4" w:space="708" w:equalWidth="0">
            <w:col w:w="3837" w:space="264"/>
            <w:col w:w="3038" w:space="318"/>
            <w:col w:w="3203" w:space="130"/>
            <w:col w:w="5430" w:space="0"/>
          </w:cols>
        </w:sectPr>
      </w:pPr>
    </w:p>
    <w:p>
      <w:pPr>
        <w:pStyle w:val="BodyText"/>
        <w:rPr>
          <w:sz w:val="20"/>
        </w:rPr>
      </w:pPr>
    </w:p>
    <w:p>
      <w:pPr>
        <w:pStyle w:val="BodyText"/>
        <w:rPr>
          <w:sz w:val="20"/>
        </w:rPr>
      </w:pPr>
    </w:p>
    <w:p>
      <w:pPr>
        <w:pStyle w:val="BodyText"/>
        <w:spacing w:before="4"/>
        <w:rPr>
          <w:sz w:val="19"/>
        </w:rPr>
      </w:pPr>
    </w:p>
    <w:p>
      <w:pPr>
        <w:spacing w:before="49"/>
        <w:ind w:left="739" w:right="0" w:firstLine="0"/>
        <w:jc w:val="left"/>
        <w:rPr>
          <w:sz w:val="36"/>
        </w:rPr>
      </w:pPr>
      <w:r>
        <w:rPr>
          <w:rFonts w:ascii="黑体" w:eastAsia="黑体" w:hint="eastAsia"/>
          <w:sz w:val="36"/>
        </w:rPr>
        <w:t>一、施工准备</w:t>
      </w:r>
      <w:r>
        <w:rPr>
          <w:sz w:val="36"/>
        </w:rPr>
        <w:t>：</w:t>
      </w:r>
    </w:p>
    <w:p>
      <w:pPr>
        <w:spacing w:before="227"/>
        <w:ind w:left="1603" w:right="0" w:firstLine="0"/>
        <w:jc w:val="left"/>
        <w:rPr>
          <w:sz w:val="36"/>
        </w:rPr>
      </w:pPr>
      <w:r>
        <w:rPr>
          <w:rFonts w:ascii="Arial" w:eastAsia="Arial"/>
          <w:sz w:val="36"/>
        </w:rPr>
        <w:t>1</w:t>
      </w:r>
      <w:r>
        <w:rPr>
          <w:sz w:val="36"/>
        </w:rPr>
        <w:t>、挖桩工人到位并进行入场安全教育。</w:t>
      </w:r>
    </w:p>
    <w:p>
      <w:pPr>
        <w:spacing w:before="229"/>
        <w:ind w:left="1553" w:right="0" w:firstLine="0"/>
        <w:jc w:val="left"/>
        <w:rPr>
          <w:sz w:val="36"/>
        </w:rPr>
      </w:pPr>
      <w:r>
        <w:rPr>
          <w:rFonts w:ascii="Arial" w:eastAsia="Arial"/>
          <w:sz w:val="36"/>
        </w:rPr>
        <w:t>2</w:t>
      </w:r>
      <w:r>
        <w:rPr>
          <w:sz w:val="36"/>
        </w:rPr>
        <w:t>、安全绳、应急软梯、鼓风机等各项安全措施准备完毕并通过验收。</w:t>
      </w:r>
    </w:p>
    <w:p>
      <w:pPr>
        <w:spacing w:before="231"/>
        <w:ind w:left="1553" w:right="0" w:firstLine="0"/>
        <w:jc w:val="left"/>
        <w:rPr>
          <w:sz w:val="36"/>
        </w:rPr>
      </w:pPr>
      <w:r>
        <w:rPr>
          <w:rFonts w:ascii="Arial" w:eastAsia="Arial"/>
          <w:sz w:val="36"/>
        </w:rPr>
        <w:t>3</w:t>
      </w:r>
      <w:r>
        <w:rPr>
          <w:sz w:val="36"/>
        </w:rPr>
        <w:t>、施工场地平整完毕，不凹凸不平。。</w:t>
      </w:r>
    </w:p>
    <w:p>
      <w:pPr>
        <w:spacing w:before="227"/>
        <w:ind w:left="739" w:right="0" w:firstLine="0"/>
        <w:jc w:val="left"/>
        <w:rPr>
          <w:rFonts w:ascii="黑体" w:eastAsia="黑体" w:hint="eastAsia"/>
          <w:sz w:val="36"/>
        </w:rPr>
      </w:pPr>
      <w:r>
        <w:rPr>
          <w:rFonts w:ascii="黑体" w:eastAsia="黑体" w:hint="eastAsia"/>
          <w:sz w:val="36"/>
        </w:rPr>
        <w:t>二、施工条件：</w:t>
      </w:r>
    </w:p>
    <w:p>
      <w:pPr>
        <w:spacing w:before="230" w:line="360" w:lineRule="auto"/>
        <w:ind w:left="1143" w:right="1934" w:firstLine="360"/>
        <w:jc w:val="left"/>
        <w:rPr>
          <w:sz w:val="36"/>
        </w:rPr>
      </w:pPr>
      <w:r>
        <w:rPr>
          <w:rFonts w:ascii="Arial" w:eastAsia="Arial"/>
          <w:w w:val="95"/>
          <w:sz w:val="36"/>
        </w:rPr>
        <w:t>1</w:t>
      </w:r>
      <w:r>
        <w:rPr>
          <w:spacing w:val="-1"/>
          <w:w w:val="95"/>
          <w:sz w:val="36"/>
        </w:rPr>
        <w:t xml:space="preserve">、人工成孔桩孔，井壁支护要根据该地区的土质特点、地下水分布情况，编制切  </w:t>
      </w:r>
      <w:r>
        <w:rPr>
          <w:sz w:val="36"/>
        </w:rPr>
        <w:t>实可行的施工方案，迸行井壁支护的计算和设计。</w:t>
      </w:r>
    </w:p>
    <w:p>
      <w:pPr>
        <w:spacing w:before="0" w:line="360" w:lineRule="auto"/>
        <w:ind w:left="1143" w:right="1934" w:firstLine="360"/>
        <w:jc w:val="left"/>
        <w:rPr>
          <w:sz w:val="36"/>
        </w:rPr>
      </w:pPr>
      <w:r>
        <w:rPr>
          <w:rFonts w:ascii="Arial" w:eastAsia="Arial"/>
          <w:w w:val="95"/>
          <w:sz w:val="36"/>
        </w:rPr>
        <w:t>2</w:t>
      </w:r>
      <w:r>
        <w:rPr>
          <w:spacing w:val="-1"/>
          <w:w w:val="95"/>
          <w:sz w:val="36"/>
        </w:rPr>
        <w:t xml:space="preserve">、开挖前场地完成三通一平。地上、地下的电缆、管线、旧建筑物、设备基础等  </w:t>
      </w:r>
      <w:r>
        <w:rPr>
          <w:sz w:val="36"/>
        </w:rPr>
        <w:t>障碍物均已排除处理完毕。各项临时设施，如照明、动力、通风、安全设施准备就绪。</w:t>
      </w:r>
    </w:p>
    <w:p>
      <w:pPr>
        <w:spacing w:before="0" w:line="456" w:lineRule="exact"/>
        <w:ind w:left="1503" w:right="0" w:firstLine="0"/>
        <w:jc w:val="left"/>
        <w:rPr>
          <w:sz w:val="36"/>
        </w:rPr>
      </w:pPr>
      <w:r>
        <w:rPr>
          <w:rFonts w:ascii="Arial" w:eastAsia="Arial"/>
          <w:sz w:val="36"/>
        </w:rPr>
        <w:t>3</w:t>
      </w:r>
      <w:r>
        <w:rPr>
          <w:sz w:val="36"/>
        </w:rPr>
        <w:t>、熟悉施工图纸及场地的地下土质、水文地质资料，做到心中有数。</w:t>
      </w:r>
    </w:p>
    <w:p>
      <w:pPr>
        <w:spacing w:before="225" w:line="360" w:lineRule="auto"/>
        <w:ind w:left="1143" w:right="1934" w:firstLine="360"/>
        <w:jc w:val="left"/>
        <w:rPr>
          <w:sz w:val="36"/>
        </w:rPr>
      </w:pPr>
      <w:r>
        <w:rPr>
          <w:rFonts w:ascii="Arial" w:eastAsia="Arial"/>
          <w:w w:val="95"/>
          <w:sz w:val="36"/>
        </w:rPr>
        <w:t>4</w:t>
      </w:r>
      <w:r>
        <w:rPr>
          <w:spacing w:val="-1"/>
          <w:w w:val="95"/>
          <w:sz w:val="36"/>
        </w:rPr>
        <w:t xml:space="preserve">、按基础平面图，设臵桩位轴线、定位点；桩孔四周洒灰线，测定高程水准点。  </w:t>
      </w:r>
      <w:r>
        <w:rPr>
          <w:sz w:val="36"/>
        </w:rPr>
        <w:t>放线工序完成后，办理验收手续。</w:t>
      </w:r>
    </w:p>
    <w:p>
      <w:pPr>
        <w:spacing w:before="0" w:line="456" w:lineRule="exact"/>
        <w:ind w:left="1503" w:right="0" w:firstLine="0"/>
        <w:jc w:val="left"/>
        <w:rPr>
          <w:sz w:val="36"/>
        </w:rPr>
      </w:pPr>
      <w:r>
        <w:rPr>
          <w:rFonts w:ascii="Arial" w:eastAsia="Arial"/>
          <w:w w:val="95"/>
          <w:sz w:val="36"/>
        </w:rPr>
        <w:t>5</w:t>
      </w:r>
      <w:r>
        <w:rPr>
          <w:w w:val="95"/>
          <w:sz w:val="36"/>
        </w:rPr>
        <w:t>、按设计要求分段做好钢筋笼。</w:t>
      </w:r>
    </w:p>
    <w:p>
      <w:pPr>
        <w:spacing w:before="230" w:line="360" w:lineRule="auto"/>
        <w:ind w:left="1143" w:right="1934" w:firstLine="360"/>
        <w:jc w:val="left"/>
        <w:rPr>
          <w:sz w:val="36"/>
        </w:rPr>
      </w:pPr>
      <w:r>
        <w:rPr>
          <w:rFonts w:ascii="Arial" w:eastAsia="Arial"/>
          <w:w w:val="95"/>
          <w:sz w:val="36"/>
        </w:rPr>
        <w:t>6</w:t>
      </w:r>
      <w:r>
        <w:rPr>
          <w:spacing w:val="-1"/>
          <w:w w:val="95"/>
          <w:sz w:val="36"/>
        </w:rPr>
        <w:t xml:space="preserve">、全面开挖之前，有选择地先挖两个试验桩孔，分析土质、水文等有关情况，以  </w:t>
      </w:r>
      <w:r>
        <w:rPr>
          <w:sz w:val="36"/>
        </w:rPr>
        <w:t>此修改原编施工方案。</w:t>
      </w:r>
    </w:p>
    <w:p>
      <w:pPr>
        <w:spacing w:before="0" w:line="456" w:lineRule="exact"/>
        <w:ind w:left="1503" w:right="0" w:firstLine="0"/>
        <w:jc w:val="left"/>
        <w:rPr>
          <w:sz w:val="36"/>
        </w:rPr>
      </w:pPr>
      <w:r>
        <w:rPr>
          <w:rFonts w:ascii="Arial" w:eastAsia="Arial"/>
          <w:sz w:val="36"/>
        </w:rPr>
        <w:t>7</w:t>
      </w:r>
      <w:r>
        <w:rPr>
          <w:sz w:val="36"/>
        </w:rPr>
        <w:t xml:space="preserve">、在地下水位比较高的区域，先降低地下水位至桩底以下 </w:t>
      </w:r>
      <w:r>
        <w:rPr>
          <w:rFonts w:ascii="Arial" w:eastAsia="Arial"/>
          <w:sz w:val="36"/>
        </w:rPr>
        <w:t xml:space="preserve">0.5m </w:t>
      </w:r>
      <w:r>
        <w:rPr>
          <w:sz w:val="36"/>
        </w:rPr>
        <w:t>左右。</w:t>
      </w:r>
    </w:p>
    <w:p>
      <w:pPr>
        <w:spacing w:before="230" w:line="360" w:lineRule="auto"/>
        <w:ind w:left="1143" w:right="1934" w:firstLine="360"/>
        <w:jc w:val="left"/>
        <w:rPr>
          <w:sz w:val="36"/>
        </w:rPr>
      </w:pPr>
      <w:r>
        <w:rPr>
          <w:rFonts w:ascii="Arial" w:eastAsia="Arial"/>
          <w:w w:val="95"/>
          <w:sz w:val="36"/>
        </w:rPr>
        <w:t>8</w:t>
      </w:r>
      <w:r>
        <w:rPr>
          <w:spacing w:val="-1"/>
          <w:w w:val="95"/>
          <w:sz w:val="36"/>
        </w:rPr>
        <w:t xml:space="preserve">、人工挖孔操作的安全至关重要，开挖前对施工人员进行全面的安全技术交底；  </w:t>
      </w:r>
      <w:r>
        <w:rPr>
          <w:sz w:val="36"/>
        </w:rPr>
        <w:t>操作前对吊具进行安全可靠的检查和试验，确保施工安全。</w:t>
      </w:r>
    </w:p>
    <w:p>
      <w:pPr>
        <w:spacing w:before="0" w:line="457" w:lineRule="exact"/>
        <w:ind w:left="739" w:right="0" w:firstLine="0"/>
        <w:jc w:val="left"/>
        <w:rPr>
          <w:rFonts w:ascii="黑体" w:eastAsia="黑体" w:hint="eastAsia"/>
          <w:sz w:val="36"/>
        </w:rPr>
      </w:pPr>
      <w:r>
        <w:rPr>
          <w:rFonts w:ascii="黑体" w:eastAsia="黑体" w:hint="eastAsia"/>
          <w:sz w:val="36"/>
        </w:rPr>
        <w:t>三、施工工艺：</w:t>
      </w:r>
    </w:p>
    <w:p>
      <w:pPr>
        <w:spacing w:before="230" w:line="360" w:lineRule="auto"/>
        <w:ind w:left="1460" w:right="2036" w:firstLine="0"/>
        <w:jc w:val="both"/>
        <w:rPr>
          <w:sz w:val="36"/>
        </w:rPr>
      </w:pPr>
      <w:r>
        <w:rPr>
          <w:spacing w:val="3"/>
          <w:sz w:val="36"/>
        </w:rPr>
        <w:t>放线定桩位及高程</w:t>
      </w:r>
      <w:r>
        <w:rPr>
          <w:rFonts w:ascii="Times New Roman" w:eastAsia="Times New Roman" w:hAnsi="Times New Roman"/>
          <w:spacing w:val="4"/>
          <w:sz w:val="36"/>
        </w:rPr>
        <w:t>→</w:t>
      </w:r>
      <w:r>
        <w:rPr>
          <w:spacing w:val="3"/>
          <w:sz w:val="36"/>
        </w:rPr>
        <w:t>开挖第一节桩孔土方</w:t>
      </w:r>
      <w:r>
        <w:rPr>
          <w:rFonts w:ascii="Times New Roman" w:eastAsia="Times New Roman" w:hAnsi="Times New Roman"/>
          <w:spacing w:val="3"/>
          <w:sz w:val="36"/>
        </w:rPr>
        <w:t>→</w:t>
      </w:r>
      <w:r>
        <w:rPr>
          <w:spacing w:val="3"/>
          <w:sz w:val="36"/>
        </w:rPr>
        <w:t>支护壁模板放附加钢筋</w:t>
      </w:r>
      <w:r>
        <w:rPr>
          <w:rFonts w:ascii="Times New Roman" w:eastAsia="Times New Roman" w:hAnsi="Times New Roman"/>
          <w:spacing w:val="4"/>
          <w:sz w:val="36"/>
        </w:rPr>
        <w:t>→</w:t>
      </w:r>
      <w:r>
        <w:rPr>
          <w:sz w:val="36"/>
        </w:rPr>
        <w:t>浇筑第一节</w:t>
      </w:r>
      <w:r>
        <w:rPr>
          <w:spacing w:val="3"/>
          <w:sz w:val="36"/>
        </w:rPr>
        <w:t>护壁混凝土</w:t>
      </w:r>
      <w:r>
        <w:rPr>
          <w:rFonts w:ascii="Times New Roman" w:eastAsia="Times New Roman" w:hAnsi="Times New Roman"/>
          <w:spacing w:val="3"/>
          <w:sz w:val="36"/>
        </w:rPr>
        <w:t>→</w:t>
      </w:r>
      <w:r>
        <w:rPr>
          <w:spacing w:val="2"/>
          <w:sz w:val="36"/>
        </w:rPr>
        <w:t>检查桩位</w:t>
      </w:r>
      <w:r>
        <w:rPr>
          <w:rFonts w:ascii="Arial" w:eastAsia="Arial" w:hAnsi="Arial"/>
          <w:sz w:val="36"/>
        </w:rPr>
        <w:t>(</w:t>
      </w:r>
      <w:r>
        <w:rPr>
          <w:spacing w:val="3"/>
          <w:sz w:val="36"/>
        </w:rPr>
        <w:t>中心</w:t>
      </w:r>
      <w:r>
        <w:rPr>
          <w:rFonts w:ascii="Arial" w:eastAsia="Arial" w:hAnsi="Arial"/>
          <w:sz w:val="36"/>
        </w:rPr>
        <w:t>)</w:t>
      </w:r>
      <w:r>
        <w:rPr>
          <w:spacing w:val="3"/>
          <w:sz w:val="36"/>
        </w:rPr>
        <w:t>轴线</w:t>
      </w:r>
      <w:r>
        <w:rPr>
          <w:rFonts w:ascii="Times New Roman" w:eastAsia="Times New Roman" w:hAnsi="Times New Roman"/>
          <w:spacing w:val="3"/>
          <w:sz w:val="36"/>
        </w:rPr>
        <w:t>→</w:t>
      </w:r>
      <w:r>
        <w:rPr>
          <w:spacing w:val="3"/>
          <w:sz w:val="36"/>
        </w:rPr>
        <w:t>架设垂直运输架</w:t>
      </w:r>
      <w:r>
        <w:rPr>
          <w:rFonts w:ascii="Times New Roman" w:eastAsia="Times New Roman" w:hAnsi="Times New Roman"/>
          <w:spacing w:val="3"/>
          <w:sz w:val="36"/>
        </w:rPr>
        <w:t>→</w:t>
      </w:r>
      <w:r>
        <w:rPr>
          <w:spacing w:val="2"/>
          <w:sz w:val="36"/>
        </w:rPr>
        <w:t>安装电动葫芦</w:t>
      </w:r>
      <w:r>
        <w:rPr>
          <w:rFonts w:ascii="Arial" w:eastAsia="Arial" w:hAnsi="Arial"/>
          <w:spacing w:val="3"/>
          <w:sz w:val="36"/>
        </w:rPr>
        <w:t>(</w:t>
      </w:r>
      <w:r>
        <w:rPr>
          <w:sz w:val="36"/>
        </w:rPr>
        <w:t>卷扬机或木辘轳</w:t>
      </w:r>
      <w:r>
        <w:rPr>
          <w:rFonts w:ascii="Times New Roman" w:eastAsia="Times New Roman" w:hAnsi="Times New Roman"/>
          <w:spacing w:val="-1"/>
          <w:sz w:val="36"/>
        </w:rPr>
        <w:t>) →</w:t>
      </w:r>
      <w:r>
        <w:rPr>
          <w:spacing w:val="-5"/>
          <w:sz w:val="36"/>
        </w:rPr>
        <w:t>安装吊桶、照明、活动盖板、水泵、通风机等</w:t>
      </w:r>
      <w:r>
        <w:rPr>
          <w:rFonts w:ascii="Times New Roman" w:eastAsia="Times New Roman" w:hAnsi="Times New Roman"/>
          <w:sz w:val="36"/>
        </w:rPr>
        <w:t>→</w:t>
      </w:r>
      <w:r>
        <w:rPr>
          <w:spacing w:val="-2"/>
          <w:sz w:val="36"/>
        </w:rPr>
        <w:t>开挖吊运第二节桩孔土方</w:t>
      </w:r>
      <w:r>
        <w:rPr>
          <w:rFonts w:ascii="Arial" w:eastAsia="Arial" w:hAnsi="Arial"/>
          <w:spacing w:val="9"/>
          <w:sz w:val="36"/>
        </w:rPr>
        <w:t>(</w:t>
      </w:r>
      <w:r>
        <w:rPr>
          <w:spacing w:val="10"/>
          <w:sz w:val="36"/>
        </w:rPr>
        <w:t>修边</w:t>
      </w:r>
      <w:r>
        <w:rPr>
          <w:rFonts w:ascii="Times New Roman" w:eastAsia="Times New Roman" w:hAnsi="Times New Roman"/>
          <w:spacing w:val="4"/>
          <w:sz w:val="36"/>
        </w:rPr>
        <w:t>)→</w:t>
      </w:r>
      <w:r>
        <w:rPr>
          <w:spacing w:val="-3"/>
          <w:sz w:val="36"/>
        </w:rPr>
        <w:t xml:space="preserve">先拆第一节支第二节护壁模板 </w:t>
      </w:r>
      <w:r>
        <w:rPr>
          <w:rFonts w:ascii="Arial" w:eastAsia="Arial" w:hAnsi="Arial"/>
          <w:spacing w:val="9"/>
          <w:sz w:val="36"/>
        </w:rPr>
        <w:t>(</w:t>
      </w:r>
      <w:r>
        <w:rPr>
          <w:spacing w:val="10"/>
          <w:sz w:val="36"/>
        </w:rPr>
        <w:t>放附加钢筋</w:t>
      </w:r>
      <w:r>
        <w:rPr>
          <w:rFonts w:ascii="Times New Roman" w:eastAsia="Times New Roman" w:hAnsi="Times New Roman"/>
          <w:spacing w:val="4"/>
          <w:sz w:val="36"/>
        </w:rPr>
        <w:t>)→</w:t>
      </w:r>
      <w:r>
        <w:rPr>
          <w:spacing w:val="-7"/>
          <w:sz w:val="36"/>
        </w:rPr>
        <w:t xml:space="preserve">浇筑第二节护壁混凝土 </w:t>
      </w:r>
      <w:r>
        <w:rPr>
          <w:rFonts w:ascii="Times New Roman" w:eastAsia="Times New Roman" w:hAnsi="Times New Roman"/>
          <w:spacing w:val="-13"/>
          <w:sz w:val="36"/>
        </w:rPr>
        <w:t xml:space="preserve">→ </w:t>
      </w:r>
      <w:r>
        <w:rPr>
          <w:spacing w:val="7"/>
          <w:sz w:val="36"/>
        </w:rPr>
        <w:t>检查桩位</w:t>
      </w:r>
      <w:r>
        <w:rPr>
          <w:rFonts w:ascii="Arial" w:eastAsia="Arial" w:hAnsi="Arial"/>
          <w:spacing w:val="6"/>
          <w:sz w:val="36"/>
        </w:rPr>
        <w:t>(</w:t>
      </w:r>
      <w:r>
        <w:rPr>
          <w:spacing w:val="7"/>
          <w:sz w:val="36"/>
        </w:rPr>
        <w:t>中心</w:t>
      </w:r>
      <w:r>
        <w:rPr>
          <w:rFonts w:ascii="Arial" w:eastAsia="Arial" w:hAnsi="Arial"/>
          <w:spacing w:val="6"/>
          <w:sz w:val="36"/>
        </w:rPr>
        <w:t>)</w:t>
      </w:r>
      <w:r>
        <w:rPr>
          <w:spacing w:val="7"/>
          <w:sz w:val="36"/>
        </w:rPr>
        <w:t>轴线</w:t>
      </w:r>
      <w:r>
        <w:rPr>
          <w:rFonts w:ascii="Times New Roman" w:eastAsia="Times New Roman" w:hAnsi="Times New Roman"/>
          <w:spacing w:val="4"/>
          <w:sz w:val="36"/>
        </w:rPr>
        <w:t>→</w:t>
      </w:r>
      <w:r>
        <w:rPr>
          <w:spacing w:val="7"/>
          <w:sz w:val="36"/>
        </w:rPr>
        <w:t>逐层往下循环作业</w:t>
      </w:r>
      <w:r>
        <w:rPr>
          <w:rFonts w:ascii="Times New Roman" w:eastAsia="Times New Roman" w:hAnsi="Times New Roman"/>
          <w:spacing w:val="7"/>
          <w:sz w:val="36"/>
        </w:rPr>
        <w:t>→</w:t>
      </w:r>
      <w:r>
        <w:rPr>
          <w:spacing w:val="6"/>
          <w:sz w:val="36"/>
        </w:rPr>
        <w:t>开挖扩底部分</w:t>
      </w:r>
      <w:r>
        <w:rPr>
          <w:rFonts w:ascii="Times New Roman" w:eastAsia="Times New Roman" w:hAnsi="Times New Roman"/>
          <w:spacing w:val="7"/>
          <w:sz w:val="36"/>
        </w:rPr>
        <w:t>→</w:t>
      </w:r>
      <w:r>
        <w:rPr>
          <w:spacing w:val="6"/>
          <w:sz w:val="36"/>
        </w:rPr>
        <w:t>检查验收</w:t>
      </w:r>
      <w:r>
        <w:rPr>
          <w:rFonts w:ascii="Times New Roman" w:eastAsia="Times New Roman" w:hAnsi="Times New Roman"/>
          <w:spacing w:val="7"/>
          <w:sz w:val="36"/>
        </w:rPr>
        <w:t>→</w:t>
      </w:r>
      <w:r>
        <w:rPr>
          <w:sz w:val="36"/>
        </w:rPr>
        <w:t>吊放钢筋笼</w:t>
      </w:r>
      <w:r>
        <w:rPr>
          <w:rFonts w:ascii="Times New Roman" w:eastAsia="Times New Roman" w:hAnsi="Times New Roman"/>
          <w:sz w:val="36"/>
        </w:rPr>
        <w:t>→</w:t>
      </w:r>
      <w:r>
        <w:rPr>
          <w:sz w:val="36"/>
        </w:rPr>
        <w:t>放混凝土溜筒</w:t>
      </w:r>
      <w:r>
        <w:rPr>
          <w:rFonts w:ascii="Arial" w:eastAsia="Arial" w:hAnsi="Arial"/>
          <w:sz w:val="36"/>
        </w:rPr>
        <w:t>(</w:t>
      </w:r>
      <w:r>
        <w:rPr>
          <w:sz w:val="36"/>
        </w:rPr>
        <w:t>导管</w:t>
      </w:r>
      <w:r>
        <w:rPr>
          <w:rFonts w:ascii="Times New Roman" w:eastAsia="Times New Roman" w:hAnsi="Times New Roman"/>
          <w:sz w:val="36"/>
        </w:rPr>
        <w:t>)→</w:t>
      </w:r>
      <w:r>
        <w:rPr>
          <w:sz w:val="36"/>
        </w:rPr>
        <w:t>浇筑桩身混凝土</w:t>
      </w:r>
      <w:r>
        <w:rPr>
          <w:rFonts w:ascii="Arial" w:eastAsia="Arial" w:hAnsi="Arial"/>
          <w:sz w:val="36"/>
        </w:rPr>
        <w:t>(</w:t>
      </w:r>
      <w:r>
        <w:rPr>
          <w:sz w:val="36"/>
        </w:rPr>
        <w:t>随浇随振</w:t>
      </w:r>
      <w:r>
        <w:rPr>
          <w:rFonts w:ascii="Times New Roman" w:eastAsia="Times New Roman" w:hAnsi="Times New Roman"/>
          <w:sz w:val="36"/>
        </w:rPr>
        <w:t>)→</w:t>
      </w:r>
      <w:r>
        <w:rPr>
          <w:sz w:val="36"/>
        </w:rPr>
        <w:t>插桩顶钢筋。</w:t>
      </w:r>
    </w:p>
    <w:p>
      <w:pPr>
        <w:spacing w:after="0" w:line="360" w:lineRule="auto"/>
        <w:jc w:val="both"/>
        <w:rPr>
          <w:sz w:val="36"/>
        </w:rPr>
        <w:sectPr>
          <w:type w:val="continuous"/>
          <w:pgSz w:w="17860" w:h="25260"/>
          <w:pgMar w:top="1420" w:right="680" w:bottom="280" w:left="960" w:header="708" w:footer="708"/>
          <w:pgNumType w:start="3"/>
          <w:cols w:space="708"/>
        </w:sectPr>
      </w:pPr>
    </w:p>
    <w:p>
      <w:pPr>
        <w:pStyle w:val="BodyText"/>
        <w:rPr>
          <w:sz w:val="20"/>
        </w:rPr>
      </w:pPr>
    </w:p>
    <w:p>
      <w:pPr>
        <w:pStyle w:val="BodyText"/>
        <w:rPr>
          <w:sz w:val="20"/>
        </w:rPr>
      </w:pPr>
    </w:p>
    <w:p>
      <w:pPr>
        <w:pStyle w:val="BodyText"/>
        <w:spacing w:before="1"/>
        <w:rPr>
          <w:sz w:val="27"/>
        </w:rPr>
      </w:pPr>
    </w:p>
    <w:p>
      <w:pPr>
        <w:spacing w:before="50"/>
        <w:ind w:left="739" w:right="0" w:firstLine="0"/>
        <w:jc w:val="left"/>
        <w:rPr>
          <w:rFonts w:ascii="黑体" w:eastAsia="黑体" w:hint="eastAsia"/>
          <w:sz w:val="36"/>
        </w:rPr>
      </w:pPr>
      <w:r>
        <w:drawing>
          <wp:anchor distT="0" distB="0" distL="0" distR="0" simplePos="0" relativeHeight="251659264" behindDoc="1" locked="0" layoutInCell="1" allowOverlap="1">
            <wp:simplePos x="0" y="0"/>
            <wp:positionH relativeFrom="page">
              <wp:posOffset>965200</wp:posOffset>
            </wp:positionH>
            <wp:positionV relativeFrom="paragraph">
              <wp:posOffset>-544194</wp:posOffset>
            </wp:positionV>
            <wp:extent cx="8775700" cy="123063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775700" cy="12306300"/>
                    </a:xfrm>
                    <a:prstGeom prst="rect">
                      <a:avLst/>
                    </a:prstGeom>
                  </pic:spPr>
                </pic:pic>
              </a:graphicData>
            </a:graphic>
          </wp:anchor>
        </w:drawing>
      </w:r>
      <w:r>
        <w:rPr>
          <w:rFonts w:ascii="黑体" w:eastAsia="黑体" w:hint="eastAsia"/>
          <w:sz w:val="36"/>
        </w:rPr>
        <w:t>四、技术质量要求：</w:t>
      </w:r>
    </w:p>
    <w:p>
      <w:pPr>
        <w:spacing w:before="230"/>
        <w:ind w:left="1370" w:right="0" w:firstLine="0"/>
        <w:jc w:val="left"/>
        <w:rPr>
          <w:rFonts w:ascii="Arial" w:eastAsia="Arial" w:hAnsi="Arial"/>
          <w:sz w:val="36"/>
        </w:rPr>
      </w:pPr>
      <w:r>
        <w:rPr>
          <w:rFonts w:ascii="Arial" w:eastAsia="Arial" w:hAnsi="Arial"/>
          <w:w w:val="89"/>
          <w:sz w:val="36"/>
        </w:rPr>
        <w:t>1</w:t>
      </w:r>
      <w:r>
        <w:rPr>
          <w:sz w:val="36"/>
        </w:rPr>
        <w:t>、桩径偏差</w:t>
      </w:r>
      <w:r>
        <w:rPr>
          <w:spacing w:val="-1"/>
          <w:sz w:val="36"/>
        </w:rPr>
        <w:t>（</w:t>
      </w:r>
      <w:r>
        <w:rPr>
          <w:rFonts w:ascii="Arial" w:eastAsia="Arial" w:hAnsi="Arial"/>
          <w:w w:val="93"/>
          <w:sz w:val="36"/>
        </w:rPr>
        <w:t>m</w:t>
      </w:r>
      <w:r>
        <w:rPr>
          <w:rFonts w:ascii="Arial" w:eastAsia="Arial" w:hAnsi="Arial"/>
          <w:spacing w:val="1"/>
          <w:w w:val="93"/>
          <w:sz w:val="36"/>
        </w:rPr>
        <w:t>m</w:t>
      </w:r>
      <w:r>
        <w:rPr>
          <w:spacing w:val="-180"/>
          <w:sz w:val="36"/>
        </w:rPr>
        <w:t>）</w:t>
      </w:r>
      <w:r>
        <w:rPr>
          <w:sz w:val="36"/>
        </w:rPr>
        <w:t>：</w:t>
      </w:r>
      <w:r>
        <w:rPr>
          <w:rFonts w:ascii="Arial" w:eastAsia="Arial" w:hAnsi="Arial"/>
          <w:spacing w:val="-5"/>
          <w:w w:val="102"/>
          <w:sz w:val="36"/>
        </w:rPr>
        <w:t>±</w:t>
      </w:r>
      <w:r>
        <w:rPr>
          <w:rFonts w:ascii="Arial" w:eastAsia="Arial" w:hAnsi="Arial"/>
          <w:w w:val="89"/>
          <w:sz w:val="36"/>
        </w:rPr>
        <w:t>50</w:t>
      </w:r>
    </w:p>
    <w:p>
      <w:pPr>
        <w:spacing w:before="230"/>
        <w:ind w:left="1373" w:right="0" w:firstLine="0"/>
        <w:jc w:val="left"/>
        <w:rPr>
          <w:rFonts w:ascii="Arial" w:eastAsia="Arial" w:hAnsi="Arial"/>
          <w:sz w:val="36"/>
        </w:rPr>
      </w:pPr>
      <w:r>
        <w:rPr>
          <w:rFonts w:ascii="Arial" w:eastAsia="Arial" w:hAnsi="Arial"/>
          <w:w w:val="89"/>
          <w:sz w:val="36"/>
        </w:rPr>
        <w:t>2</w:t>
      </w:r>
      <w:r>
        <w:rPr>
          <w:sz w:val="36"/>
        </w:rPr>
        <w:t>、桩位偏差</w:t>
      </w:r>
      <w:r>
        <w:rPr>
          <w:spacing w:val="-1"/>
          <w:sz w:val="36"/>
        </w:rPr>
        <w:t>（</w:t>
      </w:r>
      <w:r>
        <w:rPr>
          <w:rFonts w:ascii="Arial" w:eastAsia="Arial" w:hAnsi="Arial"/>
          <w:w w:val="93"/>
          <w:sz w:val="36"/>
        </w:rPr>
        <w:t>m</w:t>
      </w:r>
      <w:r>
        <w:rPr>
          <w:rFonts w:ascii="Arial" w:eastAsia="Arial" w:hAnsi="Arial"/>
          <w:spacing w:val="1"/>
          <w:w w:val="93"/>
          <w:sz w:val="36"/>
        </w:rPr>
        <w:t>m</w:t>
      </w:r>
      <w:r>
        <w:rPr>
          <w:spacing w:val="-180"/>
          <w:sz w:val="36"/>
        </w:rPr>
        <w:t>）</w:t>
      </w:r>
      <w:r>
        <w:rPr>
          <w:spacing w:val="1"/>
          <w:sz w:val="36"/>
        </w:rPr>
        <w:t>：</w:t>
      </w:r>
      <w:r>
        <w:rPr>
          <w:rFonts w:ascii="Arial" w:eastAsia="Arial" w:hAnsi="Arial"/>
          <w:spacing w:val="-6"/>
          <w:w w:val="102"/>
          <w:sz w:val="36"/>
        </w:rPr>
        <w:t>±</w:t>
      </w:r>
      <w:r>
        <w:rPr>
          <w:rFonts w:ascii="Arial" w:eastAsia="Arial" w:hAnsi="Arial"/>
          <w:w w:val="89"/>
          <w:sz w:val="36"/>
        </w:rPr>
        <w:t>100</w:t>
      </w:r>
    </w:p>
    <w:p>
      <w:pPr>
        <w:spacing w:before="226"/>
        <w:ind w:left="1373" w:right="0" w:firstLine="0"/>
        <w:jc w:val="left"/>
        <w:rPr>
          <w:rFonts w:ascii="Arial" w:eastAsia="Arial" w:hAnsi="Arial"/>
          <w:sz w:val="36"/>
        </w:rPr>
      </w:pPr>
      <w:r>
        <w:rPr>
          <w:rFonts w:ascii="Arial" w:eastAsia="Arial" w:hAnsi="Arial"/>
          <w:w w:val="89"/>
          <w:sz w:val="36"/>
        </w:rPr>
        <w:t>3</w:t>
      </w:r>
      <w:r>
        <w:rPr>
          <w:sz w:val="36"/>
        </w:rPr>
        <w:t>、垂直度偏差</w:t>
      </w:r>
      <w:r>
        <w:rPr>
          <w:spacing w:val="-1"/>
          <w:sz w:val="36"/>
        </w:rPr>
        <w:t>（</w:t>
      </w:r>
      <w:r>
        <w:rPr>
          <w:rFonts w:ascii="Arial" w:eastAsia="Arial" w:hAnsi="Arial"/>
          <w:spacing w:val="-2"/>
          <w:w w:val="93"/>
          <w:sz w:val="36"/>
        </w:rPr>
        <w:t>%</w:t>
      </w:r>
      <w:r>
        <w:rPr>
          <w:spacing w:val="-180"/>
          <w:sz w:val="36"/>
        </w:rPr>
        <w:t>）</w:t>
      </w:r>
      <w:r>
        <w:rPr>
          <w:sz w:val="36"/>
        </w:rPr>
        <w:t>：</w:t>
      </w:r>
      <w:r>
        <w:rPr>
          <w:rFonts w:ascii="Arial" w:eastAsia="Arial" w:hAnsi="Arial"/>
          <w:spacing w:val="-6"/>
          <w:w w:val="102"/>
          <w:sz w:val="36"/>
        </w:rPr>
        <w:t>±</w:t>
      </w:r>
      <w:r>
        <w:rPr>
          <w:rFonts w:ascii="Arial" w:eastAsia="Arial" w:hAnsi="Arial"/>
          <w:w w:val="89"/>
          <w:sz w:val="36"/>
        </w:rPr>
        <w:t>0.5</w:t>
      </w:r>
    </w:p>
    <w:p>
      <w:pPr>
        <w:spacing w:before="230"/>
        <w:ind w:left="1373" w:right="0" w:firstLine="0"/>
        <w:jc w:val="left"/>
        <w:rPr>
          <w:sz w:val="36"/>
        </w:rPr>
      </w:pPr>
      <w:r>
        <w:rPr>
          <w:rFonts w:ascii="Arial" w:eastAsia="Arial"/>
          <w:sz w:val="36"/>
        </w:rPr>
        <w:t>4</w:t>
      </w:r>
      <w:r>
        <w:rPr>
          <w:sz w:val="36"/>
        </w:rPr>
        <w:t xml:space="preserve">、依据甲方施放的桩位，从桩中心十字交叉引出 </w:t>
      </w:r>
      <w:r>
        <w:rPr>
          <w:rFonts w:ascii="Arial" w:eastAsia="Arial"/>
          <w:sz w:val="36"/>
        </w:rPr>
        <w:t xml:space="preserve">4 </w:t>
      </w:r>
      <w:r>
        <w:rPr>
          <w:sz w:val="36"/>
        </w:rPr>
        <w:t>个控制小桩，方可开挖。</w:t>
      </w:r>
    </w:p>
    <w:p>
      <w:pPr>
        <w:spacing w:before="230"/>
        <w:ind w:left="1344" w:right="0" w:firstLine="0"/>
        <w:jc w:val="left"/>
        <w:rPr>
          <w:sz w:val="36"/>
        </w:rPr>
      </w:pPr>
      <w:r>
        <w:rPr>
          <w:rFonts w:ascii="Arial" w:eastAsia="Arial"/>
          <w:sz w:val="36"/>
        </w:rPr>
        <w:t>5</w:t>
      </w:r>
      <w:r>
        <w:rPr>
          <w:sz w:val="36"/>
        </w:rPr>
        <w:t xml:space="preserve">、孔口护壁圈应至少高出地面 </w:t>
      </w:r>
      <w:r>
        <w:rPr>
          <w:rFonts w:ascii="Arial" w:eastAsia="Arial"/>
          <w:sz w:val="36"/>
        </w:rPr>
        <w:t>150mm</w:t>
      </w:r>
      <w:r>
        <w:rPr>
          <w:sz w:val="36"/>
        </w:rPr>
        <w:t>，以防孔口周边杂物落入孔中。</w:t>
      </w:r>
    </w:p>
    <w:p>
      <w:pPr>
        <w:spacing w:before="226" w:line="360" w:lineRule="auto"/>
        <w:ind w:left="1164" w:right="1858" w:firstLine="270"/>
        <w:jc w:val="left"/>
        <w:rPr>
          <w:sz w:val="36"/>
        </w:rPr>
      </w:pPr>
      <w:r>
        <w:rPr>
          <w:rFonts w:ascii="Arial" w:eastAsia="Arial"/>
          <w:w w:val="95"/>
          <w:sz w:val="36"/>
        </w:rPr>
        <w:t>6</w:t>
      </w:r>
      <w:r>
        <w:rPr>
          <w:spacing w:val="1"/>
          <w:w w:val="95"/>
          <w:sz w:val="36"/>
        </w:rPr>
        <w:t>、人工挖孔护壁采用混凝土护壁。护壁厚度</w:t>
      </w:r>
      <w:r>
        <w:rPr>
          <w:rFonts w:ascii="Arial" w:eastAsia="Arial"/>
          <w:w w:val="95"/>
          <w:sz w:val="36"/>
        </w:rPr>
        <w:t>150mm</w:t>
      </w:r>
      <w:r>
        <w:rPr>
          <w:spacing w:val="12"/>
          <w:w w:val="95"/>
          <w:sz w:val="36"/>
        </w:rPr>
        <w:t>，护壁强度</w:t>
      </w:r>
      <w:r>
        <w:rPr>
          <w:rFonts w:ascii="Arial" w:eastAsia="Arial"/>
          <w:w w:val="95"/>
          <w:sz w:val="36"/>
        </w:rPr>
        <w:t>C25</w:t>
      </w:r>
      <w:r>
        <w:rPr>
          <w:w w:val="95"/>
          <w:sz w:val="36"/>
        </w:rPr>
        <w:t xml:space="preserve">，配合比同喷  </w:t>
      </w:r>
      <w:r>
        <w:rPr>
          <w:spacing w:val="-18"/>
          <w:sz w:val="36"/>
        </w:rPr>
        <w:t xml:space="preserve">锚配合比，每节护壁长度不宜大于 </w:t>
      </w:r>
      <w:r>
        <w:rPr>
          <w:rFonts w:ascii="Arial" w:eastAsia="Arial"/>
          <w:spacing w:val="-16"/>
          <w:sz w:val="36"/>
        </w:rPr>
        <w:t>1.0m</w:t>
      </w:r>
      <w:r>
        <w:rPr>
          <w:spacing w:val="-11"/>
          <w:sz w:val="36"/>
        </w:rPr>
        <w:t>，易塌孔时护壁加配钢筋，并调整护壁高度。</w:t>
      </w:r>
    </w:p>
    <w:p>
      <w:pPr>
        <w:spacing w:before="0" w:line="461" w:lineRule="exact"/>
        <w:ind w:left="1434" w:right="0" w:firstLine="0"/>
        <w:jc w:val="left"/>
        <w:rPr>
          <w:sz w:val="36"/>
        </w:rPr>
      </w:pPr>
      <w:r>
        <w:rPr>
          <w:rFonts w:ascii="Arial" w:eastAsia="Arial"/>
          <w:sz w:val="36"/>
        </w:rPr>
        <w:t>7</w:t>
      </w:r>
      <w:r>
        <w:rPr>
          <w:sz w:val="36"/>
        </w:rPr>
        <w:t xml:space="preserve">、护壁强度 </w:t>
      </w:r>
      <w:r>
        <w:rPr>
          <w:rFonts w:ascii="Arial" w:eastAsia="Arial"/>
          <w:sz w:val="36"/>
        </w:rPr>
        <w:t xml:space="preserve">24 </w:t>
      </w:r>
      <w:r>
        <w:rPr>
          <w:sz w:val="36"/>
        </w:rPr>
        <w:t>小时以后才能开挖下节桩土。</w:t>
      </w:r>
    </w:p>
    <w:p>
      <w:pPr>
        <w:spacing w:before="227" w:line="360" w:lineRule="auto"/>
        <w:ind w:left="1164" w:right="1901" w:firstLine="270"/>
        <w:jc w:val="left"/>
        <w:rPr>
          <w:sz w:val="36"/>
        </w:rPr>
      </w:pPr>
      <w:r>
        <w:rPr>
          <w:rFonts w:ascii="Arial" w:eastAsia="Arial"/>
          <w:w w:val="95"/>
          <w:sz w:val="36"/>
        </w:rPr>
        <w:t>8</w:t>
      </w:r>
      <w:r>
        <w:rPr>
          <w:spacing w:val="1"/>
          <w:w w:val="95"/>
          <w:sz w:val="36"/>
        </w:rPr>
        <w:t xml:space="preserve">、孔口堆积土方距离孔口不小于 </w:t>
      </w:r>
      <w:r>
        <w:rPr>
          <w:rFonts w:ascii="Arial" w:eastAsia="Arial"/>
          <w:w w:val="95"/>
          <w:sz w:val="36"/>
        </w:rPr>
        <w:t>3.0m</w:t>
      </w:r>
      <w:r>
        <w:rPr>
          <w:spacing w:val="-1"/>
          <w:w w:val="95"/>
          <w:sz w:val="36"/>
        </w:rPr>
        <w:t xml:space="preserve">，施工时应及时将孔底排出土用人工清走， </w:t>
      </w:r>
      <w:r>
        <w:rPr>
          <w:sz w:val="36"/>
        </w:rPr>
        <w:t>避免堆积在桩孔周边。</w:t>
      </w:r>
    </w:p>
    <w:p>
      <w:pPr>
        <w:spacing w:before="0" w:line="460" w:lineRule="exact"/>
        <w:ind w:left="1524" w:right="0" w:firstLine="0"/>
        <w:jc w:val="left"/>
        <w:rPr>
          <w:sz w:val="36"/>
        </w:rPr>
      </w:pPr>
      <w:r>
        <w:rPr>
          <w:rFonts w:ascii="Arial" w:eastAsia="Arial"/>
          <w:sz w:val="36"/>
        </w:rPr>
        <w:t>9</w:t>
      </w:r>
      <w:r>
        <w:rPr>
          <w:sz w:val="36"/>
        </w:rPr>
        <w:t>、成孔达到设计深度后，孔口应做覆盖保护，防止渣土掉入。</w:t>
      </w:r>
    </w:p>
    <w:p>
      <w:pPr>
        <w:spacing w:before="226"/>
        <w:ind w:left="739" w:right="0" w:firstLine="0"/>
        <w:jc w:val="left"/>
        <w:rPr>
          <w:rFonts w:ascii="黑体" w:eastAsia="黑体" w:hint="eastAsia"/>
          <w:sz w:val="36"/>
        </w:rPr>
      </w:pPr>
      <w:r>
        <w:rPr>
          <w:rFonts w:ascii="黑体" w:eastAsia="黑体" w:hint="eastAsia"/>
          <w:sz w:val="36"/>
        </w:rPr>
        <w:t>五、成品保护及安全技术措施：</w:t>
      </w:r>
    </w:p>
    <w:p>
      <w:pPr>
        <w:spacing w:before="230" w:line="360" w:lineRule="auto"/>
        <w:ind w:left="1460" w:right="1977" w:hanging="1"/>
        <w:jc w:val="left"/>
        <w:rPr>
          <w:sz w:val="36"/>
        </w:rPr>
      </w:pPr>
      <w:r>
        <w:rPr>
          <w:sz w:val="36"/>
        </w:rPr>
        <w:t>1、在安装滑轮组及吊桶时，注意使吊桶与桩孔中心位臵重合，作为挖土时直观上控制桩位中心和护壁支模的中心线。</w:t>
      </w:r>
    </w:p>
    <w:p>
      <w:pPr>
        <w:spacing w:before="0" w:line="360" w:lineRule="auto"/>
        <w:ind w:left="1463" w:right="1984" w:firstLine="0"/>
        <w:jc w:val="left"/>
        <w:rPr>
          <w:sz w:val="36"/>
        </w:rPr>
      </w:pPr>
      <w:r>
        <w:rPr>
          <w:rFonts w:ascii="Arial" w:eastAsia="Arial" w:hAnsi="Arial"/>
          <w:w w:val="95"/>
          <w:sz w:val="36"/>
        </w:rPr>
        <w:t>2</w:t>
      </w:r>
      <w:r>
        <w:rPr>
          <w:spacing w:val="-3"/>
          <w:w w:val="95"/>
          <w:sz w:val="36"/>
        </w:rPr>
        <w:t>、井底照明必须用低压电源</w:t>
      </w:r>
      <w:r>
        <w:rPr>
          <w:rFonts w:ascii="Arial" w:eastAsia="Arial" w:hAnsi="Arial"/>
          <w:w w:val="95"/>
          <w:sz w:val="36"/>
        </w:rPr>
        <w:t>(36</w:t>
      </w:r>
      <w:r>
        <w:rPr>
          <w:rFonts w:ascii="幼圆" w:eastAsia="幼圆" w:hAnsi="幼圆" w:hint="eastAsia"/>
          <w:w w:val="95"/>
          <w:sz w:val="36"/>
        </w:rPr>
        <w:t>Ⅴ</w:t>
      </w:r>
      <w:r>
        <w:rPr>
          <w:spacing w:val="-25"/>
          <w:w w:val="95"/>
          <w:sz w:val="36"/>
        </w:rPr>
        <w:t>、</w:t>
      </w:r>
      <w:r>
        <w:rPr>
          <w:rFonts w:ascii="Arial" w:eastAsia="Arial" w:hAnsi="Arial"/>
          <w:w w:val="95"/>
          <w:sz w:val="36"/>
        </w:rPr>
        <w:t>100W)</w:t>
      </w:r>
      <w:r>
        <w:rPr>
          <w:spacing w:val="-1"/>
          <w:w w:val="95"/>
          <w:sz w:val="36"/>
        </w:rPr>
        <w:t xml:space="preserve">、防水带罩的安全灯具。桩口上设围护  </w:t>
      </w:r>
      <w:r>
        <w:rPr>
          <w:sz w:val="36"/>
        </w:rPr>
        <w:t>栏。</w:t>
      </w:r>
    </w:p>
    <w:p>
      <w:pPr>
        <w:spacing w:before="0" w:line="357" w:lineRule="auto"/>
        <w:ind w:left="1463" w:right="1904" w:firstLine="0"/>
        <w:jc w:val="left"/>
        <w:rPr>
          <w:sz w:val="36"/>
        </w:rPr>
      </w:pPr>
      <w:r>
        <w:rPr>
          <w:rFonts w:ascii="Arial" w:eastAsia="Arial"/>
          <w:w w:val="95"/>
          <w:sz w:val="36"/>
        </w:rPr>
        <w:t>3</w:t>
      </w:r>
      <w:r>
        <w:rPr>
          <w:w w:val="95"/>
          <w:sz w:val="36"/>
        </w:rPr>
        <w:t>、当桩孔深大于</w:t>
      </w:r>
      <w:r>
        <w:rPr>
          <w:rFonts w:ascii="Arial" w:eastAsia="Arial"/>
          <w:w w:val="95"/>
          <w:sz w:val="36"/>
        </w:rPr>
        <w:t xml:space="preserve">20m   </w:t>
      </w:r>
      <w:r>
        <w:rPr>
          <w:w w:val="95"/>
          <w:sz w:val="36"/>
        </w:rPr>
        <w:t>时，要向井下通风，加强空气对流。必要时输送氧气，防止</w:t>
      </w:r>
      <w:r>
        <w:rPr>
          <w:sz w:val="36"/>
        </w:rPr>
        <w:t>有毒气体的危害。操作时上下人员轮换作业，桩孔上人员密切注视观察桩孔下人员的情况，互相呼应，切实预防安全事故的发生。</w:t>
      </w:r>
    </w:p>
    <w:p>
      <w:pPr>
        <w:spacing w:before="2" w:line="360" w:lineRule="auto"/>
        <w:ind w:left="1463" w:right="1975" w:firstLine="0"/>
        <w:jc w:val="left"/>
        <w:rPr>
          <w:sz w:val="36"/>
        </w:rPr>
      </w:pPr>
      <w:r>
        <w:rPr>
          <w:rFonts w:ascii="Arial" w:eastAsia="Arial"/>
          <w:w w:val="95"/>
          <w:sz w:val="36"/>
        </w:rPr>
        <w:t>4</w:t>
      </w:r>
      <w:r>
        <w:rPr>
          <w:spacing w:val="-1"/>
          <w:w w:val="95"/>
          <w:sz w:val="36"/>
        </w:rPr>
        <w:t xml:space="preserve">、当地下水量不大时，随挖随将泥水用吊捅运出。地下渗水量较大时，吊桶已满  </w:t>
      </w:r>
      <w:r>
        <w:rPr>
          <w:sz w:val="36"/>
        </w:rPr>
        <w:t>足不了排水，先在桩孔底挖集水坑，用高程水泵沉人抽水，边降水边挖土，水泵的规格按抽水量确定。要日夜三班抽水，使水位保持稳定。地下水位较高时，要先采用统一降水的措施，再进行开挖。</w:t>
      </w:r>
    </w:p>
    <w:p>
      <w:pPr>
        <w:spacing w:before="0" w:line="360" w:lineRule="auto"/>
        <w:ind w:left="1463" w:right="1862" w:firstLine="0"/>
        <w:jc w:val="left"/>
        <w:rPr>
          <w:sz w:val="36"/>
        </w:rPr>
      </w:pPr>
      <w:r>
        <w:rPr>
          <w:rFonts w:ascii="Arial" w:eastAsia="Arial"/>
          <w:w w:val="95"/>
          <w:sz w:val="36"/>
        </w:rPr>
        <w:t>5</w:t>
      </w:r>
      <w:r>
        <w:rPr>
          <w:spacing w:val="-18"/>
          <w:w w:val="95"/>
          <w:sz w:val="36"/>
        </w:rPr>
        <w:t xml:space="preserve">、桩孔口安装水平推移的活动安全盖板，当桩孔内有人挖土时，要掩好安全盖板，  </w:t>
      </w:r>
      <w:r>
        <w:rPr>
          <w:sz w:val="36"/>
        </w:rPr>
        <w:t>防止杂物掉下砸人。无关人员不得靠近桩孔口边。吊运土时，再打开安全盖板。</w:t>
      </w:r>
    </w:p>
    <w:p>
      <w:pPr>
        <w:spacing w:after="0" w:line="360" w:lineRule="auto"/>
        <w:jc w:val="left"/>
        <w:rPr>
          <w:sz w:val="36"/>
        </w:rPr>
        <w:sectPr>
          <w:pgSz w:w="17860" w:h="25260"/>
          <w:pgMar w:top="1360" w:right="680" w:bottom="280" w:left="960" w:header="708" w:footer="708"/>
          <w:pgNumType w:start="4"/>
          <w:cols w:space="708"/>
        </w:sectPr>
      </w:pPr>
    </w:p>
    <w:p>
      <w:pPr>
        <w:pStyle w:val="Heading1"/>
        <w:ind w:left="5928" w:right="0"/>
        <w:jc w:val="left"/>
      </w:pPr>
      <w:r>
        <w:drawing>
          <wp:anchor distT="0" distB="0" distL="0" distR="0" simplePos="0" relativeHeight="251660288" behindDoc="1" locked="0" layoutInCell="1" allowOverlap="1">
            <wp:simplePos x="0" y="0"/>
            <wp:positionH relativeFrom="page">
              <wp:posOffset>965200</wp:posOffset>
            </wp:positionH>
            <wp:positionV relativeFrom="page">
              <wp:posOffset>1768475</wp:posOffset>
            </wp:positionV>
            <wp:extent cx="9245600" cy="129032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245600" cy="12903200"/>
                    </a:xfrm>
                    <a:prstGeom prst="rect">
                      <a:avLst/>
                    </a:prstGeom>
                  </pic:spPr>
                </pic:pic>
              </a:graphicData>
            </a:graphic>
          </wp:anchor>
        </w:drawing>
      </w: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1901"/>
        </w:tabs>
        <w:spacing w:before="187"/>
        <w:ind w:left="919" w:right="0" w:firstLine="0"/>
        <w:jc w:val="left"/>
        <w:rPr>
          <w:sz w:val="36"/>
        </w:rPr>
      </w:pPr>
      <w:r>
        <w:rPr>
          <w:sz w:val="36"/>
        </w:rPr>
        <w:t>施工单位:上海宝冶安装作业有限公司</w:t>
        <w:tab/>
        <w:t>编号: 01</w:t>
      </w:r>
    </w:p>
    <w:p>
      <w:pPr>
        <w:tabs>
          <w:tab w:val="left" w:pos="1819"/>
          <w:tab w:val="left" w:pos="2719"/>
          <w:tab w:val="left" w:pos="3439"/>
          <w:tab w:val="left" w:pos="4476"/>
          <w:tab w:val="left" w:pos="8488"/>
          <w:tab w:val="left" w:pos="12330"/>
        </w:tabs>
        <w:spacing w:before="69" w:line="158" w:lineRule="auto"/>
        <w:ind w:left="919" w:right="0" w:firstLine="0"/>
        <w:jc w:val="left"/>
        <w:rPr>
          <w:sz w:val="36"/>
        </w:rPr>
      </w:pPr>
      <w:r>
        <w:rPr>
          <w:sz w:val="36"/>
        </w:rPr>
        <w:t>工</w:t>
        <w:tab/>
        <w:t>程</w:t>
        <w:tab/>
        <w:t>名</w:t>
        <w:tab/>
        <w:t>称</w:t>
        <w:tab/>
        <w:t>3#厂房</w:t>
      </w:r>
      <w:r>
        <w:rPr>
          <w:spacing w:val="-47"/>
          <w:sz w:val="36"/>
        </w:rPr>
        <w:t>、</w:t>
      </w:r>
      <w:r>
        <w:rPr>
          <w:sz w:val="36"/>
        </w:rPr>
        <w:t>4#厂房</w:t>
      </w:r>
      <w:r>
        <w:rPr>
          <w:spacing w:val="-47"/>
          <w:sz w:val="36"/>
        </w:rPr>
        <w:t>、</w:t>
      </w:r>
      <w:r>
        <w:rPr>
          <w:sz w:val="36"/>
        </w:rPr>
        <w:t>空压</w:t>
        <w:tab/>
        <w:t>施 工 班 组</w:t>
        <w:tab/>
      </w:r>
      <w:r>
        <w:rPr>
          <w:position w:val="-22"/>
          <w:sz w:val="36"/>
        </w:rPr>
        <w:t>钢筋班组</w:t>
      </w:r>
    </w:p>
    <w:p>
      <w:pPr>
        <w:spacing w:before="0" w:line="351" w:lineRule="exact"/>
        <w:ind w:left="5870" w:right="0" w:firstLine="0"/>
        <w:jc w:val="left"/>
        <w:rPr>
          <w:sz w:val="36"/>
        </w:rPr>
      </w:pPr>
      <w:r>
        <w:rPr>
          <w:sz w:val="36"/>
        </w:rPr>
        <w:t>机房</w:t>
      </w:r>
    </w:p>
    <w:p>
      <w:pPr>
        <w:tabs>
          <w:tab w:val="left" w:pos="3259"/>
          <w:tab w:val="left" w:pos="4970"/>
          <w:tab w:val="left" w:pos="5600"/>
          <w:tab w:val="left" w:pos="5870"/>
          <w:tab w:val="left" w:pos="6770"/>
          <w:tab w:val="left" w:pos="8308"/>
          <w:tab w:val="left" w:pos="8488"/>
        </w:tabs>
        <w:spacing w:before="21" w:line="288" w:lineRule="auto"/>
        <w:ind w:left="739" w:right="5569" w:firstLine="180"/>
        <w:jc w:val="left"/>
        <w:rPr>
          <w:sz w:val="31"/>
        </w:rPr>
      </w:pPr>
      <w:r>
        <w:rPr>
          <w:sz w:val="36"/>
        </w:rPr>
        <w:t>分部分项工程名称</w:t>
        <w:tab/>
        <w:tab/>
        <w:t>钢筋施工</w:t>
        <w:tab/>
        <w:tab/>
        <w:t>计划完成时</w:t>
      </w:r>
      <w:r>
        <w:rPr>
          <w:spacing w:val="-18"/>
          <w:sz w:val="36"/>
        </w:rPr>
        <w:t>间</w:t>
      </w:r>
      <w:r>
        <w:rPr>
          <w:sz w:val="36"/>
        </w:rPr>
        <w:t>工</w:t>
        <w:tab/>
        <w:t>种</w:t>
        <w:tab/>
        <w:t>钢</w:t>
        <w:tab/>
        <w:tab/>
        <w:t>筋</w:t>
        <w:tab/>
        <w:t>工</w:t>
        <w:tab/>
        <w:t>交 底 时</w:t>
      </w:r>
      <w:r>
        <w:rPr>
          <w:spacing w:val="53"/>
          <w:sz w:val="36"/>
        </w:rPr>
        <w:t xml:space="preserve"> </w:t>
      </w:r>
      <w:r>
        <w:rPr>
          <w:sz w:val="36"/>
        </w:rPr>
        <w:t>间</w:t>
      </w:r>
      <w:r>
        <w:rPr>
          <w:rFonts w:ascii="黑体" w:eastAsia="黑体" w:hint="eastAsia"/>
          <w:sz w:val="31"/>
        </w:rPr>
        <w:t>一、施工准</w:t>
      </w:r>
      <w:r>
        <w:rPr>
          <w:rFonts w:ascii="黑体" w:eastAsia="黑体" w:hint="eastAsia"/>
          <w:spacing w:val="-7"/>
          <w:sz w:val="31"/>
        </w:rPr>
        <w:t>备</w:t>
      </w:r>
      <w:r>
        <w:rPr>
          <w:sz w:val="31"/>
        </w:rPr>
        <w:t>：</w:t>
      </w:r>
    </w:p>
    <w:p>
      <w:pPr>
        <w:pStyle w:val="ListParagraph"/>
        <w:numPr>
          <w:ilvl w:val="0"/>
          <w:numId w:val="71"/>
        </w:numPr>
        <w:tabs>
          <w:tab w:val="left" w:pos="1782"/>
        </w:tabs>
        <w:spacing w:before="0" w:after="0" w:line="387" w:lineRule="exact"/>
        <w:ind w:left="1781" w:right="0" w:hanging="319"/>
        <w:jc w:val="left"/>
        <w:rPr>
          <w:rFonts w:ascii="黑体" w:eastAsia="黑体" w:hint="eastAsia"/>
          <w:sz w:val="29"/>
        </w:rPr>
      </w:pPr>
      <w:r>
        <w:rPr>
          <w:spacing w:val="-19"/>
          <w:sz w:val="31"/>
        </w:rPr>
        <w:t>核对成品钢筋的钢号、直径、形状、尺寸和数量等是否与料单料牌相符。如有错漏，应纠正增补。</w:t>
      </w:r>
    </w:p>
    <w:p>
      <w:pPr>
        <w:pStyle w:val="ListParagraph"/>
        <w:numPr>
          <w:ilvl w:val="0"/>
          <w:numId w:val="71"/>
        </w:numPr>
        <w:tabs>
          <w:tab w:val="left" w:pos="1778"/>
        </w:tabs>
        <w:spacing w:before="71" w:after="0" w:line="240" w:lineRule="auto"/>
        <w:ind w:left="1777" w:right="0" w:hanging="318"/>
        <w:jc w:val="left"/>
        <w:rPr>
          <w:rFonts w:ascii="黑体" w:eastAsia="黑体" w:hint="eastAsia"/>
          <w:sz w:val="29"/>
        </w:rPr>
      </w:pPr>
      <w:r>
        <w:rPr>
          <w:sz w:val="31"/>
        </w:rPr>
        <w:t>准备绑扎的铁丝、绑扎工具、绑扎架。</w:t>
      </w:r>
    </w:p>
    <w:p>
      <w:pPr>
        <w:pStyle w:val="ListParagraph"/>
        <w:numPr>
          <w:ilvl w:val="0"/>
          <w:numId w:val="71"/>
        </w:numPr>
        <w:tabs>
          <w:tab w:val="left" w:pos="1939"/>
        </w:tabs>
        <w:spacing w:before="71" w:after="0" w:line="240" w:lineRule="auto"/>
        <w:ind w:left="1938" w:right="0" w:hanging="476"/>
        <w:jc w:val="left"/>
        <w:rPr>
          <w:rFonts w:ascii="黑体" w:eastAsia="黑体" w:hint="eastAsia"/>
          <w:sz w:val="31"/>
        </w:rPr>
      </w:pPr>
      <w:r>
        <w:rPr>
          <w:sz w:val="31"/>
        </w:rPr>
        <w:t>基础的钢筋，在两向各取一根钢筋划点作控制。</w:t>
      </w:r>
    </w:p>
    <w:p>
      <w:pPr>
        <w:pStyle w:val="ListParagraph"/>
        <w:numPr>
          <w:ilvl w:val="0"/>
          <w:numId w:val="71"/>
        </w:numPr>
        <w:tabs>
          <w:tab w:val="left" w:pos="1939"/>
        </w:tabs>
        <w:spacing w:before="76" w:after="0" w:line="235" w:lineRule="auto"/>
        <w:ind w:left="1938" w:right="0" w:hanging="476"/>
        <w:jc w:val="left"/>
        <w:rPr>
          <w:rFonts w:ascii="黑体" w:eastAsia="黑体" w:hint="eastAsia"/>
          <w:sz w:val="31"/>
        </w:rPr>
      </w:pPr>
      <w:r>
        <w:rPr>
          <w:spacing w:val="6"/>
          <w:sz w:val="31"/>
        </w:rPr>
        <w:t>绑扎接头的搭接长度</w:t>
      </w:r>
      <w:r>
        <w:rPr>
          <w:sz w:val="31"/>
        </w:rPr>
        <w:t>L</w:t>
      </w:r>
      <w:r>
        <w:rPr>
          <w:position w:val="-10"/>
          <w:sz w:val="19"/>
        </w:rPr>
        <w:t>d</w:t>
      </w:r>
      <w:r>
        <w:rPr>
          <w:sz w:val="31"/>
        </w:rPr>
        <w:t>=40</w:t>
      </w:r>
      <w:r>
        <w:rPr>
          <w:position w:val="-10"/>
          <w:sz w:val="19"/>
        </w:rPr>
        <w:t>d</w:t>
      </w:r>
      <w:r>
        <w:rPr>
          <w:sz w:val="31"/>
        </w:rPr>
        <w:t>。</w:t>
      </w:r>
    </w:p>
    <w:p>
      <w:pPr>
        <w:pStyle w:val="ListParagraph"/>
        <w:numPr>
          <w:ilvl w:val="0"/>
          <w:numId w:val="71"/>
        </w:numPr>
        <w:tabs>
          <w:tab w:val="left" w:pos="1939"/>
        </w:tabs>
        <w:spacing w:before="0" w:after="0" w:line="395" w:lineRule="exact"/>
        <w:ind w:left="1938" w:right="0" w:hanging="476"/>
        <w:jc w:val="left"/>
        <w:rPr>
          <w:sz w:val="31"/>
        </w:rPr>
      </w:pPr>
      <w:r>
        <w:rPr>
          <w:sz w:val="31"/>
        </w:rPr>
        <w:t>绑扎形式复杂的结构部位时，应先研究逐根穿插的顺序。</w:t>
      </w:r>
    </w:p>
    <w:p>
      <w:pPr>
        <w:pStyle w:val="BodyText"/>
        <w:spacing w:before="1"/>
        <w:rPr>
          <w:sz w:val="42"/>
        </w:rPr>
      </w:pPr>
    </w:p>
    <w:p>
      <w:pPr>
        <w:pStyle w:val="BodyText"/>
        <w:ind w:left="739"/>
        <w:rPr>
          <w:rFonts w:ascii="黑体" w:eastAsia="黑体" w:hint="eastAsia"/>
        </w:rPr>
      </w:pPr>
      <w:r>
        <w:rPr>
          <w:rFonts w:ascii="黑体" w:eastAsia="黑体" w:hint="eastAsia"/>
        </w:rPr>
        <w:t>二、施工条件：</w:t>
      </w:r>
    </w:p>
    <w:p>
      <w:pPr>
        <w:pStyle w:val="ListParagraph"/>
        <w:numPr>
          <w:ilvl w:val="0"/>
          <w:numId w:val="69"/>
        </w:numPr>
        <w:tabs>
          <w:tab w:val="left" w:pos="1778"/>
        </w:tabs>
        <w:spacing w:before="71" w:after="0" w:line="240" w:lineRule="auto"/>
        <w:ind w:left="1777" w:right="0" w:hanging="318"/>
        <w:jc w:val="left"/>
        <w:rPr>
          <w:sz w:val="31"/>
        </w:rPr>
      </w:pPr>
      <w:r>
        <w:rPr>
          <w:sz w:val="31"/>
        </w:rPr>
        <w:t>必须在有出厂证明和实验合格证的条件下进行加工制作。</w:t>
      </w:r>
    </w:p>
    <w:p>
      <w:pPr>
        <w:pStyle w:val="ListParagraph"/>
        <w:numPr>
          <w:ilvl w:val="0"/>
          <w:numId w:val="69"/>
        </w:numPr>
        <w:tabs>
          <w:tab w:val="left" w:pos="1778"/>
        </w:tabs>
        <w:spacing w:before="71" w:after="0" w:line="240" w:lineRule="auto"/>
        <w:ind w:left="1777" w:right="0" w:hanging="318"/>
        <w:jc w:val="left"/>
        <w:rPr>
          <w:sz w:val="31"/>
        </w:rPr>
      </w:pPr>
      <w:r>
        <w:rPr>
          <w:sz w:val="31"/>
        </w:rPr>
        <w:t>根据设计要求进行下料、加工。</w:t>
      </w:r>
    </w:p>
    <w:p>
      <w:pPr>
        <w:pStyle w:val="ListParagraph"/>
        <w:numPr>
          <w:ilvl w:val="0"/>
          <w:numId w:val="69"/>
        </w:numPr>
        <w:tabs>
          <w:tab w:val="left" w:pos="1778"/>
        </w:tabs>
        <w:spacing w:before="71" w:after="0" w:line="240" w:lineRule="auto"/>
        <w:ind w:left="1777" w:right="0" w:hanging="318"/>
        <w:jc w:val="left"/>
        <w:rPr>
          <w:sz w:val="31"/>
        </w:rPr>
      </w:pPr>
      <w:r>
        <w:rPr>
          <w:sz w:val="31"/>
        </w:rPr>
        <w:t>必须在检查并验收地基、垫层后进行。</w:t>
      </w:r>
    </w:p>
    <w:p>
      <w:pPr>
        <w:pStyle w:val="BodyText"/>
        <w:spacing w:before="70"/>
        <w:ind w:left="739"/>
        <w:rPr>
          <w:rFonts w:ascii="黑体" w:eastAsia="黑体" w:hint="eastAsia"/>
        </w:rPr>
      </w:pPr>
      <w:r>
        <w:rPr>
          <w:rFonts w:ascii="黑体" w:eastAsia="黑体" w:hint="eastAsia"/>
        </w:rPr>
        <w:t>三、施工工艺：</w:t>
      </w:r>
    </w:p>
    <w:p>
      <w:pPr>
        <w:pStyle w:val="ListParagraph"/>
        <w:numPr>
          <w:ilvl w:val="0"/>
          <w:numId w:val="68"/>
        </w:numPr>
        <w:tabs>
          <w:tab w:val="left" w:pos="1692"/>
        </w:tabs>
        <w:spacing w:before="71" w:after="0" w:line="283" w:lineRule="auto"/>
        <w:ind w:left="1686" w:right="1225" w:hanging="314"/>
        <w:jc w:val="left"/>
        <w:rPr>
          <w:sz w:val="31"/>
        </w:rPr>
      </w:pPr>
      <w:r>
        <w:rPr>
          <w:spacing w:val="-1"/>
          <w:sz w:val="31"/>
        </w:rPr>
        <w:t>桩帽钢筋的绑扎，四周两行钢筋交叉点应每点扎牢，中间部分分交叉点相隔交错扎牢，但必须保</w:t>
      </w:r>
      <w:r>
        <w:rPr>
          <w:sz w:val="31"/>
        </w:rPr>
        <w:t>证受力筋不位移。</w:t>
      </w:r>
    </w:p>
    <w:p>
      <w:pPr>
        <w:pStyle w:val="ListParagraph"/>
        <w:numPr>
          <w:ilvl w:val="0"/>
          <w:numId w:val="68"/>
        </w:numPr>
        <w:tabs>
          <w:tab w:val="left" w:pos="1692"/>
        </w:tabs>
        <w:spacing w:before="0" w:after="0" w:line="396" w:lineRule="exact"/>
        <w:ind w:left="1691" w:right="0" w:hanging="319"/>
        <w:jc w:val="left"/>
        <w:rPr>
          <w:sz w:val="31"/>
        </w:rPr>
      </w:pPr>
      <w:r>
        <w:rPr>
          <w:sz w:val="31"/>
        </w:rPr>
        <w:t>钢筋的弯钩应朝上，不要倒向一边，但双层钢筋网的上层钢筋弯钩应朝下。</w:t>
      </w:r>
    </w:p>
    <w:p>
      <w:pPr>
        <w:pStyle w:val="ListParagraph"/>
        <w:numPr>
          <w:ilvl w:val="0"/>
          <w:numId w:val="68"/>
        </w:numPr>
        <w:tabs>
          <w:tab w:val="left" w:pos="1692"/>
        </w:tabs>
        <w:spacing w:before="71" w:after="0" w:line="283" w:lineRule="auto"/>
        <w:ind w:left="1686" w:right="1225" w:hanging="314"/>
        <w:jc w:val="left"/>
        <w:rPr>
          <w:sz w:val="31"/>
        </w:rPr>
      </w:pPr>
      <w:r>
        <w:rPr>
          <w:spacing w:val="-1"/>
          <w:sz w:val="31"/>
        </w:rPr>
        <w:t>现浇柱与基础连接用的插筋，其箍筋应比柱的箍筋偏小一个柱筋直径，以便连接。插筋位臵一定</w:t>
      </w:r>
      <w:r>
        <w:rPr>
          <w:sz w:val="31"/>
        </w:rPr>
        <w:t>要固定牢靠（采用点焊到主焊上</w:t>
      </w:r>
      <w:r>
        <w:rPr>
          <w:spacing w:val="-180"/>
          <w:sz w:val="31"/>
        </w:rPr>
        <w:t>）</w:t>
      </w:r>
      <w:r>
        <w:rPr>
          <w:sz w:val="31"/>
        </w:rPr>
        <w:t>。</w:t>
      </w:r>
    </w:p>
    <w:p>
      <w:pPr>
        <w:pStyle w:val="ListParagraph"/>
        <w:numPr>
          <w:ilvl w:val="0"/>
          <w:numId w:val="68"/>
        </w:numPr>
        <w:tabs>
          <w:tab w:val="left" w:pos="1692"/>
        </w:tabs>
        <w:spacing w:before="0" w:after="0" w:line="396" w:lineRule="exact"/>
        <w:ind w:left="1691" w:right="0" w:hanging="319"/>
        <w:jc w:val="left"/>
        <w:rPr>
          <w:sz w:val="31"/>
        </w:rPr>
      </w:pPr>
      <w:r>
        <w:rPr>
          <w:spacing w:val="-13"/>
          <w:sz w:val="31"/>
        </w:rPr>
        <w:t xml:space="preserve">箍筋弯钩做成 </w:t>
      </w:r>
      <w:r>
        <w:rPr>
          <w:sz w:val="31"/>
        </w:rPr>
        <w:t>135</w:t>
      </w:r>
      <w:r>
        <w:rPr>
          <w:spacing w:val="-39"/>
          <w:sz w:val="31"/>
        </w:rPr>
        <w:t xml:space="preserve"> 度或 </w:t>
      </w:r>
      <w:r>
        <w:rPr>
          <w:sz w:val="31"/>
        </w:rPr>
        <w:t>45</w:t>
      </w:r>
      <w:r>
        <w:rPr>
          <w:spacing w:val="-18"/>
          <w:sz w:val="31"/>
        </w:rPr>
        <w:t xml:space="preserve"> 度，旁钩直段长度为 </w:t>
      </w:r>
      <w:r>
        <w:rPr>
          <w:sz w:val="31"/>
        </w:rPr>
        <w:t>10d。</w:t>
      </w:r>
    </w:p>
    <w:p>
      <w:pPr>
        <w:pStyle w:val="ListParagraph"/>
        <w:numPr>
          <w:ilvl w:val="0"/>
          <w:numId w:val="68"/>
        </w:numPr>
        <w:tabs>
          <w:tab w:val="left" w:pos="1692"/>
        </w:tabs>
        <w:spacing w:before="71" w:after="0" w:line="240" w:lineRule="auto"/>
        <w:ind w:left="1691" w:right="0" w:hanging="319"/>
        <w:jc w:val="left"/>
        <w:rPr>
          <w:sz w:val="31"/>
        </w:rPr>
      </w:pPr>
      <w:r>
        <w:rPr>
          <w:sz w:val="31"/>
        </w:rPr>
        <w:t>钢筋弯起应符合构造要求。</w:t>
      </w:r>
    </w:p>
    <w:p>
      <w:pPr>
        <w:pStyle w:val="BodyText"/>
        <w:spacing w:before="71"/>
        <w:ind w:left="897"/>
        <w:rPr>
          <w:rFonts w:ascii="黑体" w:eastAsia="黑体" w:hint="eastAsia"/>
        </w:rPr>
      </w:pPr>
      <w:r>
        <w:rPr>
          <w:rFonts w:ascii="黑体" w:eastAsia="黑体" w:hint="eastAsia"/>
        </w:rPr>
        <w:t>四、质量标准和质量保证措施：</w:t>
      </w:r>
    </w:p>
    <w:p>
      <w:pPr>
        <w:pStyle w:val="ListParagraph"/>
        <w:numPr>
          <w:ilvl w:val="0"/>
          <w:numId w:val="67"/>
        </w:numPr>
        <w:tabs>
          <w:tab w:val="left" w:pos="1692"/>
        </w:tabs>
        <w:spacing w:before="71" w:after="0" w:line="240" w:lineRule="auto"/>
        <w:ind w:left="1691" w:right="0" w:hanging="319"/>
        <w:jc w:val="left"/>
        <w:rPr>
          <w:sz w:val="31"/>
        </w:rPr>
      </w:pPr>
      <w:r>
        <w:rPr>
          <w:spacing w:val="-2"/>
          <w:sz w:val="31"/>
        </w:rPr>
        <w:t>允许便差：①骨架的长度：±</w:t>
      </w:r>
      <w:r>
        <w:rPr>
          <w:spacing w:val="-4"/>
          <w:sz w:val="31"/>
        </w:rPr>
        <w:t>10mm</w:t>
      </w:r>
      <w:r>
        <w:rPr>
          <w:spacing w:val="-5"/>
          <w:sz w:val="31"/>
        </w:rPr>
        <w:t>；②骨架的宽度、高度：±5mm</w:t>
      </w:r>
      <w:r>
        <w:rPr>
          <w:spacing w:val="-4"/>
          <w:sz w:val="31"/>
        </w:rPr>
        <w:t>；③受力钢筋的间距：±10mm；</w:t>
      </w:r>
    </w:p>
    <w:p>
      <w:pPr>
        <w:pStyle w:val="BodyText"/>
        <w:spacing w:before="70"/>
        <w:ind w:left="1686"/>
      </w:pPr>
      <w:r>
        <w:t>④箍筋间距：±20mm；⑤受力钢筋保护层：±10mm。</w:t>
      </w:r>
    </w:p>
    <w:p>
      <w:pPr>
        <w:pStyle w:val="ListParagraph"/>
        <w:numPr>
          <w:ilvl w:val="0"/>
          <w:numId w:val="67"/>
        </w:numPr>
        <w:tabs>
          <w:tab w:val="left" w:pos="1692"/>
        </w:tabs>
        <w:spacing w:before="71" w:after="0" w:line="283" w:lineRule="auto"/>
        <w:ind w:left="1686" w:right="1225" w:hanging="314"/>
        <w:jc w:val="both"/>
        <w:rPr>
          <w:sz w:val="31"/>
        </w:rPr>
      </w:pPr>
      <w:r>
        <w:rPr>
          <w:spacing w:val="-1"/>
          <w:sz w:val="31"/>
        </w:rPr>
        <w:t>质保措施：①柱插筋必须与地梁主筋焊接。②各种间距必须在主筋划线控制。③钢筋污染清除不干净不准绑扎。④钢筋接头本身质量未检查合格不准绑扎。⑤钢筋未完成不验收。⑥定位措施不</w:t>
      </w:r>
      <w:r>
        <w:rPr>
          <w:sz w:val="31"/>
        </w:rPr>
        <w:t>到位不验收。</w:t>
      </w:r>
    </w:p>
    <w:p>
      <w:pPr>
        <w:pStyle w:val="BodyText"/>
        <w:spacing w:line="395" w:lineRule="exact"/>
        <w:ind w:left="897"/>
        <w:rPr>
          <w:rFonts w:ascii="黑体" w:eastAsia="黑体" w:hint="eastAsia"/>
        </w:rPr>
      </w:pPr>
      <w:r>
        <w:rPr>
          <w:rFonts w:ascii="黑体" w:eastAsia="黑体" w:hint="eastAsia"/>
        </w:rPr>
        <w:t>五、成品保护及安全技术措施：</w:t>
      </w:r>
    </w:p>
    <w:p>
      <w:pPr>
        <w:pStyle w:val="ListParagraph"/>
        <w:numPr>
          <w:ilvl w:val="0"/>
          <w:numId w:val="66"/>
        </w:numPr>
        <w:tabs>
          <w:tab w:val="left" w:pos="1692"/>
        </w:tabs>
        <w:spacing w:before="71" w:after="0" w:line="240" w:lineRule="auto"/>
        <w:ind w:left="1691" w:right="0" w:hanging="319"/>
        <w:jc w:val="left"/>
        <w:rPr>
          <w:sz w:val="31"/>
        </w:rPr>
      </w:pPr>
      <w:r>
        <w:rPr>
          <w:sz w:val="31"/>
        </w:rPr>
        <w:t>施工人员必须戴安全帽、穿防滑鞋。</w:t>
      </w:r>
    </w:p>
    <w:p>
      <w:pPr>
        <w:pStyle w:val="ListParagraph"/>
        <w:numPr>
          <w:ilvl w:val="0"/>
          <w:numId w:val="66"/>
        </w:numPr>
        <w:tabs>
          <w:tab w:val="left" w:pos="1692"/>
        </w:tabs>
        <w:spacing w:before="71" w:after="0" w:line="240" w:lineRule="auto"/>
        <w:ind w:left="1691" w:right="0" w:hanging="319"/>
        <w:jc w:val="left"/>
        <w:rPr>
          <w:sz w:val="31"/>
        </w:rPr>
      </w:pPr>
      <w:r>
        <w:rPr>
          <w:sz w:val="31"/>
        </w:rPr>
        <w:t>焊接作业穿工作服、戴工作手套。</w:t>
      </w:r>
    </w:p>
    <w:p>
      <w:pPr>
        <w:pStyle w:val="ListParagraph"/>
        <w:numPr>
          <w:ilvl w:val="0"/>
          <w:numId w:val="66"/>
        </w:numPr>
        <w:tabs>
          <w:tab w:val="left" w:pos="1692"/>
        </w:tabs>
        <w:spacing w:before="71" w:after="0" w:line="240" w:lineRule="auto"/>
        <w:ind w:left="1691" w:right="0" w:hanging="319"/>
        <w:jc w:val="left"/>
        <w:rPr>
          <w:sz w:val="31"/>
        </w:rPr>
      </w:pPr>
      <w:r>
        <w:rPr>
          <w:sz w:val="31"/>
        </w:rPr>
        <w:t>进行盘圆调直时，卡头要卡牢固。切断时，要先用脚踩紧，以防回弹。</w:t>
      </w:r>
    </w:p>
    <w:p>
      <w:pPr>
        <w:pStyle w:val="ListParagraph"/>
        <w:numPr>
          <w:ilvl w:val="0"/>
          <w:numId w:val="66"/>
        </w:numPr>
        <w:tabs>
          <w:tab w:val="left" w:pos="1692"/>
        </w:tabs>
        <w:spacing w:before="71" w:after="0" w:line="300" w:lineRule="auto"/>
        <w:ind w:left="1370" w:right="1302" w:firstLine="3"/>
        <w:jc w:val="left"/>
        <w:rPr>
          <w:sz w:val="27"/>
        </w:rPr>
      </w:pPr>
      <w:r>
        <w:rPr>
          <w:spacing w:val="-2"/>
          <w:sz w:val="27"/>
        </w:rPr>
        <w:t xml:space="preserve">现场人工断料，所用工具必须牢固，掌錾子和打锤要站成斜角，注意扔锤区域内的人和物体。切断小于 </w:t>
      </w:r>
      <w:r>
        <w:rPr>
          <w:rFonts w:ascii="Arial" w:eastAsia="Arial"/>
          <w:sz w:val="27"/>
        </w:rPr>
        <w:t xml:space="preserve">30cm </w:t>
      </w:r>
      <w:r>
        <w:rPr>
          <w:spacing w:val="-17"/>
          <w:sz w:val="27"/>
        </w:rPr>
        <w:t>的</w:t>
      </w:r>
      <w:r>
        <w:rPr>
          <w:sz w:val="27"/>
        </w:rPr>
        <w:t>短钢筋，应用钳子夹牢，禁止用手把扶，并在外侧设臵防护箱笼罩或朝向无人区。</w:t>
      </w:r>
    </w:p>
    <w:p>
      <w:pPr>
        <w:pStyle w:val="BodyText"/>
        <w:rPr>
          <w:sz w:val="20"/>
        </w:rPr>
      </w:pPr>
    </w:p>
    <w:p>
      <w:pPr>
        <w:pStyle w:val="BodyText"/>
        <w:rPr>
          <w:sz w:val="14"/>
        </w:rPr>
      </w:pPr>
    </w:p>
    <w:tbl>
      <w:tblPr>
        <w:tblStyle w:val="TableNormal0"/>
        <w:tblW w:w="0" w:type="auto"/>
        <w:jc w:val="left"/>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260"/>
        <w:gridCol w:w="972"/>
        <w:gridCol w:w="572"/>
      </w:tblGrid>
      <w:tr>
        <w:tblPrEx>
          <w:tblW w:w="0" w:type="auto"/>
          <w:jc w:val="left"/>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860" w:type="dxa"/>
          </w:tcPr>
          <w:p>
            <w:pPr>
              <w:pStyle w:val="TableParagraph"/>
              <w:spacing w:before="0" w:line="394" w:lineRule="exact"/>
              <w:ind w:left="50"/>
              <w:jc w:val="left"/>
              <w:rPr>
                <w:sz w:val="36"/>
              </w:rPr>
            </w:pPr>
            <w:r>
              <w:rPr>
                <w:sz w:val="36"/>
              </w:rPr>
              <w:t>技</w:t>
            </w:r>
          </w:p>
        </w:tc>
        <w:tc>
          <w:tcPr>
            <w:tcW w:w="2804" w:type="dxa"/>
            <w:gridSpan w:val="3"/>
          </w:tcPr>
          <w:p>
            <w:pPr>
              <w:pStyle w:val="TableParagraph"/>
              <w:spacing w:before="0" w:line="240" w:lineRule="auto"/>
              <w:jc w:val="left"/>
              <w:rPr>
                <w:rFonts w:ascii="Times New Roman"/>
                <w:sz w:val="30"/>
              </w:rPr>
            </w:pPr>
          </w:p>
        </w:tc>
      </w:tr>
      <w:tr>
        <w:tblPrEx>
          <w:tblW w:w="0" w:type="auto"/>
          <w:jc w:val="left"/>
          <w:tblInd w:w="696"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术</w:t>
            </w:r>
          </w:p>
        </w:tc>
        <w:tc>
          <w:tcPr>
            <w:tcW w:w="1260" w:type="dxa"/>
          </w:tcPr>
          <w:p>
            <w:pPr>
              <w:pStyle w:val="TableParagraph"/>
              <w:ind w:right="447"/>
              <w:rPr>
                <w:sz w:val="36"/>
              </w:rPr>
            </w:pPr>
            <w:r>
              <w:rPr>
                <w:sz w:val="36"/>
              </w:rPr>
              <w:t>交</w:t>
            </w:r>
          </w:p>
        </w:tc>
        <w:tc>
          <w:tcPr>
            <w:tcW w:w="972" w:type="dxa"/>
          </w:tcPr>
          <w:p>
            <w:pPr>
              <w:pStyle w:val="TableParagraph"/>
              <w:ind w:right="159"/>
              <w:rPr>
                <w:sz w:val="36"/>
              </w:rPr>
            </w:pPr>
            <w:r>
              <w:rPr>
                <w:sz w:val="36"/>
              </w:rPr>
              <w:t>接</w:t>
            </w:r>
          </w:p>
        </w:tc>
        <w:tc>
          <w:tcPr>
            <w:tcW w:w="572" w:type="dxa"/>
          </w:tcPr>
          <w:p>
            <w:pPr>
              <w:pStyle w:val="TableParagraph"/>
              <w:spacing w:before="0" w:line="240" w:lineRule="auto"/>
              <w:jc w:val="left"/>
              <w:rPr>
                <w:rFonts w:ascii="Times New Roman"/>
                <w:sz w:val="30"/>
              </w:rPr>
            </w:pPr>
          </w:p>
        </w:tc>
      </w:tr>
      <w:tr>
        <w:tblPrEx>
          <w:tblW w:w="0" w:type="auto"/>
          <w:jc w:val="left"/>
          <w:tblInd w:w="696"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负</w:t>
            </w:r>
          </w:p>
        </w:tc>
        <w:tc>
          <w:tcPr>
            <w:tcW w:w="1260" w:type="dxa"/>
          </w:tcPr>
          <w:p>
            <w:pPr>
              <w:pStyle w:val="TableParagraph"/>
              <w:ind w:right="447"/>
              <w:rPr>
                <w:sz w:val="36"/>
              </w:rPr>
            </w:pPr>
            <w:r>
              <w:rPr>
                <w:sz w:val="36"/>
              </w:rPr>
              <w:t>底</w:t>
            </w:r>
          </w:p>
        </w:tc>
        <w:tc>
          <w:tcPr>
            <w:tcW w:w="972" w:type="dxa"/>
          </w:tcPr>
          <w:p>
            <w:pPr>
              <w:pStyle w:val="TableParagraph"/>
              <w:ind w:right="159"/>
              <w:rPr>
                <w:sz w:val="36"/>
              </w:rPr>
            </w:pPr>
            <w:r>
              <w:rPr>
                <w:sz w:val="36"/>
              </w:rPr>
              <w:t>受</w:t>
            </w:r>
          </w:p>
        </w:tc>
        <w:tc>
          <w:tcPr>
            <w:tcW w:w="572" w:type="dxa"/>
          </w:tcPr>
          <w:p>
            <w:pPr>
              <w:pStyle w:val="TableParagraph"/>
              <w:ind w:right="47"/>
              <w:rPr>
                <w:sz w:val="36"/>
              </w:rPr>
            </w:pPr>
            <w:r>
              <w:rPr>
                <w:sz w:val="36"/>
              </w:rPr>
              <w:t>全</w:t>
            </w:r>
          </w:p>
        </w:tc>
      </w:tr>
      <w:tr>
        <w:tblPrEx>
          <w:tblW w:w="0" w:type="auto"/>
          <w:jc w:val="left"/>
          <w:tblInd w:w="696"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责</w:t>
            </w:r>
          </w:p>
        </w:tc>
        <w:tc>
          <w:tcPr>
            <w:tcW w:w="1260" w:type="dxa"/>
          </w:tcPr>
          <w:p>
            <w:pPr>
              <w:pStyle w:val="TableParagraph"/>
              <w:ind w:right="447"/>
              <w:rPr>
                <w:sz w:val="36"/>
              </w:rPr>
            </w:pPr>
            <w:r>
              <w:rPr>
                <w:sz w:val="36"/>
              </w:rPr>
              <w:t>人</w:t>
            </w:r>
          </w:p>
        </w:tc>
        <w:tc>
          <w:tcPr>
            <w:tcW w:w="972" w:type="dxa"/>
          </w:tcPr>
          <w:p>
            <w:pPr>
              <w:pStyle w:val="TableParagraph"/>
              <w:ind w:right="159"/>
              <w:rPr>
                <w:sz w:val="36"/>
              </w:rPr>
            </w:pPr>
            <w:r>
              <w:rPr>
                <w:sz w:val="36"/>
              </w:rPr>
              <w:t>交</w:t>
            </w:r>
          </w:p>
        </w:tc>
        <w:tc>
          <w:tcPr>
            <w:tcW w:w="572" w:type="dxa"/>
          </w:tcPr>
          <w:p>
            <w:pPr>
              <w:pStyle w:val="TableParagraph"/>
              <w:ind w:right="47"/>
              <w:rPr>
                <w:sz w:val="36"/>
              </w:rPr>
            </w:pPr>
            <w:r>
              <w:rPr>
                <w:sz w:val="36"/>
              </w:rPr>
              <w:t>体</w:t>
            </w:r>
          </w:p>
        </w:tc>
      </w:tr>
      <w:tr>
        <w:tblPrEx>
          <w:tblW w:w="0" w:type="auto"/>
          <w:jc w:val="left"/>
          <w:tblInd w:w="696"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人</w:t>
            </w:r>
          </w:p>
        </w:tc>
        <w:tc>
          <w:tcPr>
            <w:tcW w:w="1260" w:type="dxa"/>
          </w:tcPr>
          <w:p>
            <w:pPr>
              <w:pStyle w:val="TableParagraph"/>
              <w:ind w:right="447"/>
              <w:rPr>
                <w:sz w:val="36"/>
              </w:rPr>
            </w:pPr>
            <w:r>
              <w:rPr>
                <w:sz w:val="36"/>
              </w:rPr>
              <w:t>签</w:t>
            </w:r>
          </w:p>
        </w:tc>
        <w:tc>
          <w:tcPr>
            <w:tcW w:w="972" w:type="dxa"/>
          </w:tcPr>
          <w:p>
            <w:pPr>
              <w:pStyle w:val="TableParagraph"/>
              <w:ind w:right="159"/>
              <w:rPr>
                <w:sz w:val="36"/>
              </w:rPr>
            </w:pPr>
            <w:r>
              <w:rPr>
                <w:sz w:val="36"/>
              </w:rPr>
              <w:t>底</w:t>
            </w:r>
          </w:p>
        </w:tc>
        <w:tc>
          <w:tcPr>
            <w:tcW w:w="572" w:type="dxa"/>
          </w:tcPr>
          <w:p>
            <w:pPr>
              <w:pStyle w:val="TableParagraph"/>
              <w:ind w:right="47"/>
              <w:rPr>
                <w:sz w:val="36"/>
              </w:rPr>
            </w:pPr>
            <w:r>
              <w:rPr>
                <w:sz w:val="36"/>
              </w:rPr>
              <w:t>签</w:t>
            </w:r>
          </w:p>
        </w:tc>
      </w:tr>
      <w:tr>
        <w:tblPrEx>
          <w:tblW w:w="0" w:type="auto"/>
          <w:jc w:val="left"/>
          <w:tblInd w:w="696"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签</w:t>
            </w:r>
          </w:p>
        </w:tc>
        <w:tc>
          <w:tcPr>
            <w:tcW w:w="1260" w:type="dxa"/>
          </w:tcPr>
          <w:p>
            <w:pPr>
              <w:pStyle w:val="TableParagraph"/>
              <w:ind w:right="447"/>
              <w:rPr>
                <w:sz w:val="36"/>
              </w:rPr>
            </w:pPr>
            <w:r>
              <w:rPr>
                <w:sz w:val="36"/>
              </w:rPr>
              <w:t>名</w:t>
            </w:r>
          </w:p>
        </w:tc>
        <w:tc>
          <w:tcPr>
            <w:tcW w:w="972" w:type="dxa"/>
          </w:tcPr>
          <w:p>
            <w:pPr>
              <w:pStyle w:val="TableParagraph"/>
              <w:ind w:right="159"/>
              <w:rPr>
                <w:sz w:val="36"/>
              </w:rPr>
            </w:pPr>
            <w:r>
              <w:rPr>
                <w:sz w:val="36"/>
              </w:rPr>
              <w:t>人</w:t>
            </w:r>
          </w:p>
        </w:tc>
        <w:tc>
          <w:tcPr>
            <w:tcW w:w="572" w:type="dxa"/>
          </w:tcPr>
          <w:p>
            <w:pPr>
              <w:pStyle w:val="TableParagraph"/>
              <w:ind w:right="47"/>
              <w:rPr>
                <w:sz w:val="36"/>
              </w:rPr>
            </w:pPr>
            <w:r>
              <w:rPr>
                <w:sz w:val="36"/>
              </w:rPr>
              <w:t>名</w:t>
            </w:r>
          </w:p>
        </w:tc>
      </w:tr>
      <w:tr>
        <w:tblPrEx>
          <w:tblW w:w="0" w:type="auto"/>
          <w:jc w:val="left"/>
          <w:tblInd w:w="696" w:type="dxa"/>
          <w:tblLayout w:type="fixed"/>
          <w:tblCellMar>
            <w:top w:w="0" w:type="dxa"/>
            <w:left w:w="0" w:type="dxa"/>
            <w:bottom w:w="0" w:type="dxa"/>
            <w:right w:w="0" w:type="dxa"/>
          </w:tblCellMar>
          <w:tblLook w:val="01E0"/>
        </w:tblPrEx>
        <w:trPr>
          <w:trHeight w:val="414"/>
          <w:jc w:val="left"/>
        </w:trPr>
        <w:tc>
          <w:tcPr>
            <w:tcW w:w="860" w:type="dxa"/>
          </w:tcPr>
          <w:p>
            <w:pPr>
              <w:pStyle w:val="TableParagraph"/>
              <w:spacing w:line="391" w:lineRule="exact"/>
              <w:ind w:left="50"/>
              <w:jc w:val="left"/>
              <w:rPr>
                <w:sz w:val="36"/>
              </w:rPr>
            </w:pPr>
            <w:r>
              <w:rPr>
                <w:sz w:val="36"/>
              </w:rPr>
              <w:t>名</w:t>
            </w:r>
          </w:p>
        </w:tc>
        <w:tc>
          <w:tcPr>
            <w:tcW w:w="1260" w:type="dxa"/>
          </w:tcPr>
          <w:p>
            <w:pPr>
              <w:pStyle w:val="TableParagraph"/>
              <w:spacing w:before="0" w:line="240" w:lineRule="auto"/>
              <w:jc w:val="left"/>
              <w:rPr>
                <w:rFonts w:ascii="Times New Roman"/>
                <w:sz w:val="30"/>
              </w:rPr>
            </w:pPr>
          </w:p>
        </w:tc>
        <w:tc>
          <w:tcPr>
            <w:tcW w:w="972" w:type="dxa"/>
          </w:tcPr>
          <w:p>
            <w:pPr>
              <w:pStyle w:val="TableParagraph"/>
              <w:spacing w:before="0" w:line="240" w:lineRule="auto"/>
              <w:jc w:val="left"/>
              <w:rPr>
                <w:rFonts w:ascii="Times New Roman"/>
                <w:sz w:val="30"/>
              </w:rPr>
            </w:pPr>
          </w:p>
        </w:tc>
        <w:tc>
          <w:tcPr>
            <w:tcW w:w="572" w:type="dxa"/>
          </w:tcPr>
          <w:p>
            <w:pPr>
              <w:pStyle w:val="TableParagraph"/>
              <w:spacing w:before="0" w:line="240" w:lineRule="auto"/>
              <w:jc w:val="left"/>
              <w:rPr>
                <w:rFonts w:ascii="Times New Roman"/>
                <w:sz w:val="30"/>
              </w:rPr>
            </w:pPr>
          </w:p>
        </w:tc>
      </w:tr>
    </w:tbl>
    <w:p>
      <w:pPr>
        <w:spacing w:after="0" w:line="240" w:lineRule="auto"/>
        <w:jc w:val="left"/>
        <w:rPr>
          <w:rFonts w:ascii="Times New Roman"/>
          <w:sz w:val="30"/>
        </w:rPr>
        <w:sectPr>
          <w:pgSz w:w="17860" w:h="25260"/>
          <w:pgMar w:top="1420" w:right="680" w:bottom="280" w:left="960" w:header="708" w:footer="708"/>
          <w:pgNumType w:start="5"/>
          <w:cols w:space="708"/>
        </w:sectPr>
      </w:pPr>
    </w:p>
    <w:p>
      <w:pPr>
        <w:pStyle w:val="Heading1"/>
        <w:spacing w:before="4" w:after="0"/>
      </w:pPr>
      <w:r>
        <w:pict>
          <v:shape id="_x0000_s1025" style="width:206pt;height:0.1pt;margin-top:33.11pt;margin-left:344pt;mso-position-horizontal-relative:page;mso-wrap-distance-left:0;mso-wrap-distance-right:0;position:absolute;z-index:-251653120" coordorigin="6880,662" coordsize="4120,0" path="m6880,662l11000,662e" filled="f" stroked="t" strokecolor="black" strokeweight="2pt">
            <v:stroke dashstyle="longDash"/>
            <v:path arrowok="t"/>
            <w10:wrap type="topAndBottom"/>
          </v:shape>
        </w:pict>
      </w:r>
      <w:r>
        <w:t>施 工 技 术 交 底</w:t>
      </w:r>
    </w:p>
    <w:p>
      <w:pPr>
        <w:tabs>
          <w:tab w:val="left" w:pos="11901"/>
        </w:tabs>
        <w:spacing w:before="173"/>
        <w:ind w:left="919" w:right="0" w:firstLine="0"/>
        <w:jc w:val="left"/>
        <w:rPr>
          <w:sz w:val="36"/>
        </w:rPr>
      </w:pPr>
      <w:r>
        <w:rPr>
          <w:sz w:val="36"/>
        </w:rPr>
        <w:t>施工单位:上海宝冶安装作业有限公司</w:t>
        <w:tab/>
        <w:t>编号:02</w:t>
      </w:r>
    </w:p>
    <w:p>
      <w:pPr>
        <w:tabs>
          <w:tab w:val="left" w:pos="1992"/>
          <w:tab w:val="left" w:pos="2892"/>
          <w:tab w:val="left" w:pos="3612"/>
          <w:tab w:val="left" w:pos="4880"/>
          <w:tab w:val="left" w:pos="8682"/>
          <w:tab w:val="left" w:pos="10302"/>
          <w:tab w:val="left" w:pos="12643"/>
        </w:tabs>
        <w:spacing w:before="32"/>
        <w:ind w:left="1092" w:right="0" w:firstLine="0"/>
        <w:jc w:val="left"/>
        <w:rPr>
          <w:sz w:val="36"/>
        </w:rPr>
      </w:pPr>
      <w:r>
        <w:drawing>
          <wp:anchor distT="0" distB="0" distL="0" distR="0" simplePos="0" relativeHeight="251662336" behindDoc="1" locked="0" layoutInCell="1" allowOverlap="1">
            <wp:simplePos x="0" y="0"/>
            <wp:positionH relativeFrom="page">
              <wp:posOffset>965200</wp:posOffset>
            </wp:positionH>
            <wp:positionV relativeFrom="paragraph">
              <wp:posOffset>-2413</wp:posOffset>
            </wp:positionV>
            <wp:extent cx="9639300" cy="111633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9639300" cy="11163300"/>
                    </a:xfrm>
                    <a:prstGeom prst="rect">
                      <a:avLst/>
                    </a:prstGeom>
                  </pic:spPr>
                </pic:pic>
              </a:graphicData>
            </a:graphic>
          </wp:anchor>
        </w:drawing>
      </w:r>
      <w:r>
        <w:rPr>
          <w:sz w:val="36"/>
        </w:rPr>
        <w:t>工</w:t>
        <w:tab/>
        <w:t>程</w:t>
        <w:tab/>
        <w:t>名</w:t>
        <w:tab/>
        <w:t>称</w:t>
        <w:tab/>
        <w:t>登高小区</w:t>
      </w:r>
      <w:r>
        <w:rPr>
          <w:spacing w:val="-90"/>
          <w:sz w:val="36"/>
        </w:rPr>
        <w:t xml:space="preserve"> </w:t>
      </w:r>
      <w:r>
        <w:rPr>
          <w:sz w:val="36"/>
        </w:rPr>
        <w:t>11</w:t>
      </w:r>
      <w:r>
        <w:rPr>
          <w:spacing w:val="-90"/>
          <w:sz w:val="36"/>
        </w:rPr>
        <w:t xml:space="preserve"> </w:t>
      </w:r>
      <w:r>
        <w:rPr>
          <w:sz w:val="36"/>
        </w:rPr>
        <w:t>号楼</w:t>
        <w:tab/>
        <w:t>工</w:t>
        <w:tab/>
        <w:t>种</w:t>
        <w:tab/>
        <w:t>泥工班组</w:t>
      </w:r>
    </w:p>
    <w:p>
      <w:pPr>
        <w:tabs>
          <w:tab w:val="left" w:pos="4970"/>
          <w:tab w:val="left" w:pos="8682"/>
          <w:tab w:val="left" w:pos="12463"/>
          <w:tab w:val="left" w:pos="13183"/>
          <w:tab w:val="left" w:pos="13903"/>
        </w:tabs>
        <w:spacing w:before="54"/>
        <w:ind w:left="1092" w:right="0" w:firstLine="0"/>
        <w:jc w:val="left"/>
        <w:rPr>
          <w:sz w:val="36"/>
        </w:rPr>
      </w:pPr>
      <w:r>
        <w:rPr>
          <w:sz w:val="36"/>
        </w:rPr>
        <w:t>分部分项工程名称</w:t>
        <w:tab/>
        <w:t>基础孔桩砼填芯</w:t>
        <w:tab/>
        <w:t>交 底 时 间</w:t>
        <w:tab/>
        <w:t>年</w:t>
        <w:tab/>
        <w:t>月</w:t>
        <w:tab/>
        <w:t>日</w:t>
      </w:r>
    </w:p>
    <w:p>
      <w:pPr>
        <w:spacing w:before="161"/>
        <w:ind w:left="901" w:right="0" w:firstLine="0"/>
        <w:jc w:val="left"/>
        <w:rPr>
          <w:sz w:val="36"/>
        </w:rPr>
      </w:pPr>
      <w:r>
        <w:rPr>
          <w:rFonts w:ascii="Arial" w:eastAsia="Arial"/>
          <w:color w:val="323232"/>
          <w:sz w:val="36"/>
        </w:rPr>
        <w:t>1</w:t>
      </w:r>
      <w:r>
        <w:rPr>
          <w:color w:val="323232"/>
          <w:sz w:val="36"/>
        </w:rPr>
        <w:t>、浇筑要求：</w:t>
      </w:r>
    </w:p>
    <w:p>
      <w:pPr>
        <w:pStyle w:val="ListParagraph"/>
        <w:numPr>
          <w:ilvl w:val="1"/>
          <w:numId w:val="72"/>
        </w:numPr>
        <w:tabs>
          <w:tab w:val="left" w:pos="2365"/>
        </w:tabs>
        <w:spacing w:before="140" w:after="0" w:line="312" w:lineRule="auto"/>
        <w:ind w:left="1463" w:right="714" w:firstLine="0"/>
        <w:jc w:val="left"/>
        <w:rPr>
          <w:sz w:val="36"/>
        </w:rPr>
      </w:pPr>
      <w:r>
        <w:rPr>
          <w:color w:val="323232"/>
          <w:sz w:val="36"/>
        </w:rPr>
        <w:t>、在浇灌封底混凝土时，如果孔内渗有少量的水，必须先抽干孔底积水，然后再按</w:t>
      </w:r>
      <w:r>
        <w:rPr>
          <w:color w:val="323232"/>
          <w:spacing w:val="-4"/>
          <w:sz w:val="36"/>
        </w:rPr>
        <w:t>常规方法浇灌。</w:t>
      </w:r>
    </w:p>
    <w:p>
      <w:pPr>
        <w:pStyle w:val="ListParagraph"/>
        <w:numPr>
          <w:ilvl w:val="1"/>
          <w:numId w:val="72"/>
        </w:numPr>
        <w:tabs>
          <w:tab w:val="left" w:pos="2365"/>
        </w:tabs>
        <w:spacing w:before="0" w:after="0" w:line="312" w:lineRule="auto"/>
        <w:ind w:left="1463" w:right="678" w:firstLine="0"/>
        <w:jc w:val="left"/>
        <w:rPr>
          <w:sz w:val="36"/>
        </w:rPr>
      </w:pPr>
      <w:r>
        <w:rPr>
          <w:color w:val="323232"/>
          <w:sz w:val="36"/>
        </w:rPr>
        <w:t>、若渗水量较大，水泵无法抽干渗水时，可采用水下混凝土施工方法浇灌</w:t>
      </w:r>
      <w:r>
        <w:rPr>
          <w:color w:val="323232"/>
          <w:spacing w:val="-325"/>
          <w:sz w:val="36"/>
        </w:rPr>
        <w:t>。</w:t>
      </w:r>
      <w:r>
        <w:rPr>
          <w:color w:val="323232"/>
          <w:sz w:val="36"/>
        </w:rPr>
        <w:t>（根据在</w:t>
      </w:r>
      <w:r>
        <w:rPr>
          <w:color w:val="323232"/>
          <w:spacing w:val="-4"/>
          <w:sz w:val="36"/>
        </w:rPr>
        <w:t>挖桩时的观察看，渗水情况不是太严重，使用水下混凝土的配比进行浇筑不太可能</w:t>
      </w:r>
      <w:r>
        <w:rPr>
          <w:color w:val="323232"/>
          <w:spacing w:val="-181"/>
          <w:sz w:val="36"/>
        </w:rPr>
        <w:t>）</w:t>
      </w:r>
      <w:r>
        <w:rPr>
          <w:color w:val="323232"/>
          <w:sz w:val="36"/>
        </w:rPr>
        <w:t>。</w:t>
      </w:r>
    </w:p>
    <w:p>
      <w:pPr>
        <w:pStyle w:val="ListParagraph"/>
        <w:numPr>
          <w:ilvl w:val="1"/>
          <w:numId w:val="72"/>
        </w:numPr>
        <w:tabs>
          <w:tab w:val="left" w:pos="2365"/>
        </w:tabs>
        <w:spacing w:before="4" w:after="0" w:line="312" w:lineRule="auto"/>
        <w:ind w:left="1463" w:right="535" w:firstLine="0"/>
        <w:jc w:val="left"/>
        <w:rPr>
          <w:sz w:val="36"/>
        </w:rPr>
      </w:pPr>
      <w:r>
        <w:rPr>
          <w:color w:val="323232"/>
          <w:spacing w:val="-1"/>
          <w:sz w:val="36"/>
        </w:rPr>
        <w:t>浇灌砼之前，孔底如有虚土、沉渣、要先清理干净，如有积水，积水较多时要先将积</w:t>
      </w:r>
      <w:r>
        <w:rPr>
          <w:color w:val="323232"/>
          <w:sz w:val="36"/>
        </w:rPr>
        <w:t>水抽干，如只是少量的积水，可采用干硬性混凝土进行浇灌。</w:t>
      </w:r>
    </w:p>
    <w:p>
      <w:pPr>
        <w:spacing w:before="0" w:line="461" w:lineRule="exact"/>
        <w:ind w:left="901" w:right="0" w:firstLine="0"/>
        <w:jc w:val="left"/>
        <w:rPr>
          <w:sz w:val="36"/>
        </w:rPr>
      </w:pPr>
      <w:r>
        <w:rPr>
          <w:rFonts w:ascii="Arial" w:eastAsia="Arial"/>
          <w:color w:val="323232"/>
          <w:sz w:val="36"/>
        </w:rPr>
        <w:t>2</w:t>
      </w:r>
      <w:r>
        <w:rPr>
          <w:color w:val="323232"/>
          <w:sz w:val="36"/>
        </w:rPr>
        <w:t>、 砼浇筑前的检查：</w:t>
      </w:r>
    </w:p>
    <w:p>
      <w:pPr>
        <w:tabs>
          <w:tab w:val="left" w:pos="2744"/>
        </w:tabs>
        <w:spacing w:before="140"/>
        <w:ind w:left="1463" w:right="0" w:firstLine="0"/>
        <w:jc w:val="left"/>
        <w:rPr>
          <w:sz w:val="36"/>
        </w:rPr>
      </w:pPr>
      <w:r>
        <w:rPr>
          <w:color w:val="323232"/>
          <w:sz w:val="36"/>
        </w:rPr>
        <w:t>①、</w:t>
        <w:tab/>
        <w:t>全面检查钢筋笼、其位臵及数量是否与设计符合，并做好隐蔽工程的验收。</w:t>
      </w:r>
    </w:p>
    <w:p>
      <w:pPr>
        <w:tabs>
          <w:tab w:val="left" w:pos="2690"/>
        </w:tabs>
        <w:spacing w:before="136" w:line="312" w:lineRule="auto"/>
        <w:ind w:left="1463" w:right="673" w:firstLine="0"/>
        <w:jc w:val="left"/>
        <w:rPr>
          <w:sz w:val="36"/>
        </w:rPr>
      </w:pPr>
      <w:r>
        <w:rPr>
          <w:color w:val="323232"/>
          <w:sz w:val="36"/>
        </w:rPr>
        <w:t>②、</w:t>
        <w:tab/>
        <w:t>检查所提供的砼质保资料是否齐全</w:t>
      </w:r>
      <w:r>
        <w:rPr>
          <w:color w:val="323232"/>
          <w:spacing w:val="-54"/>
          <w:sz w:val="36"/>
        </w:rPr>
        <w:t>，</w:t>
      </w:r>
      <w:r>
        <w:rPr>
          <w:color w:val="323232"/>
          <w:sz w:val="36"/>
        </w:rPr>
        <w:t>砼配合比</w:t>
      </w:r>
      <w:r>
        <w:rPr>
          <w:color w:val="323232"/>
          <w:spacing w:val="-54"/>
          <w:sz w:val="36"/>
        </w:rPr>
        <w:t>，</w:t>
      </w:r>
      <w:r>
        <w:rPr>
          <w:color w:val="323232"/>
          <w:sz w:val="36"/>
        </w:rPr>
        <w:t>掺加的外加剂是否符合设计要求</w:t>
      </w:r>
      <w:r>
        <w:rPr>
          <w:color w:val="323232"/>
          <w:spacing w:val="-16"/>
          <w:sz w:val="36"/>
        </w:rPr>
        <w:t>和</w:t>
      </w:r>
      <w:r>
        <w:rPr>
          <w:color w:val="323232"/>
          <w:sz w:val="36"/>
        </w:rPr>
        <w:t>规范要求。</w:t>
      </w:r>
    </w:p>
    <w:p>
      <w:pPr>
        <w:spacing w:before="3" w:line="312" w:lineRule="auto"/>
        <w:ind w:left="1463" w:right="715" w:hanging="563"/>
        <w:jc w:val="left"/>
        <w:rPr>
          <w:sz w:val="36"/>
        </w:rPr>
      </w:pPr>
      <w:r>
        <w:rPr>
          <w:rFonts w:ascii="Arial" w:eastAsia="Arial"/>
          <w:color w:val="323232"/>
          <w:sz w:val="36"/>
        </w:rPr>
        <w:t>3</w:t>
      </w:r>
      <w:r>
        <w:rPr>
          <w:color w:val="323232"/>
          <w:sz w:val="36"/>
        </w:rPr>
        <w:t>、砼搅拌应严格按照配合比计量。投料顺序为：先投石子，再投水泥，最后投砂子。搅拌第一锅料时应少放一车石子或多放半包水泥。</w:t>
      </w:r>
    </w:p>
    <w:p>
      <w:pPr>
        <w:spacing w:before="0"/>
        <w:ind w:left="901" w:right="0" w:firstLine="0"/>
        <w:jc w:val="left"/>
        <w:rPr>
          <w:sz w:val="36"/>
        </w:rPr>
      </w:pPr>
      <w:r>
        <w:rPr>
          <w:rFonts w:ascii="Arial" w:eastAsia="Arial"/>
          <w:color w:val="323232"/>
          <w:sz w:val="36"/>
        </w:rPr>
        <w:t>4</w:t>
      </w:r>
      <w:r>
        <w:rPr>
          <w:color w:val="323232"/>
          <w:sz w:val="36"/>
        </w:rPr>
        <w:t>、砼浇筑时在现场做试块，试块要求每根桩不得少于一组。</w:t>
      </w:r>
    </w:p>
    <w:p>
      <w:pPr>
        <w:spacing w:before="140" w:line="312" w:lineRule="auto"/>
        <w:ind w:left="1463" w:right="674" w:hanging="563"/>
        <w:jc w:val="both"/>
        <w:rPr>
          <w:rFonts w:ascii="Arial" w:eastAsia="Arial"/>
          <w:sz w:val="36"/>
        </w:rPr>
      </w:pPr>
      <w:r>
        <w:rPr>
          <w:rFonts w:ascii="Arial" w:eastAsia="Arial"/>
          <w:color w:val="323232"/>
          <w:sz w:val="36"/>
        </w:rPr>
        <w:t>5</w:t>
      </w:r>
      <w:r>
        <w:rPr>
          <w:color w:val="323232"/>
          <w:sz w:val="36"/>
        </w:rPr>
        <w:t>、浇筑要求：浇筑混凝土应连续进行，如必须间歇，其间歇时间应尽可能缩短，并应在前一</w:t>
      </w:r>
      <w:r>
        <w:rPr>
          <w:color w:val="323232"/>
          <w:spacing w:val="-2"/>
          <w:sz w:val="36"/>
        </w:rPr>
        <w:t xml:space="preserve">层的混凝土凝结之前，将次层混凝土浇筑完毕。砼分层浇筑时，每层砼厚度 </w:t>
      </w:r>
      <w:r>
        <w:rPr>
          <w:rFonts w:ascii="Arial" w:eastAsia="Arial"/>
          <w:color w:val="323232"/>
          <w:sz w:val="36"/>
        </w:rPr>
        <w:t>(</w:t>
      </w:r>
      <w:r>
        <w:rPr>
          <w:color w:val="323232"/>
          <w:spacing w:val="5"/>
          <w:sz w:val="36"/>
        </w:rPr>
        <w:t>深度</w:t>
      </w:r>
      <w:r>
        <w:rPr>
          <w:rFonts w:ascii="Arial" w:eastAsia="Arial"/>
          <w:color w:val="323232"/>
          <w:sz w:val="36"/>
        </w:rPr>
        <w:t>)</w:t>
      </w:r>
      <w:r>
        <w:rPr>
          <w:color w:val="323232"/>
          <w:sz w:val="36"/>
        </w:rPr>
        <w:t>不应超</w:t>
      </w:r>
      <w:r>
        <w:rPr>
          <w:color w:val="323232"/>
          <w:spacing w:val="2"/>
          <w:sz w:val="36"/>
        </w:rPr>
        <w:t xml:space="preserve">过 </w:t>
      </w:r>
      <w:r>
        <w:rPr>
          <w:rFonts w:ascii="Arial" w:eastAsia="Arial"/>
          <w:color w:val="323232"/>
          <w:sz w:val="36"/>
        </w:rPr>
        <w:t>1.5m,</w:t>
      </w:r>
      <w:r>
        <w:rPr>
          <w:color w:val="323232"/>
          <w:sz w:val="36"/>
        </w:rPr>
        <w:t xml:space="preserve">每一次振捣，应用手动绞车将振捣手吊放到工作面上进行振捣，振捣时，桩的各个部位均应插振到，每插振一次的时间宜在 </w:t>
      </w:r>
      <w:r>
        <w:rPr>
          <w:rFonts w:ascii="Arial" w:eastAsia="Arial"/>
          <w:color w:val="323232"/>
          <w:sz w:val="36"/>
        </w:rPr>
        <w:t>30</w:t>
      </w:r>
      <w:r>
        <w:rPr>
          <w:rFonts w:ascii="Arial" w:eastAsia="Arial"/>
          <w:color w:val="323232"/>
          <w:spacing w:val="80"/>
          <w:sz w:val="36"/>
        </w:rPr>
        <w:t xml:space="preserve"> </w:t>
      </w:r>
      <w:r>
        <w:rPr>
          <w:color w:val="323232"/>
          <w:spacing w:val="-1"/>
          <w:sz w:val="36"/>
        </w:rPr>
        <w:t>秒左右，以不在出现气泡为宜，振捣棒每</w:t>
      </w:r>
      <w:r>
        <w:rPr>
          <w:color w:val="323232"/>
          <w:spacing w:val="-12"/>
          <w:sz w:val="36"/>
        </w:rPr>
        <w:t xml:space="preserve">次挪动的距离为 </w:t>
      </w:r>
      <w:r>
        <w:rPr>
          <w:rFonts w:ascii="Arial" w:eastAsia="Arial"/>
          <w:color w:val="323232"/>
          <w:sz w:val="36"/>
        </w:rPr>
        <w:t>400</w:t>
      </w:r>
      <w:r>
        <w:rPr>
          <w:color w:val="323232"/>
          <w:sz w:val="36"/>
        </w:rPr>
        <w:t>～</w:t>
      </w:r>
      <w:r>
        <w:rPr>
          <w:rFonts w:ascii="Arial" w:eastAsia="Arial"/>
          <w:color w:val="323232"/>
          <w:sz w:val="36"/>
        </w:rPr>
        <w:t xml:space="preserve">500 </w:t>
      </w:r>
      <w:r>
        <w:rPr>
          <w:color w:val="323232"/>
          <w:spacing w:val="1"/>
          <w:sz w:val="36"/>
        </w:rPr>
        <w:t>㎜，在振捣上一层混凝土时应插入下层混凝土的上表面以下</w:t>
      </w:r>
      <w:r>
        <w:rPr>
          <w:rFonts w:ascii="Arial" w:eastAsia="Arial"/>
          <w:color w:val="323232"/>
          <w:spacing w:val="-7"/>
          <w:sz w:val="36"/>
        </w:rPr>
        <w:t>50</w:t>
      </w:r>
    </w:p>
    <w:p>
      <w:pPr>
        <w:spacing w:before="1" w:line="312" w:lineRule="auto"/>
        <w:ind w:left="1463" w:right="571" w:firstLine="0"/>
        <w:jc w:val="left"/>
        <w:rPr>
          <w:sz w:val="36"/>
        </w:rPr>
      </w:pPr>
      <w:r>
        <w:rPr>
          <w:color w:val="323232"/>
          <w:sz w:val="36"/>
        </w:rPr>
        <w:t>㎜左右（不要求每次均插振到底</w:t>
      </w:r>
      <w:r>
        <w:rPr>
          <w:color w:val="323232"/>
          <w:spacing w:val="-216"/>
          <w:sz w:val="36"/>
        </w:rPr>
        <w:t>）</w:t>
      </w:r>
      <w:r>
        <w:rPr>
          <w:color w:val="323232"/>
          <w:spacing w:val="-1"/>
          <w:sz w:val="36"/>
        </w:rPr>
        <w:t>，以消除面层之间的接缝，同时在浇灌上层混凝土，应在</w:t>
      </w:r>
      <w:r>
        <w:rPr>
          <w:color w:val="323232"/>
          <w:sz w:val="36"/>
        </w:rPr>
        <w:t>下层混凝土初凝之前完成。</w:t>
      </w:r>
    </w:p>
    <w:p>
      <w:pPr>
        <w:pStyle w:val="BodyText"/>
        <w:rPr>
          <w:sz w:val="20"/>
        </w:rPr>
      </w:pPr>
    </w:p>
    <w:p>
      <w:pPr>
        <w:pStyle w:val="BodyText"/>
        <w:rPr>
          <w:sz w:val="20"/>
        </w:rPr>
      </w:pPr>
    </w:p>
    <w:p>
      <w:pPr>
        <w:pStyle w:val="BodyText"/>
        <w:rPr>
          <w:sz w:val="20"/>
        </w:rPr>
      </w:pPr>
    </w:p>
    <w:p>
      <w:pPr>
        <w:pStyle w:val="BodyText"/>
        <w:spacing w:before="2"/>
        <w:rPr>
          <w:sz w:val="34"/>
        </w:rPr>
      </w:pPr>
    </w:p>
    <w:p>
      <w:pPr>
        <w:spacing w:before="0" w:line="242" w:lineRule="auto"/>
        <w:ind w:left="3943" w:right="11913" w:firstLine="0"/>
        <w:jc w:val="both"/>
        <w:rPr>
          <w:sz w:val="36"/>
        </w:rPr>
      </w:pPr>
      <w:r>
        <w:pict>
          <v:shapetype id="_x0000_t202" coordsize="21600,21600" o:spt="202" path="m,l,21600r21600,l21600,xe">
            <v:stroke joinstyle="miter"/>
            <v:path gradientshapeok="t" o:connecttype="rect"/>
          </v:shapetype>
          <v:shape id="_x0000_s1026" type="#_x0000_t202" style="width:149.05pt;height:158.45pt;margin-top:-32.62pt;margin-left:82.46pt;mso-position-horizontal-relative:page;position:absolute;z-index:25166131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260"/>
                    <w:gridCol w:w="8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860" w:type="dxa"/>
                      </w:tcPr>
                      <w:p>
                        <w:pPr>
                          <w:pStyle w:val="TableParagraph"/>
                          <w:spacing w:before="0" w:line="394" w:lineRule="exact"/>
                          <w:ind w:left="50"/>
                          <w:jc w:val="left"/>
                          <w:rPr>
                            <w:sz w:val="36"/>
                          </w:rPr>
                        </w:pPr>
                        <w:r>
                          <w:rPr>
                            <w:sz w:val="36"/>
                          </w:rPr>
                          <w:t>技</w:t>
                        </w:r>
                      </w:p>
                    </w:tc>
                    <w:tc>
                      <w:tcPr>
                        <w:tcW w:w="2120" w:type="dxa"/>
                        <w:gridSpan w:val="2"/>
                      </w:tcPr>
                      <w:p>
                        <w:pPr>
                          <w:pStyle w:val="TableParagraph"/>
                          <w:spacing w:before="0" w:line="240" w:lineRule="auto"/>
                          <w:jc w:val="left"/>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spacing w:before="4"/>
                          <w:ind w:left="50"/>
                          <w:jc w:val="left"/>
                          <w:rPr>
                            <w:sz w:val="36"/>
                          </w:rPr>
                        </w:pPr>
                        <w:r>
                          <w:rPr>
                            <w:sz w:val="36"/>
                          </w:rPr>
                          <w:t>术</w:t>
                        </w:r>
                      </w:p>
                    </w:tc>
                    <w:tc>
                      <w:tcPr>
                        <w:tcW w:w="1260" w:type="dxa"/>
                      </w:tcPr>
                      <w:p>
                        <w:pPr>
                          <w:pStyle w:val="TableParagraph"/>
                          <w:spacing w:before="4"/>
                          <w:ind w:right="447"/>
                          <w:rPr>
                            <w:sz w:val="36"/>
                          </w:rPr>
                        </w:pPr>
                        <w:r>
                          <w:rPr>
                            <w:sz w:val="36"/>
                          </w:rPr>
                          <w:t>交</w:t>
                        </w:r>
                      </w:p>
                    </w:tc>
                    <w:tc>
                      <w:tcPr>
                        <w:tcW w:w="860" w:type="dxa"/>
                      </w:tcPr>
                      <w:p>
                        <w:pPr>
                          <w:pStyle w:val="TableParagraph"/>
                          <w:spacing w:before="4"/>
                          <w:ind w:right="47"/>
                          <w:rPr>
                            <w:sz w:val="36"/>
                          </w:rPr>
                        </w:pPr>
                        <w:r>
                          <w:rPr>
                            <w:sz w:val="36"/>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负</w:t>
                        </w:r>
                      </w:p>
                    </w:tc>
                    <w:tc>
                      <w:tcPr>
                        <w:tcW w:w="1260" w:type="dxa"/>
                      </w:tcPr>
                      <w:p>
                        <w:pPr>
                          <w:pStyle w:val="TableParagraph"/>
                          <w:ind w:right="447"/>
                          <w:rPr>
                            <w:sz w:val="36"/>
                          </w:rPr>
                        </w:pPr>
                        <w:r>
                          <w:rPr>
                            <w:sz w:val="36"/>
                          </w:rPr>
                          <w:t>底</w:t>
                        </w:r>
                      </w:p>
                    </w:tc>
                    <w:tc>
                      <w:tcPr>
                        <w:tcW w:w="860" w:type="dxa"/>
                      </w:tcPr>
                      <w:p>
                        <w:pPr>
                          <w:pStyle w:val="TableParagraph"/>
                          <w:ind w:right="47"/>
                          <w:rPr>
                            <w:sz w:val="36"/>
                          </w:rPr>
                        </w:pPr>
                        <w:r>
                          <w:rPr>
                            <w:sz w:val="36"/>
                          </w:rPr>
                          <w:t>受</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责</w:t>
                        </w:r>
                      </w:p>
                    </w:tc>
                    <w:tc>
                      <w:tcPr>
                        <w:tcW w:w="1260" w:type="dxa"/>
                      </w:tcPr>
                      <w:p>
                        <w:pPr>
                          <w:pStyle w:val="TableParagraph"/>
                          <w:ind w:right="447"/>
                          <w:rPr>
                            <w:sz w:val="36"/>
                          </w:rPr>
                        </w:pPr>
                        <w:r>
                          <w:rPr>
                            <w:sz w:val="36"/>
                          </w:rPr>
                          <w:t>人</w:t>
                        </w:r>
                      </w:p>
                    </w:tc>
                    <w:tc>
                      <w:tcPr>
                        <w:tcW w:w="860" w:type="dxa"/>
                      </w:tcPr>
                      <w:p>
                        <w:pPr>
                          <w:pStyle w:val="TableParagraph"/>
                          <w:ind w:right="47"/>
                          <w:rPr>
                            <w:sz w:val="36"/>
                          </w:rPr>
                        </w:pPr>
                        <w:r>
                          <w:rPr>
                            <w:sz w:val="36"/>
                          </w:rPr>
                          <w:t>交</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人</w:t>
                        </w:r>
                      </w:p>
                    </w:tc>
                    <w:tc>
                      <w:tcPr>
                        <w:tcW w:w="1260" w:type="dxa"/>
                      </w:tcPr>
                      <w:p>
                        <w:pPr>
                          <w:pStyle w:val="TableParagraph"/>
                          <w:ind w:right="447"/>
                          <w:rPr>
                            <w:sz w:val="36"/>
                          </w:rPr>
                        </w:pPr>
                        <w:r>
                          <w:rPr>
                            <w:sz w:val="36"/>
                          </w:rPr>
                          <w:t>签</w:t>
                        </w:r>
                      </w:p>
                    </w:tc>
                    <w:tc>
                      <w:tcPr>
                        <w:tcW w:w="860" w:type="dxa"/>
                      </w:tcPr>
                      <w:p>
                        <w:pPr>
                          <w:pStyle w:val="TableParagraph"/>
                          <w:ind w:right="47"/>
                          <w:rPr>
                            <w:sz w:val="36"/>
                          </w:rPr>
                        </w:pPr>
                        <w:r>
                          <w:rPr>
                            <w:sz w:val="36"/>
                          </w:rPr>
                          <w:t>底</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签</w:t>
                        </w:r>
                      </w:p>
                    </w:tc>
                    <w:tc>
                      <w:tcPr>
                        <w:tcW w:w="1260" w:type="dxa"/>
                      </w:tcPr>
                      <w:p>
                        <w:pPr>
                          <w:pStyle w:val="TableParagraph"/>
                          <w:ind w:right="447"/>
                          <w:rPr>
                            <w:sz w:val="36"/>
                          </w:rPr>
                        </w:pPr>
                        <w:r>
                          <w:rPr>
                            <w:sz w:val="36"/>
                          </w:rPr>
                          <w:t>名</w:t>
                        </w:r>
                      </w:p>
                    </w:tc>
                    <w:tc>
                      <w:tcPr>
                        <w:tcW w:w="860" w:type="dxa"/>
                      </w:tcPr>
                      <w:p>
                        <w:pPr>
                          <w:pStyle w:val="TableParagraph"/>
                          <w:ind w:right="47"/>
                          <w:rPr>
                            <w:sz w:val="36"/>
                          </w:rPr>
                        </w:pPr>
                        <w:r>
                          <w:rPr>
                            <w:sz w:val="36"/>
                          </w:rPr>
                          <w:t>人</w:t>
                        </w:r>
                      </w:p>
                    </w:tc>
                  </w:tr>
                  <w:tr>
                    <w:tblPrEx>
                      <w:tblW w:w="0" w:type="auto"/>
                      <w:jc w:val="left"/>
                      <w:tblInd w:w="7" w:type="dxa"/>
                      <w:tblLayout w:type="fixed"/>
                      <w:tblCellMar>
                        <w:top w:w="0" w:type="dxa"/>
                        <w:left w:w="0" w:type="dxa"/>
                        <w:bottom w:w="0" w:type="dxa"/>
                        <w:right w:w="0" w:type="dxa"/>
                      </w:tblCellMar>
                      <w:tblLook w:val="01E0"/>
                    </w:tblPrEx>
                    <w:trPr>
                      <w:trHeight w:val="413"/>
                      <w:jc w:val="left"/>
                    </w:trPr>
                    <w:tc>
                      <w:tcPr>
                        <w:tcW w:w="860" w:type="dxa"/>
                      </w:tcPr>
                      <w:p>
                        <w:pPr>
                          <w:pStyle w:val="TableParagraph"/>
                          <w:spacing w:line="391" w:lineRule="exact"/>
                          <w:ind w:left="50"/>
                          <w:jc w:val="left"/>
                          <w:rPr>
                            <w:sz w:val="36"/>
                          </w:rPr>
                        </w:pPr>
                        <w:r>
                          <w:rPr>
                            <w:sz w:val="36"/>
                          </w:rPr>
                          <w:t>名</w:t>
                        </w:r>
                      </w:p>
                    </w:tc>
                    <w:tc>
                      <w:tcPr>
                        <w:tcW w:w="1260" w:type="dxa"/>
                      </w:tcPr>
                      <w:p>
                        <w:pPr>
                          <w:pStyle w:val="TableParagraph"/>
                          <w:spacing w:before="0" w:line="240" w:lineRule="auto"/>
                          <w:jc w:val="left"/>
                          <w:rPr>
                            <w:rFonts w:ascii="Times New Roman"/>
                            <w:sz w:val="32"/>
                          </w:rPr>
                        </w:pPr>
                      </w:p>
                    </w:tc>
                    <w:tc>
                      <w:tcPr>
                        <w:tcW w:w="860" w:type="dxa"/>
                      </w:tcPr>
                      <w:p>
                        <w:pPr>
                          <w:pStyle w:val="TableParagraph"/>
                          <w:spacing w:before="0" w:line="240" w:lineRule="auto"/>
                          <w:jc w:val="left"/>
                          <w:rPr>
                            <w:rFonts w:ascii="Times New Roman"/>
                            <w:sz w:val="32"/>
                          </w:rPr>
                        </w:pPr>
                      </w:p>
                    </w:tc>
                  </w:tr>
                </w:tbl>
                <w:p>
                  <w:pPr>
                    <w:pStyle w:val="BodyText"/>
                  </w:pPr>
                </w:p>
              </w:txbxContent>
            </v:textbox>
          </v:shape>
        </w:pict>
      </w:r>
      <w:r>
        <w:rPr>
          <w:sz w:val="36"/>
        </w:rPr>
        <w:t>全体签名</w:t>
      </w:r>
    </w:p>
    <w:p>
      <w:pPr>
        <w:spacing w:after="0" w:line="242" w:lineRule="auto"/>
        <w:jc w:val="both"/>
        <w:rPr>
          <w:sz w:val="36"/>
        </w:rPr>
        <w:sectPr>
          <w:pgSz w:w="17860" w:h="25260"/>
          <w:pgMar w:top="2360" w:right="680" w:bottom="280" w:left="960" w:header="708" w:footer="708"/>
          <w:pgNumType w:start="6"/>
          <w:cols w:space="708"/>
        </w:sectPr>
      </w:pPr>
    </w:p>
    <w:p>
      <w:pPr>
        <w:pStyle w:val="Heading1"/>
      </w:pP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2982"/>
        </w:tabs>
        <w:spacing w:before="187"/>
        <w:ind w:left="919" w:right="0" w:firstLine="0"/>
        <w:jc w:val="left"/>
        <w:rPr>
          <w:sz w:val="36"/>
        </w:rPr>
      </w:pPr>
      <w:r>
        <w:rPr>
          <w:sz w:val="36"/>
        </w:rPr>
        <w:t>施工单位:重庆建安建设（集团）有限公司</w:t>
        <w:tab/>
        <w:t>编号:</w:t>
      </w:r>
    </w:p>
    <w:p>
      <w:pPr>
        <w:spacing w:after="0"/>
        <w:jc w:val="left"/>
        <w:rPr>
          <w:sz w:val="36"/>
        </w:rPr>
        <w:sectPr>
          <w:pgSz w:w="17860" w:h="25260"/>
          <w:pgMar w:top="1420" w:right="680" w:bottom="280" w:left="960" w:header="708" w:footer="708"/>
          <w:pgNumType w:start="7"/>
          <w:cols w:space="708"/>
        </w:sectPr>
      </w:pPr>
    </w:p>
    <w:p>
      <w:pPr>
        <w:tabs>
          <w:tab w:val="left" w:pos="1863"/>
          <w:tab w:val="left" w:pos="2762"/>
          <w:tab w:val="left" w:pos="3482"/>
        </w:tabs>
        <w:spacing w:before="259"/>
        <w:ind w:left="963" w:right="0" w:firstLine="0"/>
        <w:jc w:val="left"/>
        <w:rPr>
          <w:sz w:val="36"/>
        </w:rPr>
      </w:pPr>
      <w:r>
        <w:rPr>
          <w:sz w:val="36"/>
        </w:rPr>
        <w:t>工</w:t>
        <w:tab/>
        <w:t>程</w:t>
        <w:tab/>
        <w:t>名</w:t>
        <w:tab/>
      </w:r>
      <w:r>
        <w:rPr>
          <w:spacing w:val="-19"/>
          <w:sz w:val="36"/>
        </w:rPr>
        <w:t>称</w:t>
      </w:r>
    </w:p>
    <w:p>
      <w:pPr>
        <w:spacing w:before="25" w:line="242" w:lineRule="auto"/>
        <w:ind w:left="1065" w:right="0" w:hanging="631"/>
        <w:jc w:val="left"/>
        <w:rPr>
          <w:sz w:val="36"/>
        </w:rPr>
      </w:pPr>
      <w:r>
        <w:br w:type="column"/>
      </w:r>
      <w:r>
        <w:rPr>
          <w:spacing w:val="-10"/>
          <w:sz w:val="36"/>
        </w:rPr>
        <w:t xml:space="preserve">南乔〃紫苑牡丹园 </w:t>
      </w:r>
      <w:r>
        <w:rPr>
          <w:sz w:val="36"/>
        </w:rPr>
        <w:t>D、E</w:t>
      </w:r>
      <w:r>
        <w:rPr>
          <w:spacing w:val="-36"/>
          <w:sz w:val="36"/>
        </w:rPr>
        <w:t xml:space="preserve"> 座、</w:t>
      </w:r>
      <w:r>
        <w:rPr>
          <w:sz w:val="36"/>
        </w:rPr>
        <w:t>幼儿园及地下停车场</w:t>
      </w:r>
    </w:p>
    <w:p>
      <w:pPr>
        <w:tabs>
          <w:tab w:val="left" w:pos="2192"/>
          <w:tab w:val="left" w:pos="4519"/>
        </w:tabs>
        <w:spacing w:before="259"/>
        <w:ind w:left="572" w:right="0" w:firstLine="0"/>
        <w:jc w:val="left"/>
        <w:rPr>
          <w:sz w:val="36"/>
        </w:rPr>
      </w:pPr>
      <w:r>
        <w:br w:type="column"/>
      </w:r>
      <w:r>
        <w:rPr>
          <w:sz w:val="36"/>
        </w:rPr>
        <w:t>工</w:t>
        <w:tab/>
        <w:t>种</w:t>
        <w:tab/>
        <w:t>焊工</w:t>
      </w:r>
    </w:p>
    <w:p>
      <w:pPr>
        <w:spacing w:after="0"/>
        <w:jc w:val="left"/>
        <w:rPr>
          <w:sz w:val="36"/>
        </w:rPr>
        <w:sectPr>
          <w:type w:val="continuous"/>
          <w:pgSz w:w="17860" w:h="25260"/>
          <w:pgMar w:top="1420" w:right="680" w:bottom="280" w:left="960" w:header="708" w:footer="708"/>
          <w:pgNumType w:start="8"/>
          <w:cols w:num="3" w:space="708" w:equalWidth="0">
            <w:col w:w="3844" w:space="40"/>
            <w:col w:w="4937" w:space="39"/>
            <w:col w:w="7360" w:space="0"/>
          </w:cols>
        </w:sectPr>
      </w:pPr>
    </w:p>
    <w:p>
      <w:pPr>
        <w:tabs>
          <w:tab w:val="left" w:pos="9528"/>
        </w:tabs>
        <w:spacing w:before="40"/>
        <w:ind w:left="963" w:right="0" w:firstLine="0"/>
        <w:jc w:val="left"/>
        <w:rPr>
          <w:sz w:val="36"/>
        </w:rPr>
      </w:pPr>
      <w:r>
        <w:drawing>
          <wp:anchor distT="0" distB="0" distL="0" distR="0" simplePos="0" relativeHeight="251664384" behindDoc="1" locked="0" layoutInCell="1" allowOverlap="1">
            <wp:simplePos x="0" y="0"/>
            <wp:positionH relativeFrom="page">
              <wp:posOffset>965200</wp:posOffset>
            </wp:positionH>
            <wp:positionV relativeFrom="page">
              <wp:posOffset>1768475</wp:posOffset>
            </wp:positionV>
            <wp:extent cx="9639300" cy="13157200"/>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9" cstate="print"/>
                    <a:stretch>
                      <a:fillRect/>
                    </a:stretch>
                  </pic:blipFill>
                  <pic:spPr>
                    <a:xfrm>
                      <a:off x="0" y="0"/>
                      <a:ext cx="9639300" cy="13157200"/>
                    </a:xfrm>
                    <a:prstGeom prst="rect">
                      <a:avLst/>
                    </a:prstGeom>
                  </pic:spPr>
                </pic:pic>
              </a:graphicData>
            </a:graphic>
          </wp:anchor>
        </w:drawing>
      </w:r>
      <w:r>
        <w:rPr>
          <w:sz w:val="36"/>
        </w:rPr>
        <w:t>分部分项工程名称</w:t>
        <w:tab/>
        <w:t>交 底 时 间</w:t>
      </w:r>
    </w:p>
    <w:p>
      <w:pPr>
        <w:pStyle w:val="BodyText"/>
        <w:spacing w:before="11"/>
        <w:rPr>
          <w:sz w:val="39"/>
        </w:rPr>
      </w:pPr>
    </w:p>
    <w:p>
      <w:pPr>
        <w:tabs>
          <w:tab w:val="left" w:pos="1549"/>
        </w:tabs>
        <w:spacing w:before="0" w:line="242" w:lineRule="auto"/>
        <w:ind w:left="739" w:right="673" w:firstLine="0"/>
        <w:jc w:val="left"/>
        <w:rPr>
          <w:sz w:val="36"/>
        </w:rPr>
      </w:pPr>
      <w:r>
        <w:rPr>
          <w:rFonts w:ascii="Bookman Old Style" w:eastAsia="Bookman Old Style" w:hAnsi="Bookman Old Style"/>
          <w:b w:val="0"/>
          <w:sz w:val="36"/>
        </w:rPr>
        <w:t>1.1</w:t>
        <w:tab/>
      </w:r>
      <w:r>
        <w:rPr>
          <w:spacing w:val="5"/>
          <w:w w:val="95"/>
          <w:sz w:val="36"/>
        </w:rPr>
        <w:t xml:space="preserve">本工艺标准适用现浇钢筋混凝土结构中直径 </w:t>
      </w:r>
      <w:r>
        <w:rPr>
          <w:rFonts w:ascii="Bookman Old Style" w:eastAsia="Bookman Old Style" w:hAnsi="Bookman Old Style"/>
          <w:b w:val="0"/>
          <w:w w:val="95"/>
          <w:sz w:val="36"/>
        </w:rPr>
        <w:t>14</w:t>
      </w:r>
      <w:r>
        <w:rPr>
          <w:w w:val="95"/>
          <w:sz w:val="36"/>
        </w:rPr>
        <w:t>～</w:t>
      </w:r>
      <w:r>
        <w:rPr>
          <w:rFonts w:ascii="Bookman Old Style" w:eastAsia="Bookman Old Style" w:hAnsi="Bookman Old Style"/>
          <w:b w:val="0"/>
          <w:w w:val="95"/>
          <w:sz w:val="36"/>
        </w:rPr>
        <w:t>40mm</w:t>
      </w:r>
      <w:r>
        <w:rPr>
          <w:rFonts w:ascii="Bookman Old Style" w:eastAsia="Bookman Old Style" w:hAnsi="Bookman Old Style"/>
          <w:b w:val="0"/>
          <w:spacing w:val="62"/>
          <w:w w:val="95"/>
          <w:sz w:val="36"/>
        </w:rPr>
        <w:t xml:space="preserve"> </w:t>
      </w:r>
      <w:r>
        <w:rPr>
          <w:w w:val="95"/>
          <w:sz w:val="36"/>
        </w:rPr>
        <w:t>的Ⅰ～Ⅲ</w:t>
      </w:r>
      <w:r>
        <w:rPr>
          <w:spacing w:val="-9"/>
          <w:w w:val="95"/>
          <w:sz w:val="36"/>
        </w:rPr>
        <w:t>级钢筋在垂直位臵、水平</w:t>
      </w:r>
      <w:r>
        <w:rPr>
          <w:sz w:val="36"/>
        </w:rPr>
        <w:t>位臵或倾斜位臵的对接连接。</w:t>
      </w:r>
    </w:p>
    <w:p>
      <w:pPr>
        <w:pStyle w:val="ListParagraph"/>
        <w:numPr>
          <w:ilvl w:val="1"/>
          <w:numId w:val="65"/>
        </w:numPr>
        <w:tabs>
          <w:tab w:val="left" w:pos="1549"/>
          <w:tab w:val="left" w:pos="1550"/>
        </w:tabs>
        <w:spacing w:before="5" w:after="0" w:line="240" w:lineRule="auto"/>
        <w:ind w:left="1550" w:right="0" w:hanging="811"/>
        <w:jc w:val="left"/>
        <w:rPr>
          <w:sz w:val="36"/>
        </w:rPr>
      </w:pPr>
      <w:r>
        <w:rPr>
          <w:sz w:val="36"/>
        </w:rPr>
        <w:t>材料及主要机具；</w:t>
      </w:r>
    </w:p>
    <w:p>
      <w:pPr>
        <w:pStyle w:val="ListParagraph"/>
        <w:numPr>
          <w:ilvl w:val="2"/>
          <w:numId w:val="65"/>
        </w:numPr>
        <w:tabs>
          <w:tab w:val="left" w:pos="2676"/>
          <w:tab w:val="left" w:pos="2677"/>
        </w:tabs>
        <w:spacing w:before="6" w:after="0" w:line="240" w:lineRule="auto"/>
        <w:ind w:left="2676" w:right="0" w:hanging="1081"/>
        <w:jc w:val="left"/>
        <w:rPr>
          <w:sz w:val="36"/>
        </w:rPr>
      </w:pPr>
      <w:r>
        <w:rPr>
          <w:sz w:val="36"/>
        </w:rPr>
        <w:t>钢筋：钢筋的级别、直径必须符合设计要求，有出厂证明书及复试报告单。</w:t>
      </w:r>
    </w:p>
    <w:p>
      <w:pPr>
        <w:pStyle w:val="ListParagraph"/>
        <w:numPr>
          <w:ilvl w:val="2"/>
          <w:numId w:val="65"/>
        </w:numPr>
        <w:tabs>
          <w:tab w:val="left" w:pos="2539"/>
          <w:tab w:val="left" w:pos="2540"/>
        </w:tabs>
        <w:spacing w:before="7" w:after="0" w:line="242" w:lineRule="auto"/>
        <w:ind w:left="739" w:right="679" w:firstLine="720"/>
        <w:jc w:val="left"/>
        <w:rPr>
          <w:sz w:val="36"/>
        </w:rPr>
      </w:pPr>
      <w:r>
        <w:rPr>
          <w:sz w:val="36"/>
        </w:rPr>
        <w:t>氧气</w:t>
      </w:r>
      <w:r>
        <w:rPr>
          <w:spacing w:val="-40"/>
          <w:sz w:val="36"/>
        </w:rPr>
        <w:t>（</w:t>
      </w:r>
      <w:r>
        <w:rPr>
          <w:rFonts w:ascii="Bookman Old Style" w:eastAsia="Bookman Old Style" w:hAnsi="Bookman Old Style"/>
          <w:b w:val="0"/>
          <w:w w:val="86"/>
          <w:sz w:val="36"/>
        </w:rPr>
        <w:t>O</w:t>
      </w:r>
      <w:r>
        <w:rPr>
          <w:rFonts w:ascii="Bookman Old Style" w:eastAsia="Bookman Old Style" w:hAnsi="Bookman Old Style"/>
          <w:b w:val="0"/>
          <w:spacing w:val="-1"/>
          <w:w w:val="86"/>
          <w:sz w:val="36"/>
        </w:rPr>
        <w:t>2</w:t>
      </w:r>
      <w:r>
        <w:rPr>
          <w:spacing w:val="-180"/>
          <w:sz w:val="36"/>
        </w:rPr>
        <w:t>）</w:t>
      </w:r>
      <w:r>
        <w:rPr>
          <w:spacing w:val="4"/>
          <w:sz w:val="36"/>
        </w:rPr>
        <w:t>：气压焊采用氧气纯度应在</w:t>
      </w:r>
      <w:r>
        <w:rPr>
          <w:rFonts w:ascii="Bookman Old Style" w:eastAsia="Bookman Old Style" w:hAnsi="Bookman Old Style"/>
          <w:b w:val="0"/>
          <w:w w:val="83"/>
          <w:sz w:val="36"/>
        </w:rPr>
        <w:t>99.5</w:t>
      </w:r>
      <w:r>
        <w:rPr>
          <w:rFonts w:ascii="Bookman Old Style" w:eastAsia="Bookman Old Style" w:hAnsi="Bookman Old Style"/>
          <w:b w:val="0"/>
          <w:spacing w:val="-1"/>
          <w:w w:val="83"/>
          <w:sz w:val="36"/>
        </w:rPr>
        <w:t>%</w:t>
      </w:r>
      <w:r>
        <w:rPr>
          <w:spacing w:val="7"/>
          <w:sz w:val="36"/>
        </w:rPr>
        <w:t>以上，质量符合</w:t>
      </w:r>
      <w:r>
        <w:rPr>
          <w:rFonts w:ascii="Bookman Old Style" w:eastAsia="Bookman Old Style" w:hAnsi="Bookman Old Style"/>
          <w:b w:val="0"/>
          <w:w w:val="84"/>
          <w:sz w:val="36"/>
        </w:rPr>
        <w:t>GB3863</w:t>
      </w:r>
      <w:r>
        <w:rPr>
          <w:rFonts w:ascii="Bookman Old Style" w:eastAsia="Bookman Old Style" w:hAnsi="Bookman Old Style"/>
          <w:b w:val="0"/>
          <w:spacing w:val="-28"/>
          <w:sz w:val="36"/>
        </w:rPr>
        <w:t xml:space="preserve"> </w:t>
      </w:r>
      <w:r>
        <w:rPr>
          <w:spacing w:val="-3"/>
          <w:sz w:val="36"/>
        </w:rPr>
        <w:t>中Ⅰ类或Ⅱ类</w:t>
      </w:r>
      <w:r>
        <w:rPr>
          <w:sz w:val="36"/>
        </w:rPr>
        <w:t>一级的技术要求。</w:t>
      </w:r>
    </w:p>
    <w:p>
      <w:pPr>
        <w:pStyle w:val="ListParagraph"/>
        <w:numPr>
          <w:ilvl w:val="2"/>
          <w:numId w:val="65"/>
        </w:numPr>
        <w:tabs>
          <w:tab w:val="left" w:pos="2539"/>
          <w:tab w:val="left" w:pos="2540"/>
        </w:tabs>
        <w:spacing w:before="5" w:after="0" w:line="242" w:lineRule="auto"/>
        <w:ind w:left="739" w:right="495" w:firstLine="720"/>
        <w:jc w:val="left"/>
        <w:rPr>
          <w:sz w:val="36"/>
        </w:rPr>
      </w:pPr>
      <w:r>
        <w:rPr>
          <w:sz w:val="36"/>
        </w:rPr>
        <w:t>乙炔气（</w:t>
      </w:r>
      <w:r>
        <w:rPr>
          <w:rFonts w:ascii="Bookman Old Style" w:eastAsia="Bookman Old Style"/>
          <w:b w:val="0"/>
          <w:w w:val="85"/>
          <w:sz w:val="36"/>
        </w:rPr>
        <w:t>C2H</w:t>
      </w:r>
      <w:r>
        <w:rPr>
          <w:rFonts w:ascii="Bookman Old Style" w:eastAsia="Bookman Old Style"/>
          <w:b w:val="0"/>
          <w:spacing w:val="1"/>
          <w:w w:val="85"/>
          <w:sz w:val="36"/>
        </w:rPr>
        <w:t>2</w:t>
      </w:r>
      <w:r>
        <w:rPr>
          <w:spacing w:val="-180"/>
          <w:sz w:val="36"/>
        </w:rPr>
        <w:t>）</w:t>
      </w:r>
      <w:r>
        <w:rPr>
          <w:spacing w:val="-2"/>
          <w:sz w:val="36"/>
        </w:rPr>
        <w:t xml:space="preserve">：最好用瓶装溶解乙炔，质量应符合 </w:t>
      </w:r>
      <w:r>
        <w:rPr>
          <w:rFonts w:ascii="Bookman Old Style" w:eastAsia="Bookman Old Style"/>
          <w:b w:val="0"/>
          <w:w w:val="84"/>
          <w:sz w:val="36"/>
        </w:rPr>
        <w:t>GB6819</w:t>
      </w:r>
      <w:r>
        <w:rPr>
          <w:rFonts w:ascii="Bookman Old Style" w:eastAsia="Bookman Old Style"/>
          <w:b w:val="0"/>
          <w:spacing w:val="37"/>
          <w:sz w:val="36"/>
        </w:rPr>
        <w:t xml:space="preserve"> </w:t>
      </w:r>
      <w:r>
        <w:rPr>
          <w:sz w:val="36"/>
        </w:rPr>
        <w:t>的要求。其纯度必须</w:t>
      </w:r>
      <w:r>
        <w:rPr>
          <w:spacing w:val="-59"/>
          <w:sz w:val="36"/>
        </w:rPr>
        <w:t xml:space="preserve">在 </w:t>
      </w:r>
      <w:r>
        <w:rPr>
          <w:rFonts w:ascii="Bookman Old Style" w:eastAsia="Bookman Old Style"/>
          <w:b w:val="0"/>
          <w:w w:val="85"/>
          <w:sz w:val="36"/>
        </w:rPr>
        <w:t>98</w:t>
      </w:r>
      <w:r>
        <w:rPr>
          <w:rFonts w:ascii="Bookman Old Style" w:eastAsia="Bookman Old Style"/>
          <w:b w:val="0"/>
          <w:spacing w:val="-2"/>
          <w:w w:val="85"/>
          <w:sz w:val="36"/>
        </w:rPr>
        <w:t>%</w:t>
      </w:r>
      <w:r>
        <w:rPr>
          <w:spacing w:val="-26"/>
          <w:sz w:val="36"/>
        </w:rPr>
        <w:t xml:space="preserve">以上，磷化氢含量不得大于 </w:t>
      </w:r>
      <w:r>
        <w:rPr>
          <w:rFonts w:ascii="Bookman Old Style" w:eastAsia="Bookman Old Style"/>
          <w:b w:val="0"/>
          <w:w w:val="79"/>
          <w:sz w:val="36"/>
        </w:rPr>
        <w:t>0.</w:t>
      </w:r>
      <w:r>
        <w:rPr>
          <w:rFonts w:ascii="Bookman Old Style" w:eastAsia="Bookman Old Style"/>
          <w:b w:val="0"/>
          <w:spacing w:val="-26"/>
          <w:sz w:val="36"/>
        </w:rPr>
        <w:t xml:space="preserve"> </w:t>
      </w:r>
      <w:r>
        <w:rPr>
          <w:rFonts w:ascii="Bookman Old Style" w:eastAsia="Bookman Old Style"/>
          <w:b w:val="0"/>
          <w:w w:val="85"/>
          <w:sz w:val="36"/>
        </w:rPr>
        <w:t>06</w:t>
      </w:r>
      <w:r>
        <w:rPr>
          <w:rFonts w:ascii="Bookman Old Style" w:eastAsia="Bookman Old Style"/>
          <w:b w:val="0"/>
          <w:spacing w:val="-2"/>
          <w:w w:val="85"/>
          <w:sz w:val="36"/>
        </w:rPr>
        <w:t>%</w:t>
      </w:r>
      <w:r>
        <w:rPr>
          <w:spacing w:val="-28"/>
          <w:sz w:val="36"/>
        </w:rPr>
        <w:t xml:space="preserve">，硫化氢含量不得大于 </w:t>
      </w:r>
      <w:r>
        <w:rPr>
          <w:rFonts w:ascii="Bookman Old Style" w:eastAsia="Bookman Old Style"/>
          <w:b w:val="0"/>
          <w:w w:val="79"/>
          <w:sz w:val="36"/>
        </w:rPr>
        <w:t>0.</w:t>
      </w:r>
      <w:r>
        <w:rPr>
          <w:rFonts w:ascii="Bookman Old Style" w:eastAsia="Bookman Old Style"/>
          <w:b w:val="0"/>
          <w:spacing w:val="-26"/>
          <w:sz w:val="36"/>
        </w:rPr>
        <w:t xml:space="preserve"> </w:t>
      </w:r>
      <w:r>
        <w:rPr>
          <w:rFonts w:ascii="Bookman Old Style" w:eastAsia="Bookman Old Style"/>
          <w:b w:val="0"/>
          <w:w w:val="92"/>
          <w:sz w:val="36"/>
        </w:rPr>
        <w:t>l</w:t>
      </w:r>
      <w:r>
        <w:rPr>
          <w:rFonts w:ascii="Bookman Old Style" w:eastAsia="Bookman Old Style"/>
          <w:b w:val="0"/>
          <w:spacing w:val="-1"/>
          <w:w w:val="92"/>
          <w:sz w:val="36"/>
        </w:rPr>
        <w:t>%</w:t>
      </w:r>
      <w:r>
        <w:rPr>
          <w:spacing w:val="-31"/>
          <w:sz w:val="36"/>
        </w:rPr>
        <w:t xml:space="preserve">，水分含量不得大于 </w:t>
      </w:r>
      <w:r>
        <w:rPr>
          <w:rFonts w:ascii="Bookman Old Style" w:eastAsia="Bookman Old Style"/>
          <w:b w:val="0"/>
          <w:spacing w:val="-2"/>
          <w:w w:val="78"/>
          <w:sz w:val="36"/>
        </w:rPr>
        <w:t>1L/m</w:t>
      </w:r>
      <w:r>
        <w:rPr>
          <w:rFonts w:ascii="Bookman Old Style" w:eastAsia="Bookman Old Style"/>
          <w:b w:val="0"/>
          <w:spacing w:val="-5"/>
          <w:w w:val="78"/>
          <w:sz w:val="36"/>
        </w:rPr>
        <w:t>3</w:t>
      </w:r>
      <w:r>
        <w:rPr>
          <w:spacing w:val="-2"/>
          <w:sz w:val="36"/>
        </w:rPr>
        <w:t>，</w:t>
      </w:r>
      <w:r>
        <w:rPr>
          <w:spacing w:val="12"/>
          <w:w w:val="95"/>
          <w:sz w:val="36"/>
        </w:rPr>
        <w:t xml:space="preserve">丙酮含量应不大于 </w:t>
      </w:r>
      <w:r>
        <w:rPr>
          <w:rFonts w:ascii="Bookman Old Style" w:eastAsia="Bookman Old Style"/>
          <w:b w:val="0"/>
          <w:w w:val="95"/>
          <w:sz w:val="36"/>
        </w:rPr>
        <w:t>45g/m3</w:t>
      </w:r>
      <w:r>
        <w:rPr>
          <w:w w:val="95"/>
          <w:sz w:val="36"/>
        </w:rPr>
        <w:t>。如使用乙炔发生器直接生产的乙炔时，使用的电石质量要符合有关</w:t>
      </w:r>
      <w:r>
        <w:rPr>
          <w:sz w:val="36"/>
        </w:rPr>
        <w:t>标准规定的优级品或一级品的要求。</w:t>
      </w:r>
    </w:p>
    <w:p>
      <w:pPr>
        <w:pStyle w:val="ListParagraph"/>
        <w:numPr>
          <w:ilvl w:val="2"/>
          <w:numId w:val="65"/>
        </w:numPr>
        <w:tabs>
          <w:tab w:val="left" w:pos="2539"/>
          <w:tab w:val="left" w:pos="2540"/>
        </w:tabs>
        <w:spacing w:before="9" w:after="0" w:line="240" w:lineRule="auto"/>
        <w:ind w:left="2539" w:right="0" w:hanging="1080"/>
        <w:jc w:val="left"/>
        <w:rPr>
          <w:sz w:val="36"/>
        </w:rPr>
      </w:pPr>
      <w:r>
        <w:rPr>
          <w:sz w:val="36"/>
        </w:rPr>
        <w:t>主要机具：</w:t>
      </w:r>
    </w:p>
    <w:p>
      <w:pPr>
        <w:pStyle w:val="ListParagraph"/>
        <w:numPr>
          <w:ilvl w:val="3"/>
          <w:numId w:val="65"/>
        </w:numPr>
        <w:tabs>
          <w:tab w:val="left" w:pos="2809"/>
          <w:tab w:val="left" w:pos="2810"/>
        </w:tabs>
        <w:spacing w:before="7" w:after="0" w:line="242" w:lineRule="auto"/>
        <w:ind w:left="739" w:right="498" w:firstLine="720"/>
        <w:jc w:val="left"/>
        <w:rPr>
          <w:sz w:val="36"/>
        </w:rPr>
      </w:pPr>
      <w:r>
        <w:rPr>
          <w:spacing w:val="-15"/>
          <w:sz w:val="36"/>
        </w:rPr>
        <w:t>供气装臵：应包括氧气瓶、溶解乙炔气瓶</w:t>
      </w:r>
      <w:r>
        <w:rPr>
          <w:sz w:val="36"/>
        </w:rPr>
        <w:t>（或中压乙炔发生器</w:t>
      </w:r>
      <w:r>
        <w:rPr>
          <w:spacing w:val="-180"/>
          <w:sz w:val="36"/>
        </w:rPr>
        <w:t>）</w:t>
      </w:r>
      <w:r>
        <w:rPr>
          <w:spacing w:val="-9"/>
          <w:sz w:val="36"/>
        </w:rPr>
        <w:t>、干式回火防止器、</w:t>
      </w:r>
      <w:r>
        <w:rPr>
          <w:sz w:val="36"/>
        </w:rPr>
        <w:t>减压器及胶管等。氧气瓶和溶解乙炔气瓶的使用应遵照国家有关规定执行。溶解乙炔气瓶的供气能力必须满足现场最大直径钢筋焊接时供气量的要求，若不敷使用时，可多瓶并联使用。</w:t>
      </w:r>
    </w:p>
    <w:p>
      <w:pPr>
        <w:pStyle w:val="ListParagraph"/>
        <w:numPr>
          <w:ilvl w:val="3"/>
          <w:numId w:val="65"/>
        </w:numPr>
        <w:tabs>
          <w:tab w:val="left" w:pos="2817"/>
        </w:tabs>
        <w:spacing w:before="6" w:after="0" w:line="242" w:lineRule="auto"/>
        <w:ind w:left="739" w:right="718" w:firstLine="720"/>
        <w:jc w:val="both"/>
        <w:rPr>
          <w:sz w:val="36"/>
        </w:rPr>
      </w:pPr>
      <w:r>
        <w:rPr>
          <w:sz w:val="36"/>
        </w:rPr>
        <w:t>多嘴环管加热器：氧－乙炔混合室的供气量应满足加热圈气体消耗量的需要，多</w:t>
      </w:r>
      <w:r>
        <w:rPr>
          <w:spacing w:val="-1"/>
          <w:sz w:val="36"/>
        </w:rPr>
        <w:t>嘴环管加热器应配备多种规格的加热圈，以满足不同直径钢筋焊接的需要，多束火焰应燃烧均</w:t>
      </w:r>
      <w:r>
        <w:rPr>
          <w:sz w:val="36"/>
        </w:rPr>
        <w:t>匀，调整火焰方便。</w:t>
      </w:r>
    </w:p>
    <w:p>
      <w:pPr>
        <w:pStyle w:val="ListParagraph"/>
        <w:numPr>
          <w:ilvl w:val="3"/>
          <w:numId w:val="65"/>
        </w:numPr>
        <w:tabs>
          <w:tab w:val="left" w:pos="2810"/>
        </w:tabs>
        <w:spacing w:before="7" w:after="0" w:line="240" w:lineRule="auto"/>
        <w:ind w:left="2809" w:right="0" w:hanging="1350"/>
        <w:jc w:val="both"/>
        <w:rPr>
          <w:sz w:val="36"/>
        </w:rPr>
      </w:pPr>
      <w:r>
        <w:rPr>
          <w:sz w:val="36"/>
        </w:rPr>
        <w:t>加压器：加压能力应达到现场最大直径钢筋焊接时所需要的轴向压力。</w:t>
      </w:r>
    </w:p>
    <w:p>
      <w:pPr>
        <w:pStyle w:val="ListParagraph"/>
        <w:numPr>
          <w:ilvl w:val="3"/>
          <w:numId w:val="65"/>
        </w:numPr>
        <w:tabs>
          <w:tab w:val="left" w:pos="2817"/>
        </w:tabs>
        <w:spacing w:before="7" w:after="0" w:line="242" w:lineRule="auto"/>
        <w:ind w:left="739" w:right="718" w:firstLine="720"/>
        <w:jc w:val="both"/>
        <w:rPr>
          <w:sz w:val="36"/>
        </w:rPr>
      </w:pPr>
      <w:r>
        <w:rPr>
          <w:sz w:val="36"/>
        </w:rPr>
        <w:t>焊接夹具：应确保夹紧钢筋，并且当钢筋承受最大轴向压力时，钢筋与夹头之间</w:t>
      </w:r>
      <w:r>
        <w:rPr>
          <w:spacing w:val="-1"/>
          <w:sz w:val="36"/>
        </w:rPr>
        <w:t>不产生相对滑移；应便于钢筋的安装定位，并在施焊过程中保持足够的刚度；动夹头应与定夹</w:t>
      </w:r>
      <w:r>
        <w:rPr>
          <w:sz w:val="36"/>
        </w:rPr>
        <w:t>头同心，并且当不同直径钢筋焊接时，仍应保持同心。</w:t>
      </w:r>
    </w:p>
    <w:p>
      <w:pPr>
        <w:pStyle w:val="ListParagraph"/>
        <w:numPr>
          <w:ilvl w:val="1"/>
          <w:numId w:val="65"/>
        </w:numPr>
        <w:tabs>
          <w:tab w:val="left" w:pos="2269"/>
          <w:tab w:val="left" w:pos="2270"/>
        </w:tabs>
        <w:spacing w:before="6" w:after="0" w:line="240" w:lineRule="auto"/>
        <w:ind w:left="2269" w:right="0" w:hanging="810"/>
        <w:jc w:val="left"/>
        <w:rPr>
          <w:sz w:val="36"/>
        </w:rPr>
      </w:pPr>
      <w:r>
        <w:rPr>
          <w:sz w:val="36"/>
        </w:rPr>
        <w:t>作业条件：</w:t>
      </w:r>
    </w:p>
    <w:p>
      <w:pPr>
        <w:pStyle w:val="ListParagraph"/>
        <w:numPr>
          <w:ilvl w:val="2"/>
          <w:numId w:val="65"/>
        </w:numPr>
        <w:tabs>
          <w:tab w:val="left" w:pos="2539"/>
          <w:tab w:val="left" w:pos="2540"/>
        </w:tabs>
        <w:spacing w:before="7" w:after="0" w:line="240" w:lineRule="auto"/>
        <w:ind w:left="2539" w:right="0" w:hanging="1080"/>
        <w:jc w:val="left"/>
        <w:rPr>
          <w:sz w:val="36"/>
        </w:rPr>
      </w:pPr>
      <w:r>
        <w:rPr>
          <w:sz w:val="36"/>
        </w:rPr>
        <w:t>焊工必须持有有效的焊工考试合格证。</w:t>
      </w:r>
    </w:p>
    <w:p>
      <w:pPr>
        <w:pStyle w:val="ListParagraph"/>
        <w:numPr>
          <w:ilvl w:val="2"/>
          <w:numId w:val="65"/>
        </w:numPr>
        <w:tabs>
          <w:tab w:val="left" w:pos="2539"/>
          <w:tab w:val="left" w:pos="2540"/>
        </w:tabs>
        <w:spacing w:before="7" w:after="0" w:line="240" w:lineRule="auto"/>
        <w:ind w:left="2539" w:right="0" w:hanging="1080"/>
        <w:jc w:val="left"/>
        <w:rPr>
          <w:sz w:val="36"/>
        </w:rPr>
      </w:pPr>
      <w:r>
        <w:rPr>
          <w:sz w:val="36"/>
        </w:rPr>
        <w:t>设备及供气应符合要求。</w:t>
      </w:r>
    </w:p>
    <w:p>
      <w:pPr>
        <w:pStyle w:val="ListParagraph"/>
        <w:numPr>
          <w:ilvl w:val="2"/>
          <w:numId w:val="65"/>
        </w:numPr>
        <w:tabs>
          <w:tab w:val="left" w:pos="2539"/>
          <w:tab w:val="left" w:pos="2540"/>
        </w:tabs>
        <w:spacing w:before="6" w:after="0" w:line="242" w:lineRule="auto"/>
        <w:ind w:left="739" w:right="415" w:firstLine="720"/>
        <w:jc w:val="left"/>
        <w:rPr>
          <w:sz w:val="36"/>
        </w:rPr>
      </w:pPr>
      <w:r>
        <w:rPr>
          <w:spacing w:val="3"/>
          <w:w w:val="95"/>
          <w:sz w:val="36"/>
        </w:rPr>
        <w:t>在现场进行钢筋气压焊时，当风速超过</w:t>
      </w:r>
      <w:r>
        <w:rPr>
          <w:rFonts w:ascii="Bookman Old Style" w:eastAsia="Bookman Old Style" w:hAnsi="Bookman Old Style"/>
          <w:b w:val="0"/>
          <w:w w:val="95"/>
          <w:sz w:val="36"/>
        </w:rPr>
        <w:t>5.4m/s</w:t>
      </w:r>
      <w:r>
        <w:rPr>
          <w:spacing w:val="-1"/>
          <w:w w:val="95"/>
          <w:sz w:val="36"/>
        </w:rPr>
        <w:t xml:space="preserve">，应采取挡风措施；在负温下施工时， </w:t>
      </w:r>
      <w:r>
        <w:rPr>
          <w:spacing w:val="-8"/>
          <w:w w:val="95"/>
          <w:sz w:val="36"/>
        </w:rPr>
        <w:t>对气源设备应采取适当的保温防冻措施；当气温低于</w:t>
      </w:r>
      <w:r>
        <w:rPr>
          <w:rFonts w:ascii="Bookman Old Style" w:eastAsia="Bookman Old Style" w:hAnsi="Bookman Old Style"/>
          <w:b w:val="0"/>
          <w:spacing w:val="-27"/>
          <w:w w:val="95"/>
          <w:sz w:val="36"/>
        </w:rPr>
        <w:t>-15</w:t>
      </w:r>
      <w:r>
        <w:rPr>
          <w:spacing w:val="-8"/>
          <w:w w:val="95"/>
          <w:sz w:val="36"/>
        </w:rPr>
        <w:t>℃，应对接头采取预热和保温缓冷措施。</w:t>
      </w:r>
    </w:p>
    <w:p>
      <w:pPr>
        <w:pStyle w:val="ListParagraph"/>
        <w:numPr>
          <w:ilvl w:val="2"/>
          <w:numId w:val="65"/>
        </w:numPr>
        <w:tabs>
          <w:tab w:val="left" w:pos="2539"/>
          <w:tab w:val="left" w:pos="2540"/>
        </w:tabs>
        <w:spacing w:before="5" w:after="0" w:line="242" w:lineRule="auto"/>
        <w:ind w:left="739" w:right="717" w:firstLine="720"/>
        <w:jc w:val="left"/>
        <w:rPr>
          <w:sz w:val="36"/>
        </w:rPr>
      </w:pPr>
      <w:r>
        <w:rPr>
          <w:spacing w:val="-1"/>
          <w:sz w:val="36"/>
        </w:rPr>
        <w:t>作业场地应有安全防护措施，制定和执行安全技术措施，加强焊工的劳动保护，防</w:t>
      </w:r>
      <w:r>
        <w:rPr>
          <w:sz w:val="36"/>
        </w:rPr>
        <w:t>止发生烧伤、火灾、爆炸以及损坏备等事故。</w:t>
      </w:r>
    </w:p>
    <w:p>
      <w:pPr>
        <w:pStyle w:val="ListParagraph"/>
        <w:numPr>
          <w:ilvl w:val="2"/>
          <w:numId w:val="65"/>
        </w:numPr>
        <w:tabs>
          <w:tab w:val="left" w:pos="2539"/>
          <w:tab w:val="left" w:pos="2540"/>
        </w:tabs>
        <w:spacing w:before="4" w:after="0" w:line="244" w:lineRule="auto"/>
        <w:ind w:left="739" w:right="717" w:firstLine="720"/>
        <w:jc w:val="left"/>
        <w:rPr>
          <w:sz w:val="36"/>
        </w:rPr>
      </w:pPr>
      <w:r>
        <w:rPr>
          <w:spacing w:val="-1"/>
          <w:sz w:val="36"/>
        </w:rPr>
        <w:t>注意接头位臵，注意同一区段内有接头钢筋截面面积的百分比，不符合《混凝土结</w:t>
      </w:r>
      <w:r>
        <w:rPr>
          <w:sz w:val="36"/>
        </w:rPr>
        <w:t>构工程施工及验收规范》有关条款的规定时，要调整接头位臵后才能施焊。</w:t>
      </w:r>
    </w:p>
    <w:p>
      <w:pPr>
        <w:pStyle w:val="ListParagraph"/>
        <w:numPr>
          <w:ilvl w:val="1"/>
          <w:numId w:val="64"/>
        </w:numPr>
        <w:tabs>
          <w:tab w:val="left" w:pos="1549"/>
          <w:tab w:val="left" w:pos="1550"/>
        </w:tabs>
        <w:spacing w:before="0" w:after="0" w:line="457" w:lineRule="exact"/>
        <w:ind w:left="1550" w:right="0" w:hanging="811"/>
        <w:jc w:val="left"/>
        <w:rPr>
          <w:rFonts w:ascii="Bookman Old Style" w:eastAsia="Bookman Old Style"/>
          <w:sz w:val="36"/>
        </w:rPr>
      </w:pPr>
      <w:r>
        <w:rPr>
          <w:sz w:val="36"/>
        </w:rPr>
        <w:t>工艺流程：</w:t>
      </w:r>
    </w:p>
    <w:p>
      <w:pPr>
        <w:tabs>
          <w:tab w:val="left" w:pos="4519"/>
          <w:tab w:val="left" w:pos="5150"/>
          <w:tab w:val="left" w:pos="7670"/>
          <w:tab w:val="left" w:pos="12081"/>
          <w:tab w:val="left" w:pos="12712"/>
        </w:tabs>
        <w:spacing w:before="7"/>
        <w:ind w:left="1370" w:right="0" w:firstLine="0"/>
        <w:jc w:val="left"/>
        <w:rPr>
          <w:sz w:val="36"/>
        </w:rPr>
      </w:pPr>
      <w:r>
        <w:rPr>
          <w:sz w:val="36"/>
        </w:rPr>
        <w:t>检查设备、气源</w:t>
        <w:tab/>
        <w:t>→</w:t>
        <w:tab/>
        <w:t>钢筋端头制备</w:t>
        <w:tab/>
        <w:t>→</w:t>
      </w:r>
      <w:r>
        <w:rPr>
          <w:spacing w:val="90"/>
          <w:sz w:val="36"/>
        </w:rPr>
        <w:t xml:space="preserve"> </w:t>
      </w:r>
      <w:r>
        <w:rPr>
          <w:sz w:val="36"/>
        </w:rPr>
        <w:t>安装焊接夹具和钢筋</w:t>
        <w:tab/>
        <w:t>→</w:t>
        <w:tab/>
        <w:t>试</w:t>
      </w:r>
      <w:r>
        <w:rPr>
          <w:spacing w:val="-47"/>
          <w:sz w:val="36"/>
        </w:rPr>
        <w:t xml:space="preserve"> </w:t>
      </w:r>
      <w:r>
        <w:rPr>
          <w:sz w:val="36"/>
        </w:rPr>
        <w:t>焊</w:t>
      </w:r>
      <w:r>
        <w:rPr>
          <w:spacing w:val="-47"/>
          <w:sz w:val="36"/>
        </w:rPr>
        <w:t xml:space="preserve"> </w:t>
      </w:r>
      <w:r>
        <w:rPr>
          <w:sz w:val="36"/>
        </w:rPr>
        <w:t>、</w:t>
      </w:r>
      <w:r>
        <w:rPr>
          <w:spacing w:val="-47"/>
          <w:sz w:val="36"/>
        </w:rPr>
        <w:t xml:space="preserve"> </w:t>
      </w:r>
      <w:r>
        <w:rPr>
          <w:sz w:val="36"/>
        </w:rPr>
        <w:t>作</w:t>
      </w:r>
      <w:r>
        <w:rPr>
          <w:spacing w:val="-47"/>
          <w:sz w:val="36"/>
        </w:rPr>
        <w:t xml:space="preserve"> </w:t>
      </w:r>
      <w:r>
        <w:rPr>
          <w:sz w:val="36"/>
        </w:rPr>
        <w:t>试</w:t>
      </w:r>
      <w:r>
        <w:rPr>
          <w:spacing w:val="-47"/>
          <w:sz w:val="36"/>
        </w:rPr>
        <w:t xml:space="preserve"> </w:t>
      </w:r>
      <w:r>
        <w:rPr>
          <w:sz w:val="36"/>
        </w:rPr>
        <w:t>件</w:t>
      </w:r>
    </w:p>
    <w:p>
      <w:pPr>
        <w:tabs>
          <w:tab w:val="left" w:pos="3259"/>
          <w:tab w:val="left" w:pos="5780"/>
        </w:tabs>
        <w:spacing w:before="6"/>
        <w:ind w:left="1370" w:right="0" w:firstLine="0"/>
        <w:jc w:val="left"/>
        <w:rPr>
          <w:sz w:val="36"/>
        </w:rPr>
      </w:pPr>
      <w:r>
        <w:rPr>
          <w:sz w:val="36"/>
        </w:rPr>
        <w:t>→</w:t>
      </w:r>
      <w:r>
        <w:rPr>
          <w:spacing w:val="90"/>
          <w:sz w:val="36"/>
        </w:rPr>
        <w:t xml:space="preserve"> </w:t>
      </w:r>
      <w:r>
        <w:rPr>
          <w:sz w:val="36"/>
        </w:rPr>
        <w:t>施焊</w:t>
        <w:tab/>
        <w:t>→</w:t>
      </w:r>
      <w:r>
        <w:rPr>
          <w:spacing w:val="90"/>
          <w:sz w:val="36"/>
        </w:rPr>
        <w:t xml:space="preserve"> </w:t>
      </w:r>
      <w:r>
        <w:rPr>
          <w:sz w:val="36"/>
        </w:rPr>
        <w:t>卸下夹具</w:t>
        <w:tab/>
        <w:t>→</w:t>
      </w:r>
      <w:r>
        <w:rPr>
          <w:spacing w:val="90"/>
          <w:sz w:val="36"/>
        </w:rPr>
        <w:t xml:space="preserve"> </w:t>
      </w:r>
      <w:r>
        <w:rPr>
          <w:sz w:val="36"/>
        </w:rPr>
        <w:t>质量检查</w:t>
      </w:r>
    </w:p>
    <w:p>
      <w:pPr>
        <w:pStyle w:val="ListParagraph"/>
        <w:numPr>
          <w:ilvl w:val="1"/>
          <w:numId w:val="64"/>
        </w:numPr>
        <w:tabs>
          <w:tab w:val="left" w:pos="1549"/>
          <w:tab w:val="left" w:pos="1550"/>
        </w:tabs>
        <w:spacing w:before="7" w:after="0" w:line="240" w:lineRule="auto"/>
        <w:ind w:left="1550" w:right="0" w:hanging="811"/>
        <w:jc w:val="left"/>
        <w:rPr>
          <w:rFonts w:ascii="Bookman Old Style" w:eastAsia="Bookman Old Style"/>
          <w:sz w:val="36"/>
        </w:rPr>
      </w:pPr>
      <w:r>
        <w:rPr>
          <w:sz w:val="36"/>
        </w:rPr>
        <w:t>检查设备、气源、确保处于正常状态。</w:t>
      </w:r>
    </w:p>
    <w:p>
      <w:pPr>
        <w:pStyle w:val="ListParagraph"/>
        <w:numPr>
          <w:ilvl w:val="1"/>
          <w:numId w:val="64"/>
        </w:numPr>
        <w:tabs>
          <w:tab w:val="left" w:pos="1549"/>
          <w:tab w:val="left" w:pos="1550"/>
        </w:tabs>
        <w:spacing w:before="7" w:after="0" w:line="242" w:lineRule="auto"/>
        <w:ind w:left="739" w:right="358" w:firstLine="0"/>
        <w:jc w:val="left"/>
        <w:rPr>
          <w:rFonts w:ascii="Bookman Old Style" w:eastAsia="Bookman Old Style"/>
          <w:sz w:val="36"/>
        </w:rPr>
      </w:pPr>
      <w:r>
        <w:rPr>
          <w:sz w:val="36"/>
        </w:rPr>
        <w:t>钢筋端头制备：钢筋端面应切平，并宜与钢筋轴线相垂直；在钢筋端部两倍直径长度范围</w:t>
      </w:r>
      <w:r>
        <w:rPr>
          <w:spacing w:val="-1"/>
          <w:sz w:val="36"/>
        </w:rPr>
        <w:t xml:space="preserve">内，若有水泥等附着物，应予以清除。钢筋边角毛刺及端面上铁锈、油污和氧化膜应清除干净， </w:t>
      </w:r>
      <w:r>
        <w:rPr>
          <w:sz w:val="36"/>
        </w:rPr>
        <w:t>并经打磨，使其露出金属光泽，不得有氧化现象。</w:t>
      </w:r>
    </w:p>
    <w:p>
      <w:pPr>
        <w:pStyle w:val="ListParagraph"/>
        <w:numPr>
          <w:ilvl w:val="1"/>
          <w:numId w:val="64"/>
        </w:numPr>
        <w:tabs>
          <w:tab w:val="left" w:pos="1549"/>
          <w:tab w:val="left" w:pos="1550"/>
        </w:tabs>
        <w:spacing w:before="6" w:after="0" w:line="242" w:lineRule="auto"/>
        <w:ind w:left="739" w:right="627" w:firstLine="0"/>
        <w:jc w:val="left"/>
        <w:rPr>
          <w:rFonts w:ascii="Bookman Old Style" w:eastAsia="Bookman Old Style"/>
          <w:sz w:val="36"/>
        </w:rPr>
      </w:pPr>
      <w:r>
        <w:rPr>
          <w:spacing w:val="-1"/>
          <w:sz w:val="36"/>
        </w:rPr>
        <w:t>安装焊接夹具和钢筋：安装焊接夹具和钢筋时，应将两钢筋分别夹紧，并使两钢筋的轴线</w:t>
      </w:r>
      <w:r>
        <w:rPr>
          <w:spacing w:val="-3"/>
          <w:sz w:val="36"/>
        </w:rPr>
        <w:t xml:space="preserve">在同一直线上。钢筋安装后应加压顶紧，两钢筋之间的局部缝隙不得大于 </w:t>
      </w:r>
      <w:r>
        <w:rPr>
          <w:rFonts w:ascii="Bookman Old Style" w:eastAsia="Bookman Old Style"/>
          <w:b w:val="0"/>
          <w:sz w:val="36"/>
        </w:rPr>
        <w:t>3mm</w:t>
      </w:r>
      <w:r>
        <w:rPr>
          <w:sz w:val="36"/>
        </w:rPr>
        <w:t>。</w:t>
      </w:r>
    </w:p>
    <w:p>
      <w:pPr>
        <w:pStyle w:val="ListParagraph"/>
        <w:numPr>
          <w:ilvl w:val="1"/>
          <w:numId w:val="64"/>
        </w:numPr>
        <w:tabs>
          <w:tab w:val="left" w:pos="1374"/>
        </w:tabs>
        <w:spacing w:before="4" w:after="0" w:line="240" w:lineRule="auto"/>
        <w:ind w:left="1373" w:right="0" w:hanging="635"/>
        <w:jc w:val="left"/>
        <w:rPr>
          <w:rFonts w:ascii="Bookman Old Style" w:eastAsia="Bookman Old Style"/>
          <w:sz w:val="36"/>
        </w:rPr>
      </w:pPr>
      <w:r>
        <w:rPr>
          <w:sz w:val="36"/>
        </w:rPr>
        <w:t>钢筋气压焊中，通过最终的加热加压，应使接头的镦粗区形成规定的合适形状；然后停止</w:t>
      </w:r>
    </w:p>
    <w:p>
      <w:pPr>
        <w:spacing w:after="0" w:line="240" w:lineRule="auto"/>
        <w:jc w:val="left"/>
        <w:rPr>
          <w:rFonts w:ascii="Bookman Old Style" w:eastAsia="Bookman Old Style"/>
          <w:sz w:val="36"/>
        </w:rPr>
        <w:sectPr>
          <w:type w:val="continuous"/>
          <w:pgSz w:w="17860" w:h="25260"/>
          <w:pgMar w:top="1420" w:right="680" w:bottom="280" w:left="960" w:header="708" w:footer="708"/>
          <w:pgNumType w:start="9"/>
          <w:cols w:space="708"/>
        </w:sectPr>
      </w:pPr>
    </w:p>
    <w:p>
      <w:pPr>
        <w:spacing w:before="30"/>
        <w:ind w:left="739" w:right="0" w:firstLine="0"/>
        <w:jc w:val="left"/>
        <w:rPr>
          <w:sz w:val="36"/>
        </w:rPr>
      </w:pPr>
      <w:r>
        <w:drawing>
          <wp:anchor distT="0" distB="0" distL="0" distR="0" simplePos="0" relativeHeight="251666432" behindDoc="1" locked="0" layoutInCell="1" allowOverlap="1">
            <wp:simplePos x="0" y="0"/>
            <wp:positionH relativeFrom="page">
              <wp:posOffset>965200</wp:posOffset>
            </wp:positionH>
            <wp:positionV relativeFrom="page">
              <wp:posOffset>876300</wp:posOffset>
            </wp:positionV>
            <wp:extent cx="9639300" cy="1371600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0" cstate="print"/>
                    <a:stretch>
                      <a:fillRect/>
                    </a:stretch>
                  </pic:blipFill>
                  <pic:spPr>
                    <a:xfrm>
                      <a:off x="0" y="0"/>
                      <a:ext cx="9639300" cy="13716000"/>
                    </a:xfrm>
                    <a:prstGeom prst="rect">
                      <a:avLst/>
                    </a:prstGeom>
                  </pic:spPr>
                </pic:pic>
              </a:graphicData>
            </a:graphic>
          </wp:anchor>
        </w:drawing>
      </w:r>
      <w:r>
        <w:rPr>
          <w:sz w:val="36"/>
        </w:rPr>
        <w:t>加热，略为延时，卸除压力，拆下焊接夹具。</w:t>
      </w:r>
    </w:p>
    <w:p>
      <w:pPr>
        <w:pStyle w:val="ListParagraph"/>
        <w:numPr>
          <w:ilvl w:val="1"/>
          <w:numId w:val="64"/>
        </w:numPr>
        <w:tabs>
          <w:tab w:val="left" w:pos="1550"/>
        </w:tabs>
        <w:spacing w:before="7" w:after="0" w:line="244" w:lineRule="auto"/>
        <w:ind w:left="739" w:right="627" w:firstLine="0"/>
        <w:jc w:val="both"/>
        <w:rPr>
          <w:rFonts w:ascii="Arial" w:eastAsia="Arial"/>
          <w:sz w:val="36"/>
        </w:rPr>
      </w:pPr>
      <w:r>
        <w:rPr>
          <w:spacing w:val="-1"/>
          <w:sz w:val="36"/>
        </w:rPr>
        <w:t>在加热过程中，如果在钢筋端面缝隙完全密合之前发生灭火中断现象，应将钢筋取下重新</w:t>
      </w:r>
      <w:r>
        <w:rPr>
          <w:sz w:val="36"/>
        </w:rPr>
        <w:t>打磨、安装，然后点燃火焰进行焊接。如果发生在钢筋端面缝隙完全密合之后，可继续加热加压，完成焊接作业。</w:t>
      </w:r>
    </w:p>
    <w:p>
      <w:pPr>
        <w:pStyle w:val="ListParagraph"/>
        <w:numPr>
          <w:ilvl w:val="1"/>
          <w:numId w:val="64"/>
        </w:numPr>
        <w:tabs>
          <w:tab w:val="left" w:pos="1550"/>
        </w:tabs>
        <w:spacing w:before="0" w:after="0" w:line="242" w:lineRule="auto"/>
        <w:ind w:left="739" w:right="627" w:firstLine="180"/>
        <w:jc w:val="both"/>
        <w:rPr>
          <w:rFonts w:ascii="Arial" w:eastAsia="Arial"/>
          <w:sz w:val="36"/>
        </w:rPr>
      </w:pPr>
      <w:r>
        <w:rPr>
          <w:spacing w:val="-1"/>
          <w:sz w:val="36"/>
        </w:rPr>
        <w:t>质量检查；在焊接生产中焊工应认真自检，若发现偏心、弯折、镦粗直径及长度不够、压</w:t>
      </w:r>
      <w:r>
        <w:rPr>
          <w:sz w:val="36"/>
        </w:rPr>
        <w:t>焊面偏移、环向裂纹、钢筋表面严重烧伤、接头金属过烧、未焊合等质量缺陷，应切除接头重焊，并查找原因及时消除。</w:t>
      </w:r>
    </w:p>
    <w:p>
      <w:pPr>
        <w:pStyle w:val="ListParagraph"/>
        <w:numPr>
          <w:ilvl w:val="1"/>
          <w:numId w:val="63"/>
        </w:numPr>
        <w:tabs>
          <w:tab w:val="left" w:pos="1550"/>
        </w:tabs>
        <w:spacing w:before="0" w:after="0" w:line="240" w:lineRule="auto"/>
        <w:ind w:left="1550" w:right="0" w:hanging="811"/>
        <w:jc w:val="both"/>
        <w:rPr>
          <w:sz w:val="36"/>
        </w:rPr>
      </w:pPr>
      <w:r>
        <w:rPr>
          <w:sz w:val="36"/>
        </w:rPr>
        <w:t>保证项目：</w:t>
      </w:r>
    </w:p>
    <w:p>
      <w:pPr>
        <w:pStyle w:val="ListParagraph"/>
        <w:numPr>
          <w:ilvl w:val="2"/>
          <w:numId w:val="63"/>
        </w:numPr>
        <w:tabs>
          <w:tab w:val="left" w:pos="2539"/>
          <w:tab w:val="left" w:pos="2540"/>
        </w:tabs>
        <w:spacing w:before="6" w:after="0" w:line="240" w:lineRule="auto"/>
        <w:ind w:left="2539" w:right="0" w:hanging="1080"/>
        <w:jc w:val="left"/>
        <w:rPr>
          <w:sz w:val="36"/>
        </w:rPr>
      </w:pPr>
      <w:r>
        <w:rPr>
          <w:sz w:val="36"/>
        </w:rPr>
        <w:t>钢筋的品种和质量必须符合设计要求和有关标准的规定。</w:t>
      </w:r>
    </w:p>
    <w:p>
      <w:pPr>
        <w:pStyle w:val="ListParagraph"/>
        <w:numPr>
          <w:ilvl w:val="2"/>
          <w:numId w:val="63"/>
        </w:numPr>
        <w:tabs>
          <w:tab w:val="left" w:pos="2539"/>
          <w:tab w:val="left" w:pos="2540"/>
        </w:tabs>
        <w:spacing w:before="7" w:after="0" w:line="242" w:lineRule="auto"/>
        <w:ind w:left="739" w:right="717" w:firstLine="720"/>
        <w:jc w:val="left"/>
        <w:rPr>
          <w:sz w:val="36"/>
        </w:rPr>
      </w:pPr>
      <w:r>
        <w:rPr>
          <w:spacing w:val="-1"/>
          <w:sz w:val="36"/>
        </w:rPr>
        <w:t>钢筋的规格、焊接接头的位臵、同一区段内有接头钢筋面积的百分比，必须符合设</w:t>
      </w:r>
      <w:r>
        <w:rPr>
          <w:sz w:val="36"/>
        </w:rPr>
        <w:t>计要求和施工规范的规定。</w:t>
      </w:r>
    </w:p>
    <w:p>
      <w:pPr>
        <w:spacing w:before="4"/>
        <w:ind w:left="1460" w:right="0" w:firstLine="0"/>
        <w:jc w:val="left"/>
        <w:rPr>
          <w:sz w:val="36"/>
        </w:rPr>
      </w:pPr>
      <w:r>
        <w:rPr>
          <w:sz w:val="36"/>
        </w:rPr>
        <w:t>检验方法：观察或尺量检查。</w:t>
      </w:r>
    </w:p>
    <w:p>
      <w:pPr>
        <w:pStyle w:val="ListParagraph"/>
        <w:numPr>
          <w:ilvl w:val="2"/>
          <w:numId w:val="63"/>
        </w:numPr>
        <w:tabs>
          <w:tab w:val="left" w:pos="2539"/>
          <w:tab w:val="left" w:pos="2540"/>
        </w:tabs>
        <w:spacing w:before="7" w:after="0" w:line="240" w:lineRule="auto"/>
        <w:ind w:left="2539" w:right="0" w:hanging="1080"/>
        <w:jc w:val="left"/>
        <w:rPr>
          <w:sz w:val="36"/>
        </w:rPr>
      </w:pPr>
      <w:r>
        <w:rPr>
          <w:sz w:val="36"/>
        </w:rPr>
        <w:t>气压焊接头的力学性能检验必须合格。</w:t>
      </w:r>
    </w:p>
    <w:p>
      <w:pPr>
        <w:spacing w:before="8" w:line="242" w:lineRule="auto"/>
        <w:ind w:left="739" w:right="596" w:firstLine="720"/>
        <w:jc w:val="left"/>
        <w:rPr>
          <w:sz w:val="36"/>
        </w:rPr>
      </w:pPr>
      <w:r>
        <w:rPr>
          <w:sz w:val="36"/>
        </w:rPr>
        <w:t xml:space="preserve">力学性能检验时，从每批接头中随机切取 </w:t>
      </w:r>
      <w:r>
        <w:rPr>
          <w:rFonts w:ascii="Arial" w:eastAsia="Arial"/>
          <w:sz w:val="36"/>
        </w:rPr>
        <w:t xml:space="preserve">3 </w:t>
      </w:r>
      <w:r>
        <w:rPr>
          <w:sz w:val="36"/>
        </w:rPr>
        <w:t xml:space="preserve">个接头做拉伸试验。根据工程需要，也可另切取 </w:t>
      </w:r>
      <w:r>
        <w:rPr>
          <w:rFonts w:ascii="Arial" w:eastAsia="Arial"/>
          <w:sz w:val="36"/>
        </w:rPr>
        <w:t xml:space="preserve">3 </w:t>
      </w:r>
      <w:r>
        <w:rPr>
          <w:sz w:val="36"/>
        </w:rPr>
        <w:t>个接头做弯曲试验。</w:t>
      </w:r>
    </w:p>
    <w:p>
      <w:pPr>
        <w:spacing w:before="4" w:line="242" w:lineRule="auto"/>
        <w:ind w:left="739" w:right="630" w:firstLine="540"/>
        <w:jc w:val="left"/>
        <w:rPr>
          <w:sz w:val="36"/>
        </w:rPr>
      </w:pPr>
      <w:r>
        <w:rPr>
          <w:spacing w:val="-11"/>
          <w:sz w:val="36"/>
        </w:rPr>
        <w:t xml:space="preserve">在现浇钢筋混凝土房屋结构中，在同一楼层中以 </w:t>
      </w:r>
      <w:r>
        <w:rPr>
          <w:rFonts w:ascii="Arial" w:eastAsia="Arial"/>
          <w:sz w:val="36"/>
        </w:rPr>
        <w:t xml:space="preserve">200 </w:t>
      </w:r>
      <w:r>
        <w:rPr>
          <w:spacing w:val="-19"/>
          <w:sz w:val="36"/>
        </w:rPr>
        <w:t xml:space="preserve">个接头为一批；不足 </w:t>
      </w:r>
      <w:r>
        <w:rPr>
          <w:rFonts w:ascii="Arial" w:eastAsia="Arial"/>
          <w:sz w:val="36"/>
        </w:rPr>
        <w:t xml:space="preserve">200 </w:t>
      </w:r>
      <w:r>
        <w:rPr>
          <w:spacing w:val="-3"/>
          <w:sz w:val="36"/>
        </w:rPr>
        <w:t>个接头仍作为</w:t>
      </w:r>
      <w:r>
        <w:rPr>
          <w:sz w:val="36"/>
        </w:rPr>
        <w:t>一批。</w:t>
      </w:r>
    </w:p>
    <w:p>
      <w:pPr>
        <w:spacing w:before="4"/>
        <w:ind w:left="1460" w:right="0" w:firstLine="0"/>
        <w:jc w:val="left"/>
        <w:rPr>
          <w:sz w:val="36"/>
        </w:rPr>
      </w:pPr>
      <w:r>
        <w:rPr>
          <w:sz w:val="36"/>
        </w:rPr>
        <w:t>检验方法：检查焊接试件试验报告单。</w:t>
      </w:r>
    </w:p>
    <w:p>
      <w:pPr>
        <w:pStyle w:val="ListParagraph"/>
        <w:numPr>
          <w:ilvl w:val="1"/>
          <w:numId w:val="63"/>
        </w:numPr>
        <w:tabs>
          <w:tab w:val="left" w:pos="1549"/>
          <w:tab w:val="left" w:pos="1550"/>
        </w:tabs>
        <w:spacing w:before="7" w:after="0" w:line="240" w:lineRule="auto"/>
        <w:ind w:left="1550" w:right="0" w:hanging="811"/>
        <w:jc w:val="left"/>
        <w:rPr>
          <w:sz w:val="36"/>
        </w:rPr>
      </w:pPr>
      <w:r>
        <w:rPr>
          <w:sz w:val="36"/>
        </w:rPr>
        <w:t>基本项目：</w:t>
      </w:r>
    </w:p>
    <w:p>
      <w:pPr>
        <w:spacing w:before="7"/>
        <w:ind w:left="1460" w:right="0" w:firstLine="0"/>
        <w:jc w:val="left"/>
        <w:rPr>
          <w:sz w:val="36"/>
        </w:rPr>
      </w:pPr>
      <w:r>
        <w:rPr>
          <w:sz w:val="36"/>
        </w:rPr>
        <w:t>钢筋气压焊接头应逐个进行外观检查，结果应符合下列要求：</w:t>
      </w:r>
    </w:p>
    <w:p>
      <w:pPr>
        <w:pStyle w:val="ListParagraph"/>
        <w:numPr>
          <w:ilvl w:val="2"/>
          <w:numId w:val="63"/>
        </w:numPr>
        <w:tabs>
          <w:tab w:val="left" w:pos="2539"/>
          <w:tab w:val="left" w:pos="2540"/>
        </w:tabs>
        <w:spacing w:before="6" w:after="0" w:line="242" w:lineRule="auto"/>
        <w:ind w:left="739" w:right="496" w:firstLine="720"/>
        <w:jc w:val="left"/>
        <w:rPr>
          <w:sz w:val="36"/>
        </w:rPr>
      </w:pPr>
      <w:r>
        <w:rPr>
          <w:spacing w:val="-7"/>
          <w:sz w:val="36"/>
        </w:rPr>
        <w:t xml:space="preserve">偏心量不得大于钢筋直径的 </w:t>
      </w:r>
      <w:r>
        <w:rPr>
          <w:rFonts w:ascii="Arial" w:eastAsia="Arial"/>
          <w:w w:val="89"/>
          <w:sz w:val="36"/>
        </w:rPr>
        <w:t>0.15</w:t>
      </w:r>
      <w:r>
        <w:rPr>
          <w:rFonts w:ascii="Arial" w:eastAsia="Arial"/>
          <w:spacing w:val="-11"/>
          <w:sz w:val="36"/>
        </w:rPr>
        <w:t xml:space="preserve"> </w:t>
      </w:r>
      <w:r>
        <w:rPr>
          <w:spacing w:val="-31"/>
          <w:sz w:val="36"/>
        </w:rPr>
        <w:t xml:space="preserve">倍，同时不得大于 </w:t>
      </w:r>
      <w:r>
        <w:rPr>
          <w:rFonts w:ascii="Arial" w:eastAsia="Arial"/>
          <w:w w:val="92"/>
          <w:sz w:val="36"/>
        </w:rPr>
        <w:t>4m</w:t>
      </w:r>
      <w:r>
        <w:rPr>
          <w:rFonts w:ascii="Arial" w:eastAsia="Arial"/>
          <w:spacing w:val="-2"/>
          <w:w w:val="92"/>
          <w:sz w:val="36"/>
        </w:rPr>
        <w:t>m</w:t>
      </w:r>
      <w:r>
        <w:rPr>
          <w:spacing w:val="-17"/>
          <w:sz w:val="36"/>
        </w:rPr>
        <w:t>，当不同直径钢筋相焊接时，</w:t>
      </w:r>
      <w:r>
        <w:rPr>
          <w:sz w:val="36"/>
        </w:rPr>
        <w:t>按较小钢筋直径计算，当超过限区时，应切除重焊。</w:t>
      </w:r>
    </w:p>
    <w:p>
      <w:pPr>
        <w:pStyle w:val="ListParagraph"/>
        <w:numPr>
          <w:ilvl w:val="2"/>
          <w:numId w:val="63"/>
        </w:numPr>
        <w:tabs>
          <w:tab w:val="left" w:pos="2539"/>
          <w:tab w:val="left" w:pos="2540"/>
        </w:tabs>
        <w:spacing w:before="5" w:after="0" w:line="240" w:lineRule="auto"/>
        <w:ind w:left="2539" w:right="0" w:hanging="1080"/>
        <w:jc w:val="left"/>
        <w:rPr>
          <w:sz w:val="36"/>
        </w:rPr>
      </w:pPr>
      <w:r>
        <w:rPr>
          <w:spacing w:val="-7"/>
          <w:sz w:val="36"/>
        </w:rPr>
        <w:t xml:space="preserve">两钢筋轴线弯折角不得大于 </w:t>
      </w:r>
      <w:r>
        <w:rPr>
          <w:rFonts w:ascii="Arial" w:eastAsia="Arial" w:hAnsi="Arial"/>
          <w:sz w:val="36"/>
        </w:rPr>
        <w:t>4</w:t>
      </w:r>
      <w:r>
        <w:rPr>
          <w:sz w:val="36"/>
        </w:rPr>
        <w:t>°。当超过限量时，应重新加热矫正。</w:t>
      </w:r>
    </w:p>
    <w:p>
      <w:pPr>
        <w:pStyle w:val="ListParagraph"/>
        <w:numPr>
          <w:ilvl w:val="2"/>
          <w:numId w:val="63"/>
        </w:numPr>
        <w:tabs>
          <w:tab w:val="left" w:pos="2539"/>
          <w:tab w:val="left" w:pos="2540"/>
        </w:tabs>
        <w:spacing w:before="6" w:after="0" w:line="240" w:lineRule="auto"/>
        <w:ind w:left="2539" w:right="0" w:hanging="1080"/>
        <w:jc w:val="left"/>
        <w:rPr>
          <w:sz w:val="36"/>
        </w:rPr>
      </w:pPr>
      <w:r>
        <w:rPr>
          <w:spacing w:val="-7"/>
          <w:sz w:val="36"/>
        </w:rPr>
        <w:t xml:space="preserve">镦粗直径应不小于钢筋直径的 </w:t>
      </w:r>
      <w:r>
        <w:rPr>
          <w:rFonts w:ascii="Arial" w:eastAsia="Arial"/>
          <w:sz w:val="36"/>
        </w:rPr>
        <w:t>1.4</w:t>
      </w:r>
      <w:r>
        <w:rPr>
          <w:rFonts w:ascii="Arial" w:eastAsia="Arial"/>
          <w:spacing w:val="-13"/>
          <w:sz w:val="36"/>
        </w:rPr>
        <w:t xml:space="preserve"> </w:t>
      </w:r>
      <w:r>
        <w:rPr>
          <w:sz w:val="36"/>
        </w:rPr>
        <w:t>倍，当小于此限量时，应重新加热镦粗。</w:t>
      </w:r>
    </w:p>
    <w:p>
      <w:pPr>
        <w:pStyle w:val="ListParagraph"/>
        <w:numPr>
          <w:ilvl w:val="2"/>
          <w:numId w:val="63"/>
        </w:numPr>
        <w:tabs>
          <w:tab w:val="left" w:pos="2539"/>
          <w:tab w:val="left" w:pos="2540"/>
        </w:tabs>
        <w:spacing w:before="7" w:after="0" w:line="244" w:lineRule="auto"/>
        <w:ind w:left="739" w:right="677" w:firstLine="720"/>
        <w:jc w:val="left"/>
        <w:rPr>
          <w:sz w:val="36"/>
        </w:rPr>
      </w:pPr>
      <w:r>
        <w:rPr>
          <w:spacing w:val="-4"/>
          <w:sz w:val="36"/>
        </w:rPr>
        <w:t xml:space="preserve">镦粗长度应不小于钢筋直径的 </w:t>
      </w:r>
      <w:r>
        <w:rPr>
          <w:rFonts w:ascii="Arial" w:eastAsia="Arial"/>
          <w:sz w:val="36"/>
        </w:rPr>
        <w:t>1.2</w:t>
      </w:r>
      <w:r>
        <w:rPr>
          <w:rFonts w:ascii="Arial" w:eastAsia="Arial"/>
          <w:spacing w:val="31"/>
          <w:sz w:val="36"/>
        </w:rPr>
        <w:t xml:space="preserve"> </w:t>
      </w:r>
      <w:r>
        <w:rPr>
          <w:spacing w:val="-1"/>
          <w:sz w:val="36"/>
        </w:rPr>
        <w:t xml:space="preserve">倍，且凸起部分应平缓圆滑。当小于此限量时， </w:t>
      </w:r>
      <w:r>
        <w:rPr>
          <w:sz w:val="36"/>
        </w:rPr>
        <w:t>应重新加热镦长。</w:t>
      </w:r>
    </w:p>
    <w:p>
      <w:pPr>
        <w:pStyle w:val="ListParagraph"/>
        <w:numPr>
          <w:ilvl w:val="2"/>
          <w:numId w:val="63"/>
        </w:numPr>
        <w:tabs>
          <w:tab w:val="left" w:pos="2539"/>
          <w:tab w:val="left" w:pos="2540"/>
        </w:tabs>
        <w:spacing w:before="0" w:after="0" w:line="457" w:lineRule="exact"/>
        <w:ind w:left="2539" w:right="0" w:hanging="1080"/>
        <w:jc w:val="left"/>
        <w:rPr>
          <w:sz w:val="36"/>
        </w:rPr>
      </w:pPr>
      <w:r>
        <w:rPr>
          <w:spacing w:val="-7"/>
          <w:sz w:val="36"/>
        </w:rPr>
        <w:t xml:space="preserve">压焊面偏差不得大于钢筋直径的 </w:t>
      </w:r>
      <w:r>
        <w:rPr>
          <w:rFonts w:ascii="Arial" w:eastAsia="Arial"/>
          <w:sz w:val="36"/>
        </w:rPr>
        <w:t>0.2</w:t>
      </w:r>
      <w:r>
        <w:rPr>
          <w:rFonts w:ascii="Arial" w:eastAsia="Arial"/>
          <w:spacing w:val="-12"/>
          <w:sz w:val="36"/>
        </w:rPr>
        <w:t xml:space="preserve"> </w:t>
      </w:r>
      <w:r>
        <w:rPr>
          <w:sz w:val="36"/>
        </w:rPr>
        <w:t>倍。</w:t>
      </w:r>
    </w:p>
    <w:p>
      <w:pPr>
        <w:pStyle w:val="ListParagraph"/>
        <w:numPr>
          <w:ilvl w:val="2"/>
          <w:numId w:val="63"/>
        </w:numPr>
        <w:tabs>
          <w:tab w:val="left" w:pos="2539"/>
          <w:tab w:val="left" w:pos="2540"/>
        </w:tabs>
        <w:spacing w:before="7" w:after="0" w:line="240" w:lineRule="auto"/>
        <w:ind w:left="2539" w:right="0" w:hanging="1080"/>
        <w:jc w:val="left"/>
        <w:rPr>
          <w:sz w:val="36"/>
        </w:rPr>
      </w:pPr>
      <w:r>
        <w:rPr>
          <w:sz w:val="36"/>
        </w:rPr>
        <w:t>接头不得有横向裂纹，若发现有此裂纹时，应切除重焊。</w:t>
      </w:r>
    </w:p>
    <w:p>
      <w:pPr>
        <w:pStyle w:val="ListParagraph"/>
        <w:numPr>
          <w:ilvl w:val="2"/>
          <w:numId w:val="63"/>
        </w:numPr>
        <w:tabs>
          <w:tab w:val="left" w:pos="2539"/>
          <w:tab w:val="left" w:pos="2540"/>
        </w:tabs>
        <w:spacing w:before="7" w:after="0" w:line="242" w:lineRule="auto"/>
        <w:ind w:left="1460" w:right="8997" w:firstLine="0"/>
        <w:jc w:val="left"/>
        <w:rPr>
          <w:sz w:val="36"/>
        </w:rPr>
      </w:pPr>
      <w:r>
        <w:rPr>
          <w:spacing w:val="-2"/>
          <w:sz w:val="36"/>
        </w:rPr>
        <w:t>镦粗区表面不得有严重烧伤。</w:t>
      </w:r>
      <w:r>
        <w:rPr>
          <w:sz w:val="36"/>
        </w:rPr>
        <w:t>检验方法：目测或量测。</w:t>
      </w:r>
    </w:p>
    <w:p>
      <w:pPr>
        <w:spacing w:before="4"/>
        <w:ind w:left="739" w:right="0" w:firstLine="0"/>
        <w:jc w:val="both"/>
        <w:rPr>
          <w:sz w:val="36"/>
        </w:rPr>
      </w:pPr>
      <w:r>
        <w:rPr>
          <w:rFonts w:ascii="Arial" w:eastAsia="Arial"/>
          <w:sz w:val="36"/>
        </w:rPr>
        <w:t xml:space="preserve">5.1 </w:t>
      </w:r>
      <w:r>
        <w:rPr>
          <w:sz w:val="36"/>
        </w:rPr>
        <w:t>接头焊毕，应稍停歇后才能卸下夹具，以免接头弯折。</w:t>
      </w:r>
    </w:p>
    <w:p>
      <w:pPr>
        <w:pStyle w:val="ListParagraph"/>
        <w:numPr>
          <w:ilvl w:val="1"/>
          <w:numId w:val="62"/>
        </w:numPr>
        <w:tabs>
          <w:tab w:val="left" w:pos="1550"/>
        </w:tabs>
        <w:spacing w:before="7" w:after="0" w:line="242" w:lineRule="auto"/>
        <w:ind w:left="739" w:right="627" w:firstLine="0"/>
        <w:jc w:val="both"/>
        <w:rPr>
          <w:sz w:val="36"/>
        </w:rPr>
      </w:pPr>
      <w:r>
        <w:rPr>
          <w:spacing w:val="-1"/>
          <w:sz w:val="36"/>
        </w:rPr>
        <w:t>在钢筋气压焊生产中，应重视焊接全过程中的任何一个环节。钢筋端面要切平，且垂直于</w:t>
      </w:r>
      <w:r>
        <w:rPr>
          <w:sz w:val="36"/>
        </w:rPr>
        <w:t>轴线；打磨见光泽，无氧化现象；钢筋安装时上下同心，夹具紧固，严防晃动；加热要适度， 加压要适当。</w:t>
      </w:r>
    </w:p>
    <w:p>
      <w:pPr>
        <w:pStyle w:val="ListParagraph"/>
        <w:numPr>
          <w:ilvl w:val="1"/>
          <w:numId w:val="62"/>
        </w:numPr>
        <w:tabs>
          <w:tab w:val="left" w:pos="1550"/>
        </w:tabs>
        <w:spacing w:before="6" w:after="0" w:line="242" w:lineRule="auto"/>
        <w:ind w:left="739" w:right="627" w:firstLine="0"/>
        <w:jc w:val="both"/>
        <w:rPr>
          <w:sz w:val="36"/>
        </w:rPr>
      </w:pPr>
      <w:r>
        <w:rPr>
          <w:spacing w:val="-1"/>
          <w:sz w:val="36"/>
        </w:rPr>
        <w:t>雨天、雪天不宜进行施焊，必须施焊时，应采取有效地遮蔽措施。焊后未冷却的接头，应</w:t>
      </w:r>
      <w:r>
        <w:rPr>
          <w:sz w:val="36"/>
        </w:rPr>
        <w:t>避免碰到冰雪。</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4"/>
        </w:rPr>
      </w:pPr>
    </w:p>
    <w:p>
      <w:pPr>
        <w:spacing w:before="283" w:line="242" w:lineRule="auto"/>
        <w:ind w:left="3943" w:right="11913" w:firstLine="0"/>
        <w:jc w:val="both"/>
        <w:rPr>
          <w:sz w:val="36"/>
        </w:rPr>
      </w:pPr>
      <w:r>
        <w:pict>
          <v:shape id="_x0000_s1027" type="#_x0000_t202" style="width:149.05pt;height:158.4pt;margin-top:-18.42pt;margin-left:82.46pt;mso-position-horizontal-relative:page;position:absolute;z-index:251665408"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260"/>
                    <w:gridCol w:w="8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860" w:type="dxa"/>
                      </w:tcPr>
                      <w:p>
                        <w:pPr>
                          <w:pStyle w:val="TableParagraph"/>
                          <w:spacing w:before="0" w:line="394" w:lineRule="exact"/>
                          <w:ind w:left="50"/>
                          <w:jc w:val="left"/>
                          <w:rPr>
                            <w:sz w:val="36"/>
                          </w:rPr>
                        </w:pPr>
                        <w:r>
                          <w:rPr>
                            <w:sz w:val="36"/>
                          </w:rPr>
                          <w:t>技</w:t>
                        </w:r>
                      </w:p>
                    </w:tc>
                    <w:tc>
                      <w:tcPr>
                        <w:tcW w:w="2120" w:type="dxa"/>
                        <w:gridSpan w:val="2"/>
                      </w:tcPr>
                      <w:p>
                        <w:pPr>
                          <w:pStyle w:val="TableParagraph"/>
                          <w:spacing w:before="0" w:line="240" w:lineRule="auto"/>
                          <w:jc w:val="left"/>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术</w:t>
                        </w:r>
                      </w:p>
                    </w:tc>
                    <w:tc>
                      <w:tcPr>
                        <w:tcW w:w="1260" w:type="dxa"/>
                      </w:tcPr>
                      <w:p>
                        <w:pPr>
                          <w:pStyle w:val="TableParagraph"/>
                          <w:ind w:right="447"/>
                          <w:rPr>
                            <w:sz w:val="36"/>
                          </w:rPr>
                        </w:pPr>
                        <w:r>
                          <w:rPr>
                            <w:sz w:val="36"/>
                          </w:rPr>
                          <w:t>交</w:t>
                        </w:r>
                      </w:p>
                    </w:tc>
                    <w:tc>
                      <w:tcPr>
                        <w:tcW w:w="860" w:type="dxa"/>
                      </w:tcPr>
                      <w:p>
                        <w:pPr>
                          <w:pStyle w:val="TableParagraph"/>
                          <w:ind w:right="47"/>
                          <w:rPr>
                            <w:sz w:val="36"/>
                          </w:rPr>
                        </w:pPr>
                        <w:r>
                          <w:rPr>
                            <w:sz w:val="36"/>
                          </w:rPr>
                          <w:t>接</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负</w:t>
                        </w:r>
                      </w:p>
                    </w:tc>
                    <w:tc>
                      <w:tcPr>
                        <w:tcW w:w="1260" w:type="dxa"/>
                      </w:tcPr>
                      <w:p>
                        <w:pPr>
                          <w:pStyle w:val="TableParagraph"/>
                          <w:ind w:right="447"/>
                          <w:rPr>
                            <w:sz w:val="36"/>
                          </w:rPr>
                        </w:pPr>
                        <w:r>
                          <w:rPr>
                            <w:sz w:val="36"/>
                          </w:rPr>
                          <w:t>底</w:t>
                        </w:r>
                      </w:p>
                    </w:tc>
                    <w:tc>
                      <w:tcPr>
                        <w:tcW w:w="860" w:type="dxa"/>
                      </w:tcPr>
                      <w:p>
                        <w:pPr>
                          <w:pStyle w:val="TableParagraph"/>
                          <w:ind w:right="47"/>
                          <w:rPr>
                            <w:sz w:val="36"/>
                          </w:rPr>
                        </w:pPr>
                        <w:r>
                          <w:rPr>
                            <w:sz w:val="36"/>
                          </w:rPr>
                          <w:t>受</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责</w:t>
                        </w:r>
                      </w:p>
                    </w:tc>
                    <w:tc>
                      <w:tcPr>
                        <w:tcW w:w="1260" w:type="dxa"/>
                      </w:tcPr>
                      <w:p>
                        <w:pPr>
                          <w:pStyle w:val="TableParagraph"/>
                          <w:ind w:right="447"/>
                          <w:rPr>
                            <w:sz w:val="36"/>
                          </w:rPr>
                        </w:pPr>
                        <w:r>
                          <w:rPr>
                            <w:sz w:val="36"/>
                          </w:rPr>
                          <w:t>人</w:t>
                        </w:r>
                      </w:p>
                    </w:tc>
                    <w:tc>
                      <w:tcPr>
                        <w:tcW w:w="860" w:type="dxa"/>
                      </w:tcPr>
                      <w:p>
                        <w:pPr>
                          <w:pStyle w:val="TableParagraph"/>
                          <w:ind w:right="47"/>
                          <w:rPr>
                            <w:sz w:val="36"/>
                          </w:rPr>
                        </w:pPr>
                        <w:r>
                          <w:rPr>
                            <w:sz w:val="36"/>
                          </w:rPr>
                          <w:t>交</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人</w:t>
                        </w:r>
                      </w:p>
                    </w:tc>
                    <w:tc>
                      <w:tcPr>
                        <w:tcW w:w="1260" w:type="dxa"/>
                      </w:tcPr>
                      <w:p>
                        <w:pPr>
                          <w:pStyle w:val="TableParagraph"/>
                          <w:ind w:right="447"/>
                          <w:rPr>
                            <w:sz w:val="36"/>
                          </w:rPr>
                        </w:pPr>
                        <w:r>
                          <w:rPr>
                            <w:sz w:val="36"/>
                          </w:rPr>
                          <w:t>签</w:t>
                        </w:r>
                      </w:p>
                    </w:tc>
                    <w:tc>
                      <w:tcPr>
                        <w:tcW w:w="860" w:type="dxa"/>
                      </w:tcPr>
                      <w:p>
                        <w:pPr>
                          <w:pStyle w:val="TableParagraph"/>
                          <w:ind w:right="47"/>
                          <w:rPr>
                            <w:sz w:val="36"/>
                          </w:rPr>
                        </w:pPr>
                        <w:r>
                          <w:rPr>
                            <w:sz w:val="36"/>
                          </w:rPr>
                          <w:t>底</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签</w:t>
                        </w:r>
                      </w:p>
                    </w:tc>
                    <w:tc>
                      <w:tcPr>
                        <w:tcW w:w="1260" w:type="dxa"/>
                      </w:tcPr>
                      <w:p>
                        <w:pPr>
                          <w:pStyle w:val="TableParagraph"/>
                          <w:ind w:right="447"/>
                          <w:rPr>
                            <w:sz w:val="36"/>
                          </w:rPr>
                        </w:pPr>
                        <w:r>
                          <w:rPr>
                            <w:sz w:val="36"/>
                          </w:rPr>
                          <w:t>名</w:t>
                        </w:r>
                      </w:p>
                    </w:tc>
                    <w:tc>
                      <w:tcPr>
                        <w:tcW w:w="860" w:type="dxa"/>
                      </w:tcPr>
                      <w:p>
                        <w:pPr>
                          <w:pStyle w:val="TableParagraph"/>
                          <w:ind w:right="47"/>
                          <w:rPr>
                            <w:sz w:val="36"/>
                          </w:rPr>
                        </w:pPr>
                        <w:r>
                          <w:rPr>
                            <w:sz w:val="36"/>
                          </w:rPr>
                          <w:t>人</w:t>
                        </w:r>
                      </w:p>
                    </w:tc>
                  </w:tr>
                  <w:tr>
                    <w:tblPrEx>
                      <w:tblW w:w="0" w:type="auto"/>
                      <w:jc w:val="left"/>
                      <w:tblInd w:w="7" w:type="dxa"/>
                      <w:tblLayout w:type="fixed"/>
                      <w:tblCellMar>
                        <w:top w:w="0" w:type="dxa"/>
                        <w:left w:w="0" w:type="dxa"/>
                        <w:bottom w:w="0" w:type="dxa"/>
                        <w:right w:w="0" w:type="dxa"/>
                      </w:tblCellMar>
                      <w:tblLook w:val="01E0"/>
                    </w:tblPrEx>
                    <w:trPr>
                      <w:trHeight w:val="413"/>
                      <w:jc w:val="left"/>
                    </w:trPr>
                    <w:tc>
                      <w:tcPr>
                        <w:tcW w:w="860" w:type="dxa"/>
                      </w:tcPr>
                      <w:p>
                        <w:pPr>
                          <w:pStyle w:val="TableParagraph"/>
                          <w:spacing w:line="391" w:lineRule="exact"/>
                          <w:ind w:left="50"/>
                          <w:jc w:val="left"/>
                          <w:rPr>
                            <w:sz w:val="36"/>
                          </w:rPr>
                        </w:pPr>
                        <w:r>
                          <w:rPr>
                            <w:sz w:val="36"/>
                          </w:rPr>
                          <w:t>名</w:t>
                        </w:r>
                      </w:p>
                    </w:tc>
                    <w:tc>
                      <w:tcPr>
                        <w:tcW w:w="1260" w:type="dxa"/>
                      </w:tcPr>
                      <w:p>
                        <w:pPr>
                          <w:pStyle w:val="TableParagraph"/>
                          <w:spacing w:before="0" w:line="240" w:lineRule="auto"/>
                          <w:jc w:val="left"/>
                          <w:rPr>
                            <w:rFonts w:ascii="Times New Roman"/>
                            <w:sz w:val="32"/>
                          </w:rPr>
                        </w:pPr>
                      </w:p>
                    </w:tc>
                    <w:tc>
                      <w:tcPr>
                        <w:tcW w:w="860" w:type="dxa"/>
                      </w:tcPr>
                      <w:p>
                        <w:pPr>
                          <w:pStyle w:val="TableParagraph"/>
                          <w:spacing w:before="0" w:line="240" w:lineRule="auto"/>
                          <w:jc w:val="left"/>
                          <w:rPr>
                            <w:rFonts w:ascii="Times New Roman"/>
                            <w:sz w:val="32"/>
                          </w:rPr>
                        </w:pPr>
                      </w:p>
                    </w:tc>
                  </w:tr>
                </w:tbl>
                <w:p>
                  <w:pPr>
                    <w:pStyle w:val="BodyText"/>
                  </w:pPr>
                </w:p>
              </w:txbxContent>
            </v:textbox>
          </v:shape>
        </w:pict>
      </w:r>
      <w:r>
        <w:rPr>
          <w:sz w:val="36"/>
        </w:rPr>
        <w:t>全体签名</w:t>
      </w:r>
    </w:p>
    <w:p>
      <w:pPr>
        <w:spacing w:after="0" w:line="242" w:lineRule="auto"/>
        <w:jc w:val="both"/>
        <w:rPr>
          <w:sz w:val="36"/>
        </w:rPr>
        <w:sectPr>
          <w:pgSz w:w="17860" w:h="25260"/>
          <w:pgMar w:top="1360" w:right="680" w:bottom="280" w:left="960" w:header="708" w:footer="708"/>
          <w:pgNumType w:start="10"/>
          <w:cols w:space="708"/>
        </w:sectPr>
      </w:pPr>
    </w:p>
    <w:p>
      <w:pPr>
        <w:pStyle w:val="Heading1"/>
        <w:spacing w:before="0" w:line="603" w:lineRule="exact"/>
        <w:rPr>
          <w:rFonts w:ascii="幼圆" w:eastAsia="幼圆" w:hint="eastAsia"/>
        </w:rPr>
      </w:pPr>
      <w:r>
        <w:rPr>
          <w:rFonts w:ascii="幼圆" w:eastAsia="幼圆" w:hint="eastAsia"/>
        </w:rPr>
        <w:t>施 工 技 术 交 底</w:t>
      </w:r>
    </w:p>
    <w:p>
      <w:pPr>
        <w:pStyle w:val="BodyText"/>
        <w:spacing w:line="59" w:lineRule="exact"/>
        <w:ind w:left="5920"/>
        <w:rPr>
          <w:rFonts w:ascii="幼圆"/>
          <w:sz w:val="5"/>
        </w:rPr>
      </w:pPr>
      <w:r>
        <w:rPr>
          <w:rFonts w:ascii="幼圆"/>
          <w:position w:val="0"/>
          <w:sz w:val="5"/>
        </w:rPr>
        <w:drawing>
          <wp:inline distT="0" distB="0" distL="0" distR="0">
            <wp:extent cx="2609659" cy="38004"/>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2081"/>
        </w:tabs>
        <w:spacing w:before="187"/>
        <w:ind w:left="919" w:right="0" w:firstLine="0"/>
        <w:jc w:val="left"/>
        <w:rPr>
          <w:rFonts w:ascii="幼圆" w:eastAsia="幼圆" w:hint="eastAsia"/>
          <w:sz w:val="36"/>
        </w:rPr>
      </w:pPr>
      <w:r>
        <w:rPr>
          <w:rFonts w:ascii="幼圆" w:eastAsia="幼圆" w:hint="eastAsia"/>
          <w:sz w:val="36"/>
        </w:rPr>
        <w:t>施工单位:上海宝冶安装作业有限公司</w:t>
        <w:tab/>
        <w:t>编号:02</w:t>
      </w:r>
    </w:p>
    <w:p>
      <w:pPr>
        <w:spacing w:after="0"/>
        <w:jc w:val="left"/>
        <w:rPr>
          <w:rFonts w:ascii="幼圆" w:eastAsia="幼圆" w:hint="eastAsia"/>
          <w:sz w:val="36"/>
        </w:rPr>
        <w:sectPr>
          <w:pgSz w:w="17860" w:h="25260"/>
          <w:pgMar w:top="1440" w:right="680" w:bottom="280" w:left="960" w:header="708" w:footer="708"/>
          <w:pgNumType w:start="11"/>
          <w:cols w:space="708"/>
        </w:sectPr>
      </w:pPr>
    </w:p>
    <w:p>
      <w:pPr>
        <w:tabs>
          <w:tab w:val="left" w:pos="1992"/>
          <w:tab w:val="left" w:pos="2892"/>
          <w:tab w:val="left" w:pos="3612"/>
        </w:tabs>
        <w:spacing w:before="259"/>
        <w:ind w:left="1092" w:right="0" w:firstLine="0"/>
        <w:jc w:val="left"/>
        <w:rPr>
          <w:rFonts w:ascii="幼圆" w:eastAsia="幼圆" w:hint="eastAsia"/>
          <w:sz w:val="36"/>
        </w:rPr>
      </w:pPr>
      <w:r>
        <w:rPr>
          <w:rFonts w:ascii="幼圆" w:eastAsia="幼圆" w:hint="eastAsia"/>
          <w:sz w:val="36"/>
        </w:rPr>
        <w:t>工</w:t>
        <w:tab/>
        <w:t>程</w:t>
        <w:tab/>
        <w:t>名</w:t>
        <w:tab/>
      </w:r>
      <w:r>
        <w:rPr>
          <w:rFonts w:ascii="幼圆" w:eastAsia="幼圆" w:hint="eastAsia"/>
          <w:spacing w:val="-20"/>
          <w:sz w:val="36"/>
        </w:rPr>
        <w:t>称</w:t>
      </w:r>
    </w:p>
    <w:p>
      <w:pPr>
        <w:spacing w:before="25" w:line="242" w:lineRule="auto"/>
        <w:ind w:left="1857" w:right="0" w:hanging="1394"/>
        <w:jc w:val="left"/>
        <w:rPr>
          <w:rFonts w:ascii="幼圆" w:eastAsia="幼圆" w:hint="eastAsia"/>
          <w:sz w:val="36"/>
        </w:rPr>
      </w:pPr>
      <w:r>
        <w:br w:type="column"/>
      </w:r>
      <w:r>
        <w:rPr>
          <w:rFonts w:ascii="幼圆" w:eastAsia="幼圆" w:hint="eastAsia"/>
          <w:sz w:val="36"/>
        </w:rPr>
        <w:t>3</w:t>
      </w:r>
      <w:r>
        <w:rPr>
          <w:rFonts w:ascii="幼圆" w:eastAsia="幼圆" w:hint="eastAsia"/>
          <w:spacing w:val="-12"/>
          <w:sz w:val="36"/>
        </w:rPr>
        <w:t>#厂房、</w:t>
      </w:r>
      <w:r>
        <w:rPr>
          <w:rFonts w:ascii="幼圆" w:eastAsia="幼圆" w:hint="eastAsia"/>
          <w:sz w:val="36"/>
        </w:rPr>
        <w:t>4#</w:t>
      </w:r>
      <w:r>
        <w:rPr>
          <w:rFonts w:ascii="幼圆" w:eastAsia="幼圆" w:hint="eastAsia"/>
          <w:spacing w:val="-14"/>
          <w:sz w:val="36"/>
        </w:rPr>
        <w:t>厂房、空压</w:t>
      </w:r>
      <w:r>
        <w:rPr>
          <w:rFonts w:ascii="幼圆" w:eastAsia="幼圆" w:hint="eastAsia"/>
          <w:sz w:val="36"/>
        </w:rPr>
        <w:t>机房</w:t>
      </w:r>
    </w:p>
    <w:p>
      <w:pPr>
        <w:tabs>
          <w:tab w:val="left" w:pos="4619"/>
        </w:tabs>
        <w:spacing w:before="259"/>
        <w:ind w:left="658" w:right="0" w:firstLine="0"/>
        <w:jc w:val="left"/>
        <w:rPr>
          <w:rFonts w:ascii="幼圆" w:eastAsia="幼圆" w:hint="eastAsia"/>
          <w:sz w:val="36"/>
        </w:rPr>
      </w:pPr>
      <w:r>
        <w:br w:type="column"/>
      </w:r>
      <w:r>
        <w:rPr>
          <w:rFonts w:ascii="幼圆" w:eastAsia="幼圆" w:hint="eastAsia"/>
          <w:sz w:val="36"/>
        </w:rPr>
        <w:t>施 工 班 组</w:t>
        <w:tab/>
        <w:t>泥工班组</w:t>
      </w:r>
    </w:p>
    <w:p>
      <w:pPr>
        <w:spacing w:after="0"/>
        <w:jc w:val="left"/>
        <w:rPr>
          <w:rFonts w:ascii="幼圆" w:eastAsia="幼圆" w:hint="eastAsia"/>
          <w:sz w:val="36"/>
        </w:rPr>
        <w:sectPr>
          <w:type w:val="continuous"/>
          <w:pgSz w:w="17860" w:h="25260"/>
          <w:pgMar w:top="1420" w:right="680" w:bottom="280" w:left="960" w:header="708" w:footer="708"/>
          <w:pgNumType w:start="12"/>
          <w:cols w:num="3" w:space="708" w:equalWidth="0">
            <w:col w:w="3973" w:space="40"/>
            <w:col w:w="3972" w:space="39"/>
            <w:col w:w="8196" w:space="0"/>
          </w:cols>
        </w:sectPr>
      </w:pPr>
    </w:p>
    <w:p>
      <w:pPr>
        <w:tabs>
          <w:tab w:val="left" w:pos="3612"/>
          <w:tab w:val="left" w:pos="5240"/>
          <w:tab w:val="left" w:pos="5330"/>
          <w:tab w:val="left" w:pos="6860"/>
          <w:tab w:val="left" w:pos="8592"/>
          <w:tab w:val="left" w:pos="8682"/>
        </w:tabs>
        <w:spacing w:before="40" w:line="268" w:lineRule="auto"/>
        <w:ind w:left="1092" w:right="5464" w:firstLine="0"/>
        <w:jc w:val="left"/>
        <w:rPr>
          <w:rFonts w:ascii="幼圆" w:eastAsia="幼圆" w:hint="eastAsia"/>
          <w:sz w:val="36"/>
        </w:rPr>
      </w:pPr>
      <w:r>
        <w:drawing>
          <wp:anchor distT="0" distB="0" distL="0" distR="0" simplePos="0" relativeHeight="251668480" behindDoc="1" locked="0" layoutInCell="1" allowOverlap="1">
            <wp:simplePos x="0" y="0"/>
            <wp:positionH relativeFrom="page">
              <wp:posOffset>965200</wp:posOffset>
            </wp:positionH>
            <wp:positionV relativeFrom="page">
              <wp:posOffset>1768475</wp:posOffset>
            </wp:positionV>
            <wp:extent cx="9639300" cy="131953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11" cstate="print"/>
                    <a:stretch>
                      <a:fillRect/>
                    </a:stretch>
                  </pic:blipFill>
                  <pic:spPr>
                    <a:xfrm>
                      <a:off x="0" y="0"/>
                      <a:ext cx="9639300" cy="13195300"/>
                    </a:xfrm>
                    <a:prstGeom prst="rect">
                      <a:avLst/>
                    </a:prstGeom>
                  </pic:spPr>
                </pic:pic>
              </a:graphicData>
            </a:graphic>
          </wp:anchor>
        </w:drawing>
      </w:r>
      <w:r>
        <w:rPr>
          <w:rFonts w:ascii="幼圆" w:eastAsia="幼圆" w:hint="eastAsia"/>
          <w:sz w:val="36"/>
        </w:rPr>
        <w:t>分部分项工程名称</w:t>
        <w:tab/>
        <w:tab/>
        <w:t>混凝土浇筑</w:t>
        <w:tab/>
        <w:t>计划完成时</w:t>
      </w:r>
      <w:r>
        <w:rPr>
          <w:rFonts w:ascii="幼圆" w:eastAsia="幼圆" w:hint="eastAsia"/>
          <w:spacing w:val="-17"/>
          <w:sz w:val="36"/>
        </w:rPr>
        <w:t>间</w:t>
      </w:r>
      <w:r>
        <w:rPr>
          <w:rFonts w:ascii="幼圆" w:eastAsia="幼圆" w:hint="eastAsia"/>
          <w:sz w:val="36"/>
        </w:rPr>
        <w:t>工</w:t>
        <w:tab/>
        <w:t>种</w:t>
        <w:tab/>
        <w:t>砼</w:t>
        <w:tab/>
        <w:t>工</w:t>
        <w:tab/>
        <w:tab/>
        <w:t>交 底 时 间</w:t>
      </w:r>
    </w:p>
    <w:p>
      <w:pPr>
        <w:pStyle w:val="BodyText"/>
        <w:spacing w:before="51"/>
        <w:ind w:left="739"/>
        <w:rPr>
          <w:rFonts w:ascii="幼圆" w:eastAsia="幼圆" w:hint="eastAsia"/>
        </w:rPr>
      </w:pPr>
      <w:r>
        <w:rPr>
          <w:rFonts w:ascii="幼圆" w:eastAsia="幼圆" w:hint="eastAsia"/>
        </w:rPr>
        <w:t>一、施工准备：</w:t>
      </w:r>
    </w:p>
    <w:p>
      <w:pPr>
        <w:pStyle w:val="ListParagraph"/>
        <w:numPr>
          <w:ilvl w:val="2"/>
          <w:numId w:val="73"/>
        </w:numPr>
        <w:tabs>
          <w:tab w:val="left" w:pos="1778"/>
        </w:tabs>
        <w:spacing w:before="71" w:after="0" w:line="240" w:lineRule="auto"/>
        <w:ind w:left="1777" w:right="0" w:hanging="318"/>
        <w:jc w:val="left"/>
        <w:rPr>
          <w:rFonts w:ascii="幼圆" w:eastAsia="幼圆" w:hint="eastAsia"/>
          <w:sz w:val="31"/>
        </w:rPr>
      </w:pPr>
      <w:r>
        <w:rPr>
          <w:rFonts w:ascii="幼圆" w:eastAsia="幼圆" w:hint="eastAsia"/>
          <w:spacing w:val="2"/>
          <w:sz w:val="31"/>
        </w:rPr>
        <w:t>机具准备：采用砼泵输送砼，振捣棒采用</w:t>
      </w:r>
      <w:r>
        <w:rPr>
          <w:rFonts w:ascii="幼圆" w:eastAsia="幼圆" w:hint="eastAsia"/>
          <w:sz w:val="31"/>
        </w:rPr>
        <w:t>50</w:t>
      </w:r>
      <w:r>
        <w:rPr>
          <w:rFonts w:ascii="幼圆" w:eastAsia="幼圆" w:hint="eastAsia"/>
          <w:spacing w:val="-16"/>
          <w:sz w:val="31"/>
        </w:rPr>
        <w:t xml:space="preserve"> 振动棒，有效振捣深度 </w:t>
      </w:r>
      <w:r>
        <w:rPr>
          <w:rFonts w:ascii="幼圆" w:eastAsia="幼圆" w:hint="eastAsia"/>
          <w:sz w:val="31"/>
        </w:rPr>
        <w:t>50cm。</w:t>
      </w:r>
    </w:p>
    <w:p>
      <w:pPr>
        <w:pStyle w:val="ListParagraph"/>
        <w:numPr>
          <w:ilvl w:val="2"/>
          <w:numId w:val="73"/>
        </w:numPr>
        <w:tabs>
          <w:tab w:val="left" w:pos="1847"/>
        </w:tabs>
        <w:spacing w:before="71" w:after="0" w:line="240" w:lineRule="auto"/>
        <w:ind w:left="1846" w:right="0" w:hanging="316"/>
        <w:jc w:val="left"/>
        <w:rPr>
          <w:rFonts w:ascii="幼圆" w:eastAsia="幼圆" w:hint="eastAsia"/>
          <w:sz w:val="31"/>
        </w:rPr>
      </w:pPr>
      <w:r>
        <w:rPr>
          <w:rFonts w:ascii="幼圆" w:eastAsia="幼圆" w:hint="eastAsia"/>
          <w:sz w:val="31"/>
        </w:rPr>
        <w:t>材料准备：锹、搂耙、拖板、抹子等</w:t>
      </w:r>
    </w:p>
    <w:p>
      <w:pPr>
        <w:pStyle w:val="BodyText"/>
        <w:spacing w:before="71"/>
        <w:ind w:left="1463"/>
        <w:rPr>
          <w:rFonts w:ascii="幼圆" w:eastAsia="幼圆" w:hint="eastAsia"/>
        </w:rPr>
      </w:pPr>
      <w:r>
        <w:rPr>
          <w:rFonts w:ascii="幼圆" w:eastAsia="幼圆" w:hint="eastAsia"/>
          <w:w w:val="102"/>
        </w:rPr>
        <w:t>。</w:t>
      </w:r>
    </w:p>
    <w:p>
      <w:pPr>
        <w:pStyle w:val="BodyText"/>
        <w:spacing w:before="71"/>
        <w:ind w:left="739"/>
        <w:rPr>
          <w:rFonts w:ascii="幼圆" w:eastAsia="幼圆" w:hint="eastAsia"/>
        </w:rPr>
      </w:pPr>
      <w:r>
        <w:rPr>
          <w:rFonts w:ascii="幼圆" w:eastAsia="幼圆" w:hint="eastAsia"/>
        </w:rPr>
        <w:t>二、施工条件：</w:t>
      </w:r>
    </w:p>
    <w:p>
      <w:pPr>
        <w:pStyle w:val="ListParagraph"/>
        <w:numPr>
          <w:ilvl w:val="0"/>
          <w:numId w:val="61"/>
        </w:numPr>
        <w:tabs>
          <w:tab w:val="left" w:pos="1778"/>
        </w:tabs>
        <w:spacing w:before="70" w:after="0" w:line="240" w:lineRule="auto"/>
        <w:ind w:left="1777" w:right="0" w:hanging="318"/>
        <w:jc w:val="left"/>
        <w:rPr>
          <w:rFonts w:ascii="幼圆" w:eastAsia="幼圆" w:hint="eastAsia"/>
          <w:sz w:val="31"/>
        </w:rPr>
      </w:pPr>
      <w:r>
        <w:rPr>
          <w:rFonts w:ascii="幼圆" w:eastAsia="幼圆" w:hint="eastAsia"/>
          <w:sz w:val="31"/>
        </w:rPr>
        <w:t>完成钢筋的隐检工作，检查支铁、垫铁、注意保护层。</w:t>
      </w:r>
    </w:p>
    <w:p>
      <w:pPr>
        <w:pStyle w:val="ListParagraph"/>
        <w:numPr>
          <w:ilvl w:val="0"/>
          <w:numId w:val="61"/>
        </w:numPr>
        <w:tabs>
          <w:tab w:val="left" w:pos="1778"/>
        </w:tabs>
        <w:spacing w:before="72" w:after="0" w:line="240" w:lineRule="auto"/>
        <w:ind w:left="1777" w:right="0" w:hanging="318"/>
        <w:jc w:val="left"/>
        <w:rPr>
          <w:rFonts w:ascii="幼圆" w:eastAsia="幼圆" w:hint="eastAsia"/>
          <w:sz w:val="31"/>
        </w:rPr>
      </w:pPr>
      <w:r>
        <w:rPr>
          <w:rFonts w:ascii="幼圆" w:eastAsia="幼圆" w:hint="eastAsia"/>
          <w:sz w:val="31"/>
        </w:rPr>
        <w:t>检查模板下口，洞口及角模处拼接是否严密，边角柱加固是否可靠，各连接件是否牢固。</w:t>
      </w:r>
    </w:p>
    <w:p>
      <w:pPr>
        <w:pStyle w:val="ListParagraph"/>
        <w:numPr>
          <w:ilvl w:val="0"/>
          <w:numId w:val="61"/>
        </w:numPr>
        <w:tabs>
          <w:tab w:val="left" w:pos="1778"/>
        </w:tabs>
        <w:spacing w:before="71" w:after="0" w:line="240" w:lineRule="auto"/>
        <w:ind w:left="1777" w:right="0" w:hanging="318"/>
        <w:jc w:val="left"/>
        <w:rPr>
          <w:rFonts w:ascii="幼圆" w:eastAsia="幼圆" w:hint="eastAsia"/>
          <w:sz w:val="31"/>
        </w:rPr>
      </w:pPr>
      <w:r>
        <w:rPr>
          <w:rFonts w:ascii="幼圆" w:eastAsia="幼圆" w:hint="eastAsia"/>
          <w:sz w:val="31"/>
        </w:rPr>
        <w:t>检查并清理干净模板内残留物质。</w:t>
      </w:r>
    </w:p>
    <w:p>
      <w:pPr>
        <w:pStyle w:val="ListParagraph"/>
        <w:numPr>
          <w:ilvl w:val="0"/>
          <w:numId w:val="61"/>
        </w:numPr>
        <w:tabs>
          <w:tab w:val="left" w:pos="1778"/>
        </w:tabs>
        <w:spacing w:before="71" w:after="0" w:line="283" w:lineRule="auto"/>
        <w:ind w:left="739" w:right="4303" w:firstLine="720"/>
        <w:jc w:val="left"/>
        <w:rPr>
          <w:rFonts w:ascii="幼圆" w:eastAsia="幼圆" w:hint="eastAsia"/>
          <w:sz w:val="31"/>
        </w:rPr>
      </w:pPr>
      <w:r>
        <w:rPr>
          <w:rFonts w:ascii="幼圆" w:eastAsia="幼圆" w:hint="eastAsia"/>
          <w:spacing w:val="-1"/>
          <w:sz w:val="31"/>
        </w:rPr>
        <w:t>安排组织劳动力备齐振捣设备，并做好准备工作，使施工处于有序状态。</w:t>
      </w:r>
      <w:r>
        <w:rPr>
          <w:rFonts w:ascii="幼圆" w:eastAsia="幼圆" w:hint="eastAsia"/>
          <w:sz w:val="31"/>
        </w:rPr>
        <w:t>三、施工工艺：</w:t>
      </w:r>
    </w:p>
    <w:p>
      <w:pPr>
        <w:pStyle w:val="ListParagraph"/>
        <w:numPr>
          <w:ilvl w:val="0"/>
          <w:numId w:val="60"/>
        </w:numPr>
        <w:tabs>
          <w:tab w:val="left" w:pos="1692"/>
        </w:tabs>
        <w:spacing w:before="0" w:after="0" w:line="396" w:lineRule="exact"/>
        <w:ind w:left="1691" w:right="0" w:hanging="319"/>
        <w:jc w:val="left"/>
        <w:rPr>
          <w:rFonts w:ascii="幼圆" w:eastAsia="幼圆" w:hint="eastAsia"/>
          <w:sz w:val="31"/>
        </w:rPr>
      </w:pPr>
      <w:r>
        <w:rPr>
          <w:rFonts w:ascii="幼圆" w:eastAsia="幼圆" w:hint="eastAsia"/>
          <w:sz w:val="31"/>
        </w:rPr>
        <w:t>浇筑前，配合施工员在柱筋上侧设相对标高，根据柱筋标高拉线控制混凝土顶面的标高。</w:t>
      </w:r>
    </w:p>
    <w:p>
      <w:pPr>
        <w:pStyle w:val="ListParagraph"/>
        <w:numPr>
          <w:ilvl w:val="0"/>
          <w:numId w:val="60"/>
        </w:numPr>
        <w:tabs>
          <w:tab w:val="left" w:pos="1692"/>
        </w:tabs>
        <w:spacing w:before="71" w:after="0" w:line="283" w:lineRule="auto"/>
        <w:ind w:left="1686" w:right="644" w:hanging="314"/>
        <w:jc w:val="left"/>
        <w:rPr>
          <w:rFonts w:ascii="幼圆" w:eastAsia="幼圆" w:hint="eastAsia"/>
          <w:sz w:val="31"/>
        </w:rPr>
      </w:pPr>
      <w:r>
        <w:rPr>
          <w:rFonts w:ascii="幼圆" w:eastAsia="幼圆" w:hint="eastAsia"/>
          <w:spacing w:val="2"/>
          <w:sz w:val="31"/>
        </w:rPr>
        <w:t xml:space="preserve">分段分层连续浇筑砼，不留施工缝，各段间浇筑长度控制在 </w:t>
      </w:r>
      <w:r>
        <w:rPr>
          <w:rFonts w:ascii="幼圆" w:eastAsia="幼圆" w:hint="eastAsia"/>
          <w:sz w:val="31"/>
        </w:rPr>
        <w:t>2-3m</w:t>
      </w:r>
      <w:r>
        <w:rPr>
          <w:rFonts w:ascii="幼圆" w:eastAsia="幼圆" w:hint="eastAsia"/>
          <w:spacing w:val="-1"/>
          <w:sz w:val="31"/>
        </w:rPr>
        <w:t xml:space="preserve">  距离，做到逐段逐层呈阶梯形向前</w:t>
      </w:r>
      <w:r>
        <w:rPr>
          <w:rFonts w:ascii="幼圆" w:eastAsia="幼圆" w:hint="eastAsia"/>
          <w:sz w:val="31"/>
        </w:rPr>
        <w:t>推进。</w:t>
      </w:r>
    </w:p>
    <w:p>
      <w:pPr>
        <w:pStyle w:val="ListParagraph"/>
        <w:numPr>
          <w:ilvl w:val="0"/>
          <w:numId w:val="60"/>
        </w:numPr>
        <w:tabs>
          <w:tab w:val="left" w:pos="1692"/>
        </w:tabs>
        <w:spacing w:before="0" w:after="0" w:line="396" w:lineRule="exact"/>
        <w:ind w:left="1691" w:right="0" w:hanging="319"/>
        <w:jc w:val="left"/>
        <w:rPr>
          <w:rFonts w:ascii="幼圆" w:eastAsia="幼圆" w:hint="eastAsia"/>
          <w:sz w:val="31"/>
        </w:rPr>
      </w:pPr>
      <w:r>
        <w:rPr>
          <w:rFonts w:ascii="幼圆" w:eastAsia="幼圆" w:hint="eastAsia"/>
          <w:sz w:val="31"/>
        </w:rPr>
        <w:t>砼在浇筑及静臵过程中，应采取措施，防止出现干裂。</w:t>
      </w:r>
    </w:p>
    <w:p>
      <w:pPr>
        <w:pStyle w:val="ListParagraph"/>
        <w:numPr>
          <w:ilvl w:val="0"/>
          <w:numId w:val="60"/>
        </w:numPr>
        <w:tabs>
          <w:tab w:val="left" w:pos="1692"/>
        </w:tabs>
        <w:spacing w:before="70" w:after="0" w:line="283" w:lineRule="auto"/>
        <w:ind w:left="1686" w:right="591" w:hanging="314"/>
        <w:jc w:val="left"/>
        <w:rPr>
          <w:rFonts w:ascii="幼圆" w:eastAsia="幼圆" w:hint="eastAsia"/>
          <w:sz w:val="31"/>
        </w:rPr>
      </w:pPr>
      <w:r>
        <w:rPr>
          <w:rFonts w:ascii="幼圆" w:eastAsia="幼圆" w:hint="eastAsia"/>
          <w:spacing w:val="-1"/>
          <w:sz w:val="31"/>
        </w:rPr>
        <w:t xml:space="preserve">振动棒操作要点：直上直下，快插慢拔插点均匀，切勿漏插，上下抽动层层相搭，时间掌握好，操作 </w:t>
      </w:r>
      <w:r>
        <w:rPr>
          <w:rFonts w:ascii="幼圆" w:eastAsia="幼圆" w:hint="eastAsia"/>
          <w:sz w:val="31"/>
        </w:rPr>
        <w:t>仔细，不得碰模板、钢筋。</w:t>
      </w:r>
    </w:p>
    <w:p>
      <w:pPr>
        <w:pStyle w:val="ListParagraph"/>
        <w:numPr>
          <w:ilvl w:val="0"/>
          <w:numId w:val="60"/>
        </w:numPr>
        <w:tabs>
          <w:tab w:val="left" w:pos="1692"/>
        </w:tabs>
        <w:spacing w:before="0" w:after="0" w:line="283" w:lineRule="auto"/>
        <w:ind w:left="1686" w:right="591" w:hanging="314"/>
        <w:jc w:val="left"/>
        <w:rPr>
          <w:rFonts w:ascii="幼圆" w:eastAsia="幼圆" w:hint="eastAsia"/>
          <w:sz w:val="31"/>
        </w:rPr>
      </w:pPr>
      <w:r>
        <w:rPr>
          <w:rFonts w:ascii="幼圆" w:eastAsia="幼圆" w:hint="eastAsia"/>
          <w:spacing w:val="-1"/>
          <w:sz w:val="31"/>
        </w:rPr>
        <w:t xml:space="preserve">砼浇筑过程中，应经常注意模板，钢筋的情况，当发现有变形、移位时应立即停止，并及时通知待修 </w:t>
      </w:r>
      <w:r>
        <w:rPr>
          <w:rFonts w:ascii="幼圆" w:eastAsia="幼圆" w:hint="eastAsia"/>
          <w:sz w:val="31"/>
        </w:rPr>
        <w:t>复完好后再进行浇筑。且注意撒出的砼或漏浆的应及时回收。</w:t>
      </w:r>
    </w:p>
    <w:p>
      <w:pPr>
        <w:pStyle w:val="ListParagraph"/>
        <w:numPr>
          <w:ilvl w:val="0"/>
          <w:numId w:val="60"/>
        </w:numPr>
        <w:tabs>
          <w:tab w:val="left" w:pos="1692"/>
        </w:tabs>
        <w:spacing w:before="0" w:after="0" w:line="283" w:lineRule="auto"/>
        <w:ind w:left="739" w:right="10095" w:firstLine="634"/>
        <w:jc w:val="left"/>
        <w:rPr>
          <w:rFonts w:ascii="幼圆" w:eastAsia="幼圆" w:hint="eastAsia"/>
          <w:sz w:val="31"/>
        </w:rPr>
      </w:pPr>
      <w:r>
        <w:rPr>
          <w:rFonts w:ascii="幼圆" w:eastAsia="幼圆" w:hint="eastAsia"/>
          <w:spacing w:val="-2"/>
          <w:sz w:val="31"/>
        </w:rPr>
        <w:t>砼浇筑完成后，及时浇水养护。</w:t>
      </w:r>
      <w:r>
        <w:rPr>
          <w:rFonts w:ascii="幼圆" w:eastAsia="幼圆" w:hint="eastAsia"/>
          <w:sz w:val="31"/>
        </w:rPr>
        <w:t>四、质量标准和质量保证措施：</w:t>
      </w:r>
    </w:p>
    <w:p>
      <w:pPr>
        <w:pStyle w:val="BodyText"/>
        <w:spacing w:line="396" w:lineRule="exact"/>
        <w:ind w:left="1373"/>
        <w:rPr>
          <w:rFonts w:ascii="幼圆" w:eastAsia="幼圆" w:hint="eastAsia"/>
        </w:rPr>
      </w:pPr>
      <w:r>
        <w:rPr>
          <w:rFonts w:ascii="幼圆" w:eastAsia="幼圆" w:hint="eastAsia"/>
          <w:w w:val="102"/>
        </w:rPr>
        <w:t>1</w:t>
      </w:r>
      <w:r>
        <w:rPr>
          <w:rFonts w:ascii="幼圆" w:eastAsia="幼圆" w:hint="eastAsia"/>
          <w:spacing w:val="-30"/>
          <w:w w:val="102"/>
        </w:rPr>
        <w:t>.允许便差：</w:t>
      </w:r>
      <w:r>
        <w:rPr>
          <w:rFonts w:ascii="幼圆" w:eastAsia="幼圆" w:hint="eastAsia"/>
          <w:spacing w:val="-1"/>
          <w:w w:val="102"/>
        </w:rPr>
        <w:t>（</w:t>
      </w:r>
      <w:r>
        <w:rPr>
          <w:rFonts w:ascii="幼圆" w:eastAsia="幼圆" w:hint="eastAsia"/>
          <w:w w:val="102"/>
        </w:rPr>
        <w:t>m</w:t>
      </w:r>
      <w:r>
        <w:rPr>
          <w:rFonts w:ascii="幼圆" w:eastAsia="幼圆" w:hint="eastAsia"/>
          <w:spacing w:val="-4"/>
          <w:w w:val="102"/>
        </w:rPr>
        <w:t>m</w:t>
      </w:r>
      <w:r>
        <w:rPr>
          <w:rFonts w:ascii="幼圆" w:eastAsia="幼圆" w:hint="eastAsia"/>
          <w:w w:val="102"/>
        </w:rPr>
        <w:t>）</w:t>
      </w:r>
    </w:p>
    <w:p>
      <w:pPr>
        <w:pStyle w:val="BodyText"/>
        <w:spacing w:before="69"/>
        <w:ind w:left="1528"/>
        <w:rPr>
          <w:rFonts w:ascii="幼圆" w:eastAsia="幼圆" w:hAnsi="幼圆" w:hint="eastAsia"/>
        </w:rPr>
      </w:pPr>
      <w:r>
        <w:rPr>
          <w:rFonts w:ascii="幼圆" w:eastAsia="幼圆" w:hAnsi="幼圆" w:hint="eastAsia"/>
          <w:spacing w:val="-2"/>
          <w:w w:val="102"/>
        </w:rPr>
        <w:t>①坍落度：±</w:t>
      </w:r>
      <w:r>
        <w:rPr>
          <w:rFonts w:ascii="幼圆" w:eastAsia="幼圆" w:hAnsi="幼圆" w:hint="eastAsia"/>
          <w:w w:val="102"/>
        </w:rPr>
        <w:t>3</w:t>
      </w:r>
      <w:r>
        <w:rPr>
          <w:rFonts w:ascii="幼圆" w:eastAsia="幼圆" w:hAnsi="幼圆" w:hint="eastAsia"/>
          <w:spacing w:val="-4"/>
          <w:w w:val="102"/>
        </w:rPr>
        <w:t>0</w:t>
      </w:r>
      <w:r>
        <w:rPr>
          <w:rFonts w:ascii="幼圆" w:eastAsia="幼圆" w:hAnsi="幼圆" w:hint="eastAsia"/>
          <w:spacing w:val="-2"/>
          <w:w w:val="102"/>
        </w:rPr>
        <w:t>；②轴线位移：</w:t>
      </w:r>
      <w:r>
        <w:rPr>
          <w:rFonts w:ascii="幼圆" w:eastAsia="幼圆" w:hAnsi="幼圆" w:hint="eastAsia"/>
          <w:w w:val="102"/>
        </w:rPr>
        <w:t>15；③</w:t>
      </w:r>
      <w:r>
        <w:rPr>
          <w:rFonts w:ascii="幼圆" w:eastAsia="幼圆" w:hAnsi="幼圆" w:hint="eastAsia"/>
          <w:spacing w:val="-44"/>
          <w:w w:val="102"/>
        </w:rPr>
        <w:t>垂直度：</w:t>
      </w:r>
      <w:r>
        <w:rPr>
          <w:rFonts w:ascii="幼圆" w:eastAsia="幼圆" w:hAnsi="幼圆" w:hint="eastAsia"/>
          <w:w w:val="102"/>
        </w:rPr>
        <w:t>（</w:t>
      </w:r>
      <w:r>
        <w:rPr>
          <w:rFonts w:ascii="幼圆" w:eastAsia="幼圆" w:hAnsi="幼圆" w:hint="eastAsia"/>
          <w:spacing w:val="-2"/>
          <w:w w:val="102"/>
        </w:rPr>
        <w:t>层间</w:t>
      </w:r>
      <w:r>
        <w:rPr>
          <w:rFonts w:ascii="幼圆" w:eastAsia="幼圆" w:hAnsi="幼圆" w:hint="eastAsia"/>
          <w:w w:val="102"/>
        </w:rPr>
        <w:t>&lt;5</w:t>
      </w:r>
      <w:r>
        <w:rPr>
          <w:rFonts w:ascii="幼圆" w:eastAsia="幼圆" w:hAnsi="幼圆" w:hint="eastAsia"/>
          <w:spacing w:val="-4"/>
          <w:w w:val="102"/>
        </w:rPr>
        <w:t>m</w:t>
      </w:r>
      <w:r>
        <w:rPr>
          <w:rFonts w:ascii="幼圆" w:eastAsia="幼圆" w:hAnsi="幼圆" w:hint="eastAsia"/>
          <w:spacing w:val="-1"/>
          <w:w w:val="102"/>
        </w:rPr>
        <w:t>）</w:t>
      </w:r>
      <w:r>
        <w:rPr>
          <w:rFonts w:ascii="幼圆" w:eastAsia="幼圆" w:hAnsi="幼圆" w:hint="eastAsia"/>
          <w:w w:val="102"/>
        </w:rPr>
        <w:t>8；④</w:t>
      </w:r>
      <w:r>
        <w:rPr>
          <w:rFonts w:ascii="幼圆" w:eastAsia="幼圆" w:hAnsi="幼圆" w:hint="eastAsia"/>
          <w:spacing w:val="-3"/>
          <w:w w:val="102"/>
        </w:rPr>
        <w:t>标高：±</w:t>
      </w:r>
      <w:r>
        <w:rPr>
          <w:rFonts w:ascii="幼圆" w:eastAsia="幼圆" w:hAnsi="幼圆" w:hint="eastAsia"/>
          <w:w w:val="102"/>
        </w:rPr>
        <w:t>1</w:t>
      </w:r>
      <w:r>
        <w:rPr>
          <w:rFonts w:ascii="幼圆" w:eastAsia="幼圆" w:hAnsi="幼圆" w:hint="eastAsia"/>
          <w:spacing w:val="-1"/>
          <w:w w:val="102"/>
        </w:rPr>
        <w:t>0</w:t>
      </w:r>
      <w:r>
        <w:rPr>
          <w:rFonts w:ascii="幼圆" w:eastAsia="幼圆" w:hAnsi="幼圆" w:hint="eastAsia"/>
          <w:spacing w:val="-2"/>
          <w:w w:val="102"/>
        </w:rPr>
        <w:t>；⑤截面尺寸：</w:t>
      </w:r>
      <w:r>
        <w:rPr>
          <w:rFonts w:ascii="幼圆" w:eastAsia="幼圆" w:hAnsi="幼圆" w:hint="eastAsia"/>
          <w:w w:val="102"/>
        </w:rPr>
        <w:t>-5</w:t>
      </w:r>
      <w:r>
        <w:rPr>
          <w:rFonts w:ascii="幼圆" w:eastAsia="幼圆" w:hAnsi="幼圆" w:hint="eastAsia"/>
          <w:spacing w:val="-2"/>
          <w:w w:val="102"/>
        </w:rPr>
        <w:t>—+</w:t>
      </w:r>
      <w:r>
        <w:rPr>
          <w:rFonts w:ascii="幼圆" w:eastAsia="幼圆" w:hAnsi="幼圆" w:hint="eastAsia"/>
          <w:spacing w:val="-4"/>
          <w:w w:val="102"/>
        </w:rPr>
        <w:t>8</w:t>
      </w:r>
      <w:r>
        <w:rPr>
          <w:rFonts w:ascii="幼圆" w:eastAsia="幼圆" w:hAnsi="幼圆" w:hint="eastAsia"/>
          <w:w w:val="102"/>
        </w:rPr>
        <w:t>；</w:t>
      </w:r>
    </w:p>
    <w:p>
      <w:pPr>
        <w:pStyle w:val="BodyText"/>
        <w:spacing w:before="71" w:line="283" w:lineRule="auto"/>
        <w:ind w:left="1373" w:right="12631" w:firstLine="313"/>
        <w:rPr>
          <w:rFonts w:ascii="幼圆" w:eastAsia="幼圆" w:hAnsi="幼圆" w:hint="eastAsia"/>
        </w:rPr>
      </w:pPr>
      <w:r>
        <w:rPr>
          <w:rFonts w:ascii="幼圆" w:eastAsia="幼圆" w:hAnsi="幼圆" w:hint="eastAsia"/>
        </w:rPr>
        <w:t>⑥表面平整。2.质保措施：</w:t>
      </w:r>
    </w:p>
    <w:p>
      <w:pPr>
        <w:pStyle w:val="BodyText"/>
        <w:spacing w:line="396" w:lineRule="exact"/>
        <w:ind w:left="1686"/>
        <w:rPr>
          <w:rFonts w:ascii="幼圆" w:eastAsia="幼圆" w:hAnsi="幼圆" w:hint="eastAsia"/>
        </w:rPr>
      </w:pPr>
      <w:r>
        <w:rPr>
          <w:rFonts w:ascii="幼圆" w:eastAsia="幼圆" w:hAnsi="幼圆" w:hint="eastAsia"/>
        </w:rPr>
        <w:t>①浇后注意预防露筋现象，若出现及时用水泥浆抹平。</w:t>
      </w:r>
    </w:p>
    <w:p>
      <w:pPr>
        <w:pStyle w:val="BodyText"/>
        <w:spacing w:before="71"/>
        <w:ind w:left="1780"/>
        <w:rPr>
          <w:rFonts w:ascii="幼圆" w:eastAsia="幼圆" w:hAnsi="幼圆" w:hint="eastAsia"/>
        </w:rPr>
      </w:pPr>
      <w:r>
        <w:rPr>
          <w:rFonts w:ascii="幼圆" w:eastAsia="幼圆" w:hAnsi="幼圆" w:hint="eastAsia"/>
        </w:rPr>
        <w:t>②浇后要进行砼表面收水，防止出现裂缝。</w:t>
      </w:r>
    </w:p>
    <w:p>
      <w:pPr>
        <w:pStyle w:val="BodyText"/>
        <w:spacing w:before="71" w:line="283" w:lineRule="auto"/>
        <w:ind w:left="739" w:right="4076" w:firstLine="947"/>
        <w:rPr>
          <w:rFonts w:ascii="幼圆" w:eastAsia="幼圆" w:hAnsi="幼圆" w:hint="eastAsia"/>
        </w:rPr>
      </w:pPr>
      <w:r>
        <w:rPr>
          <w:rFonts w:ascii="幼圆" w:eastAsia="幼圆" w:hAnsi="幼圆" w:hint="eastAsia"/>
        </w:rPr>
        <w:t>③处理施工缝时要清除杂质，然后用请水泥浆处理，防止接缝不良及夹层。五、成品保护及安全技术措施：</w:t>
      </w:r>
    </w:p>
    <w:p>
      <w:pPr>
        <w:pStyle w:val="ListParagraph"/>
        <w:numPr>
          <w:ilvl w:val="0"/>
          <w:numId w:val="59"/>
        </w:numPr>
        <w:tabs>
          <w:tab w:val="left" w:pos="1692"/>
        </w:tabs>
        <w:spacing w:before="0" w:after="0" w:line="396" w:lineRule="exact"/>
        <w:ind w:left="1691" w:right="0" w:hanging="319"/>
        <w:jc w:val="left"/>
        <w:rPr>
          <w:rFonts w:ascii="幼圆" w:eastAsia="幼圆" w:hint="eastAsia"/>
          <w:sz w:val="31"/>
        </w:rPr>
      </w:pPr>
      <w:r>
        <w:rPr>
          <w:rFonts w:ascii="幼圆" w:eastAsia="幼圆" w:hint="eastAsia"/>
          <w:sz w:val="31"/>
        </w:rPr>
        <w:t>刚浇的砼禁止用水浸泡。</w:t>
      </w:r>
    </w:p>
    <w:p>
      <w:pPr>
        <w:pStyle w:val="ListParagraph"/>
        <w:numPr>
          <w:ilvl w:val="0"/>
          <w:numId w:val="59"/>
        </w:numPr>
        <w:tabs>
          <w:tab w:val="left" w:pos="1692"/>
        </w:tabs>
        <w:spacing w:before="71" w:after="0" w:line="240" w:lineRule="auto"/>
        <w:ind w:left="1691" w:right="0" w:hanging="319"/>
        <w:jc w:val="left"/>
        <w:rPr>
          <w:rFonts w:ascii="幼圆" w:eastAsia="幼圆" w:hint="eastAsia"/>
          <w:sz w:val="31"/>
        </w:rPr>
      </w:pPr>
      <w:r>
        <w:rPr>
          <w:rFonts w:ascii="幼圆" w:eastAsia="幼圆" w:hint="eastAsia"/>
          <w:sz w:val="31"/>
        </w:rPr>
        <w:t>严禁砼未达到规定强度就上人操作。</w:t>
      </w:r>
    </w:p>
    <w:p>
      <w:pPr>
        <w:pStyle w:val="ListParagraph"/>
        <w:numPr>
          <w:ilvl w:val="0"/>
          <w:numId w:val="59"/>
        </w:numPr>
        <w:tabs>
          <w:tab w:val="left" w:pos="1692"/>
        </w:tabs>
        <w:spacing w:before="71" w:after="0" w:line="240" w:lineRule="auto"/>
        <w:ind w:left="1691" w:right="0" w:hanging="319"/>
        <w:jc w:val="left"/>
        <w:rPr>
          <w:rFonts w:ascii="幼圆" w:eastAsia="幼圆" w:hint="eastAsia"/>
          <w:sz w:val="31"/>
        </w:rPr>
      </w:pPr>
      <w:r>
        <w:rPr>
          <w:rFonts w:ascii="幼圆" w:eastAsia="幼圆" w:hint="eastAsia"/>
          <w:sz w:val="31"/>
        </w:rPr>
        <w:t>砼浇筑中，所用电缆绝缘必须良好，定期检查砼施工机具。</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27"/>
        </w:rPr>
      </w:pPr>
    </w:p>
    <w:p>
      <w:pPr>
        <w:spacing w:before="269" w:line="242" w:lineRule="auto"/>
        <w:ind w:left="3943" w:right="11913" w:firstLine="0"/>
        <w:jc w:val="both"/>
        <w:rPr>
          <w:rFonts w:ascii="幼圆" w:eastAsia="幼圆" w:hint="eastAsia"/>
          <w:sz w:val="36"/>
        </w:rPr>
      </w:pPr>
      <w:r>
        <w:pict>
          <v:shape id="_x0000_s1028" type="#_x0000_t202" style="width:149.05pt;height:158.4pt;margin-top:-18.42pt;margin-left:82.46pt;mso-position-horizontal-relative:page;position:absolute;z-index:251667456"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260"/>
                    <w:gridCol w:w="8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860" w:type="dxa"/>
                      </w:tcPr>
                      <w:p>
                        <w:pPr>
                          <w:pStyle w:val="TableParagraph"/>
                          <w:spacing w:before="0" w:line="394" w:lineRule="exact"/>
                          <w:ind w:left="50"/>
                          <w:jc w:val="left"/>
                          <w:rPr>
                            <w:rFonts w:ascii="幼圆" w:eastAsia="幼圆" w:hint="eastAsia"/>
                            <w:sz w:val="36"/>
                          </w:rPr>
                        </w:pPr>
                        <w:r>
                          <w:rPr>
                            <w:rFonts w:ascii="幼圆" w:eastAsia="幼圆" w:hint="eastAsia"/>
                            <w:sz w:val="36"/>
                          </w:rPr>
                          <w:t>技</w:t>
                        </w:r>
                      </w:p>
                    </w:tc>
                    <w:tc>
                      <w:tcPr>
                        <w:tcW w:w="2120" w:type="dxa"/>
                        <w:gridSpan w:val="2"/>
                      </w:tcPr>
                      <w:p>
                        <w:pPr>
                          <w:pStyle w:val="TableParagraph"/>
                          <w:spacing w:before="0" w:line="240" w:lineRule="auto"/>
                          <w:jc w:val="left"/>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spacing w:before="0" w:line="448" w:lineRule="exact"/>
                          <w:ind w:left="50"/>
                          <w:jc w:val="left"/>
                          <w:rPr>
                            <w:rFonts w:ascii="幼圆" w:eastAsia="幼圆" w:hint="eastAsia"/>
                            <w:sz w:val="36"/>
                          </w:rPr>
                        </w:pPr>
                        <w:r>
                          <w:rPr>
                            <w:rFonts w:ascii="幼圆" w:eastAsia="幼圆" w:hint="eastAsia"/>
                            <w:sz w:val="36"/>
                          </w:rPr>
                          <w:t>术</w:t>
                        </w:r>
                      </w:p>
                    </w:tc>
                    <w:tc>
                      <w:tcPr>
                        <w:tcW w:w="1260" w:type="dxa"/>
                      </w:tcPr>
                      <w:p>
                        <w:pPr>
                          <w:pStyle w:val="TableParagraph"/>
                          <w:spacing w:before="0" w:line="448" w:lineRule="exact"/>
                          <w:ind w:right="447"/>
                          <w:rPr>
                            <w:rFonts w:ascii="幼圆" w:eastAsia="幼圆" w:hint="eastAsia"/>
                            <w:sz w:val="36"/>
                          </w:rPr>
                        </w:pPr>
                        <w:r>
                          <w:rPr>
                            <w:rFonts w:ascii="幼圆" w:eastAsia="幼圆" w:hint="eastAsia"/>
                            <w:sz w:val="36"/>
                          </w:rPr>
                          <w:t>交</w:t>
                        </w:r>
                      </w:p>
                    </w:tc>
                    <w:tc>
                      <w:tcPr>
                        <w:tcW w:w="860" w:type="dxa"/>
                      </w:tcPr>
                      <w:p>
                        <w:pPr>
                          <w:pStyle w:val="TableParagraph"/>
                          <w:spacing w:before="0" w:line="448" w:lineRule="exact"/>
                          <w:ind w:right="47"/>
                          <w:rPr>
                            <w:rFonts w:ascii="幼圆" w:eastAsia="幼圆" w:hint="eastAsia"/>
                            <w:sz w:val="36"/>
                          </w:rPr>
                        </w:pPr>
                        <w:r>
                          <w:rPr>
                            <w:rFonts w:ascii="幼圆" w:eastAsia="幼圆" w:hint="eastAsia"/>
                            <w:sz w:val="36"/>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spacing w:before="0" w:line="448" w:lineRule="exact"/>
                          <w:ind w:left="50"/>
                          <w:jc w:val="left"/>
                          <w:rPr>
                            <w:rFonts w:ascii="幼圆" w:eastAsia="幼圆" w:hint="eastAsia"/>
                            <w:sz w:val="36"/>
                          </w:rPr>
                        </w:pPr>
                        <w:r>
                          <w:rPr>
                            <w:rFonts w:ascii="幼圆" w:eastAsia="幼圆" w:hint="eastAsia"/>
                            <w:sz w:val="36"/>
                          </w:rPr>
                          <w:t>负</w:t>
                        </w:r>
                      </w:p>
                    </w:tc>
                    <w:tc>
                      <w:tcPr>
                        <w:tcW w:w="1260" w:type="dxa"/>
                      </w:tcPr>
                      <w:p>
                        <w:pPr>
                          <w:pStyle w:val="TableParagraph"/>
                          <w:spacing w:before="0" w:line="448" w:lineRule="exact"/>
                          <w:ind w:right="447"/>
                          <w:rPr>
                            <w:rFonts w:ascii="幼圆" w:eastAsia="幼圆" w:hint="eastAsia"/>
                            <w:sz w:val="36"/>
                          </w:rPr>
                        </w:pPr>
                        <w:r>
                          <w:rPr>
                            <w:rFonts w:ascii="幼圆" w:eastAsia="幼圆" w:hint="eastAsia"/>
                            <w:sz w:val="36"/>
                          </w:rPr>
                          <w:t>底</w:t>
                        </w:r>
                      </w:p>
                    </w:tc>
                    <w:tc>
                      <w:tcPr>
                        <w:tcW w:w="860" w:type="dxa"/>
                      </w:tcPr>
                      <w:p>
                        <w:pPr>
                          <w:pStyle w:val="TableParagraph"/>
                          <w:spacing w:before="0" w:line="448" w:lineRule="exact"/>
                          <w:ind w:right="47"/>
                          <w:rPr>
                            <w:rFonts w:ascii="幼圆" w:eastAsia="幼圆" w:hint="eastAsia"/>
                            <w:sz w:val="36"/>
                          </w:rPr>
                        </w:pPr>
                        <w:r>
                          <w:rPr>
                            <w:rFonts w:ascii="幼圆" w:eastAsia="幼圆" w:hint="eastAsia"/>
                            <w:sz w:val="36"/>
                          </w:rPr>
                          <w:t>受</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spacing w:before="0" w:line="448" w:lineRule="exact"/>
                          <w:ind w:left="50"/>
                          <w:jc w:val="left"/>
                          <w:rPr>
                            <w:rFonts w:ascii="幼圆" w:eastAsia="幼圆" w:hint="eastAsia"/>
                            <w:sz w:val="36"/>
                          </w:rPr>
                        </w:pPr>
                        <w:r>
                          <w:rPr>
                            <w:rFonts w:ascii="幼圆" w:eastAsia="幼圆" w:hint="eastAsia"/>
                            <w:sz w:val="36"/>
                          </w:rPr>
                          <w:t>责</w:t>
                        </w:r>
                      </w:p>
                    </w:tc>
                    <w:tc>
                      <w:tcPr>
                        <w:tcW w:w="1260" w:type="dxa"/>
                      </w:tcPr>
                      <w:p>
                        <w:pPr>
                          <w:pStyle w:val="TableParagraph"/>
                          <w:spacing w:before="0" w:line="448" w:lineRule="exact"/>
                          <w:ind w:right="447"/>
                          <w:rPr>
                            <w:rFonts w:ascii="幼圆" w:eastAsia="幼圆" w:hint="eastAsia"/>
                            <w:sz w:val="36"/>
                          </w:rPr>
                        </w:pPr>
                        <w:r>
                          <w:rPr>
                            <w:rFonts w:ascii="幼圆" w:eastAsia="幼圆" w:hint="eastAsia"/>
                            <w:sz w:val="36"/>
                          </w:rPr>
                          <w:t>人</w:t>
                        </w:r>
                      </w:p>
                    </w:tc>
                    <w:tc>
                      <w:tcPr>
                        <w:tcW w:w="860" w:type="dxa"/>
                      </w:tcPr>
                      <w:p>
                        <w:pPr>
                          <w:pStyle w:val="TableParagraph"/>
                          <w:spacing w:before="0" w:line="448" w:lineRule="exact"/>
                          <w:ind w:right="47"/>
                          <w:rPr>
                            <w:rFonts w:ascii="幼圆" w:eastAsia="幼圆" w:hint="eastAsia"/>
                            <w:sz w:val="36"/>
                          </w:rPr>
                        </w:pPr>
                        <w:r>
                          <w:rPr>
                            <w:rFonts w:ascii="幼圆" w:eastAsia="幼圆" w:hint="eastAsia"/>
                            <w:sz w:val="36"/>
                          </w:rPr>
                          <w:t>交</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spacing w:before="0" w:line="448" w:lineRule="exact"/>
                          <w:ind w:left="50"/>
                          <w:jc w:val="left"/>
                          <w:rPr>
                            <w:rFonts w:ascii="幼圆" w:eastAsia="幼圆" w:hint="eastAsia"/>
                            <w:sz w:val="36"/>
                          </w:rPr>
                        </w:pPr>
                        <w:r>
                          <w:rPr>
                            <w:rFonts w:ascii="幼圆" w:eastAsia="幼圆" w:hint="eastAsia"/>
                            <w:sz w:val="36"/>
                          </w:rPr>
                          <w:t>人</w:t>
                        </w:r>
                      </w:p>
                    </w:tc>
                    <w:tc>
                      <w:tcPr>
                        <w:tcW w:w="1260" w:type="dxa"/>
                      </w:tcPr>
                      <w:p>
                        <w:pPr>
                          <w:pStyle w:val="TableParagraph"/>
                          <w:spacing w:before="0" w:line="448" w:lineRule="exact"/>
                          <w:ind w:right="447"/>
                          <w:rPr>
                            <w:rFonts w:ascii="幼圆" w:eastAsia="幼圆" w:hint="eastAsia"/>
                            <w:sz w:val="36"/>
                          </w:rPr>
                        </w:pPr>
                        <w:r>
                          <w:rPr>
                            <w:rFonts w:ascii="幼圆" w:eastAsia="幼圆" w:hint="eastAsia"/>
                            <w:sz w:val="36"/>
                          </w:rPr>
                          <w:t>签</w:t>
                        </w:r>
                      </w:p>
                    </w:tc>
                    <w:tc>
                      <w:tcPr>
                        <w:tcW w:w="860" w:type="dxa"/>
                      </w:tcPr>
                      <w:p>
                        <w:pPr>
                          <w:pStyle w:val="TableParagraph"/>
                          <w:spacing w:before="0" w:line="448" w:lineRule="exact"/>
                          <w:ind w:right="47"/>
                          <w:rPr>
                            <w:rFonts w:ascii="幼圆" w:eastAsia="幼圆" w:hint="eastAsia"/>
                            <w:sz w:val="36"/>
                          </w:rPr>
                        </w:pPr>
                        <w:r>
                          <w:rPr>
                            <w:rFonts w:ascii="幼圆" w:eastAsia="幼圆" w:hint="eastAsia"/>
                            <w:sz w:val="36"/>
                          </w:rPr>
                          <w:t>底</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spacing w:before="0" w:line="448" w:lineRule="exact"/>
                          <w:ind w:left="50"/>
                          <w:jc w:val="left"/>
                          <w:rPr>
                            <w:rFonts w:ascii="幼圆" w:eastAsia="幼圆" w:hint="eastAsia"/>
                            <w:sz w:val="36"/>
                          </w:rPr>
                        </w:pPr>
                        <w:r>
                          <w:rPr>
                            <w:rFonts w:ascii="幼圆" w:eastAsia="幼圆" w:hint="eastAsia"/>
                            <w:sz w:val="36"/>
                          </w:rPr>
                          <w:t>签</w:t>
                        </w:r>
                      </w:p>
                    </w:tc>
                    <w:tc>
                      <w:tcPr>
                        <w:tcW w:w="1260" w:type="dxa"/>
                      </w:tcPr>
                      <w:p>
                        <w:pPr>
                          <w:pStyle w:val="TableParagraph"/>
                          <w:spacing w:before="0" w:line="448" w:lineRule="exact"/>
                          <w:ind w:right="447"/>
                          <w:rPr>
                            <w:rFonts w:ascii="幼圆" w:eastAsia="幼圆" w:hint="eastAsia"/>
                            <w:sz w:val="36"/>
                          </w:rPr>
                        </w:pPr>
                        <w:r>
                          <w:rPr>
                            <w:rFonts w:ascii="幼圆" w:eastAsia="幼圆" w:hint="eastAsia"/>
                            <w:sz w:val="36"/>
                          </w:rPr>
                          <w:t>名</w:t>
                        </w:r>
                      </w:p>
                    </w:tc>
                    <w:tc>
                      <w:tcPr>
                        <w:tcW w:w="860" w:type="dxa"/>
                      </w:tcPr>
                      <w:p>
                        <w:pPr>
                          <w:pStyle w:val="TableParagraph"/>
                          <w:spacing w:before="0" w:line="448" w:lineRule="exact"/>
                          <w:ind w:right="47"/>
                          <w:rPr>
                            <w:rFonts w:ascii="幼圆" w:eastAsia="幼圆" w:hint="eastAsia"/>
                            <w:sz w:val="36"/>
                          </w:rPr>
                        </w:pPr>
                        <w:r>
                          <w:rPr>
                            <w:rFonts w:ascii="幼圆" w:eastAsia="幼圆" w:hint="eastAsia"/>
                            <w:sz w:val="36"/>
                          </w:rPr>
                          <w:t>人</w:t>
                        </w:r>
                      </w:p>
                    </w:tc>
                  </w:tr>
                  <w:tr>
                    <w:tblPrEx>
                      <w:tblW w:w="0" w:type="auto"/>
                      <w:jc w:val="left"/>
                      <w:tblInd w:w="7" w:type="dxa"/>
                      <w:tblLayout w:type="fixed"/>
                      <w:tblCellMar>
                        <w:top w:w="0" w:type="dxa"/>
                        <w:left w:w="0" w:type="dxa"/>
                        <w:bottom w:w="0" w:type="dxa"/>
                        <w:right w:w="0" w:type="dxa"/>
                      </w:tblCellMar>
                      <w:tblLook w:val="01E0"/>
                    </w:tblPrEx>
                    <w:trPr>
                      <w:trHeight w:val="414"/>
                      <w:jc w:val="left"/>
                    </w:trPr>
                    <w:tc>
                      <w:tcPr>
                        <w:tcW w:w="860" w:type="dxa"/>
                      </w:tcPr>
                      <w:p>
                        <w:pPr>
                          <w:pStyle w:val="TableParagraph"/>
                          <w:spacing w:before="0" w:line="394" w:lineRule="exact"/>
                          <w:ind w:left="50"/>
                          <w:jc w:val="left"/>
                          <w:rPr>
                            <w:rFonts w:ascii="幼圆" w:eastAsia="幼圆" w:hint="eastAsia"/>
                            <w:sz w:val="36"/>
                          </w:rPr>
                        </w:pPr>
                        <w:r>
                          <w:rPr>
                            <w:rFonts w:ascii="幼圆" w:eastAsia="幼圆" w:hint="eastAsia"/>
                            <w:sz w:val="36"/>
                          </w:rPr>
                          <w:t>名</w:t>
                        </w:r>
                      </w:p>
                    </w:tc>
                    <w:tc>
                      <w:tcPr>
                        <w:tcW w:w="1260" w:type="dxa"/>
                      </w:tcPr>
                      <w:p>
                        <w:pPr>
                          <w:pStyle w:val="TableParagraph"/>
                          <w:spacing w:before="0" w:line="240" w:lineRule="auto"/>
                          <w:jc w:val="left"/>
                          <w:rPr>
                            <w:rFonts w:ascii="Times New Roman"/>
                            <w:sz w:val="32"/>
                          </w:rPr>
                        </w:pPr>
                      </w:p>
                    </w:tc>
                    <w:tc>
                      <w:tcPr>
                        <w:tcW w:w="860" w:type="dxa"/>
                      </w:tcPr>
                      <w:p>
                        <w:pPr>
                          <w:pStyle w:val="TableParagraph"/>
                          <w:spacing w:before="0" w:line="240" w:lineRule="auto"/>
                          <w:jc w:val="left"/>
                          <w:rPr>
                            <w:rFonts w:ascii="Times New Roman"/>
                            <w:sz w:val="32"/>
                          </w:rPr>
                        </w:pPr>
                      </w:p>
                    </w:tc>
                  </w:tr>
                </w:tbl>
                <w:p>
                  <w:pPr>
                    <w:pStyle w:val="BodyText"/>
                  </w:pPr>
                </w:p>
              </w:txbxContent>
            </v:textbox>
          </v:shape>
        </w:pict>
      </w:r>
      <w:r>
        <w:rPr>
          <w:rFonts w:ascii="幼圆" w:eastAsia="幼圆" w:hint="eastAsia"/>
          <w:sz w:val="36"/>
        </w:rPr>
        <w:t>全体签名</w:t>
      </w:r>
    </w:p>
    <w:p>
      <w:pPr>
        <w:spacing w:after="0" w:line="242" w:lineRule="auto"/>
        <w:jc w:val="both"/>
        <w:rPr>
          <w:rFonts w:ascii="幼圆" w:eastAsia="幼圆" w:hint="eastAsia"/>
          <w:sz w:val="36"/>
        </w:rPr>
        <w:sectPr>
          <w:type w:val="continuous"/>
          <w:pgSz w:w="17860" w:h="25260"/>
          <w:pgMar w:top="1420" w:right="680" w:bottom="280" w:left="960" w:header="708" w:footer="708"/>
          <w:pgNumType w:start="13"/>
          <w:cols w:space="708"/>
        </w:sectPr>
      </w:pPr>
    </w:p>
    <w:p>
      <w:pPr>
        <w:pStyle w:val="Heading1"/>
      </w:pP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2442"/>
        </w:tabs>
        <w:spacing w:before="187"/>
        <w:ind w:left="919" w:right="0" w:firstLine="0"/>
        <w:jc w:val="left"/>
        <w:rPr>
          <w:sz w:val="36"/>
        </w:rPr>
      </w:pPr>
      <w:r>
        <w:rPr>
          <w:sz w:val="36"/>
        </w:rPr>
        <w:t>施工单位:茂名市电白建筑工程总公司</w:t>
        <w:tab/>
        <w:t>编号:</w:t>
      </w:r>
    </w:p>
    <w:p>
      <w:pPr>
        <w:spacing w:after="0"/>
        <w:jc w:val="left"/>
        <w:rPr>
          <w:sz w:val="36"/>
        </w:rPr>
        <w:sectPr>
          <w:pgSz w:w="17860" w:h="25260"/>
          <w:pgMar w:top="1420" w:right="680" w:bottom="280" w:left="960" w:header="708" w:footer="708"/>
          <w:pgNumType w:start="14"/>
          <w:cols w:space="708"/>
        </w:sectPr>
      </w:pPr>
    </w:p>
    <w:p>
      <w:pPr>
        <w:tabs>
          <w:tab w:val="left" w:pos="1902"/>
          <w:tab w:val="left" w:pos="2802"/>
          <w:tab w:val="left" w:pos="3522"/>
        </w:tabs>
        <w:spacing w:before="259"/>
        <w:ind w:left="1002" w:right="0" w:firstLine="0"/>
        <w:jc w:val="left"/>
        <w:rPr>
          <w:sz w:val="36"/>
        </w:rPr>
      </w:pPr>
      <w:r>
        <w:rPr>
          <w:sz w:val="36"/>
        </w:rPr>
        <w:t>工</w:t>
        <w:tab/>
        <w:t>程</w:t>
        <w:tab/>
        <w:t>名</w:t>
        <w:tab/>
      </w:r>
      <w:r>
        <w:rPr>
          <w:spacing w:val="-20"/>
          <w:sz w:val="36"/>
        </w:rPr>
        <w:t>称</w:t>
      </w:r>
    </w:p>
    <w:p>
      <w:pPr>
        <w:spacing w:before="25"/>
        <w:ind w:left="507" w:right="0" w:firstLine="0"/>
        <w:jc w:val="center"/>
        <w:rPr>
          <w:sz w:val="36"/>
        </w:rPr>
      </w:pPr>
      <w:r>
        <w:br w:type="column"/>
      </w:r>
      <w:r>
        <w:rPr>
          <w:sz w:val="36"/>
        </w:rPr>
        <w:t>南乔〃紫苑迎春园</w:t>
      </w:r>
    </w:p>
    <w:p>
      <w:pPr>
        <w:spacing w:before="7"/>
        <w:ind w:left="512" w:right="0" w:firstLine="0"/>
        <w:jc w:val="center"/>
        <w:rPr>
          <w:sz w:val="36"/>
        </w:rPr>
      </w:pPr>
      <w:r>
        <w:rPr>
          <w:sz w:val="36"/>
        </w:rPr>
        <w:t>A、B 座</w:t>
      </w:r>
    </w:p>
    <w:p>
      <w:pPr>
        <w:tabs>
          <w:tab w:val="left" w:pos="4814"/>
        </w:tabs>
        <w:spacing w:before="259"/>
        <w:ind w:left="824" w:right="0" w:firstLine="0"/>
        <w:jc w:val="left"/>
        <w:rPr>
          <w:sz w:val="36"/>
        </w:rPr>
      </w:pPr>
      <w:r>
        <w:br w:type="column"/>
      </w:r>
      <w:r>
        <w:rPr>
          <w:sz w:val="36"/>
        </w:rPr>
        <w:t>施 工 班 组</w:t>
        <w:tab/>
        <w:t>抹灰班组</w:t>
      </w:r>
    </w:p>
    <w:p>
      <w:pPr>
        <w:spacing w:after="0"/>
        <w:jc w:val="left"/>
        <w:rPr>
          <w:sz w:val="36"/>
        </w:rPr>
        <w:sectPr>
          <w:type w:val="continuous"/>
          <w:pgSz w:w="17860" w:h="25260"/>
          <w:pgMar w:top="1420" w:right="680" w:bottom="280" w:left="960" w:header="708" w:footer="708"/>
          <w:pgNumType w:start="15"/>
          <w:cols w:num="3" w:space="708" w:equalWidth="0">
            <w:col w:w="3883" w:space="40"/>
            <w:col w:w="3388" w:space="39"/>
            <w:col w:w="8870" w:space="0"/>
          </w:cols>
        </w:sectPr>
      </w:pPr>
    </w:p>
    <w:p>
      <w:pPr>
        <w:tabs>
          <w:tab w:val="left" w:pos="4790"/>
          <w:tab w:val="left" w:pos="8084"/>
        </w:tabs>
        <w:spacing w:before="21"/>
        <w:ind w:left="1002" w:right="0" w:firstLine="0"/>
        <w:jc w:val="left"/>
        <w:rPr>
          <w:sz w:val="36"/>
        </w:rPr>
      </w:pPr>
      <w:r>
        <w:drawing>
          <wp:anchor distT="0" distB="0" distL="0" distR="0" simplePos="0" relativeHeight="251670528" behindDoc="1" locked="0" layoutInCell="1" allowOverlap="1">
            <wp:simplePos x="0" y="0"/>
            <wp:positionH relativeFrom="page">
              <wp:posOffset>965200</wp:posOffset>
            </wp:positionH>
            <wp:positionV relativeFrom="page">
              <wp:posOffset>1768475</wp:posOffset>
            </wp:positionV>
            <wp:extent cx="9334500" cy="13157200"/>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12" cstate="print"/>
                    <a:stretch>
                      <a:fillRect/>
                    </a:stretch>
                  </pic:blipFill>
                  <pic:spPr>
                    <a:xfrm>
                      <a:off x="0" y="0"/>
                      <a:ext cx="9334500" cy="13157200"/>
                    </a:xfrm>
                    <a:prstGeom prst="rect">
                      <a:avLst/>
                    </a:prstGeom>
                  </pic:spPr>
                </pic:pic>
              </a:graphicData>
            </a:graphic>
          </wp:anchor>
        </w:drawing>
      </w:r>
      <w:r>
        <w:rPr>
          <w:sz w:val="36"/>
        </w:rPr>
        <w:t>分部分项工程名称</w:t>
        <w:tab/>
        <w:t>内、外墙抹灰</w:t>
        <w:tab/>
        <w:t>计划完成时间</w:t>
      </w:r>
    </w:p>
    <w:p>
      <w:pPr>
        <w:tabs>
          <w:tab w:val="left" w:pos="3522"/>
          <w:tab w:val="left" w:pos="4790"/>
          <w:tab w:val="left" w:pos="5690"/>
          <w:tab w:val="left" w:pos="6590"/>
          <w:tab w:val="left" w:pos="8174"/>
          <w:tab w:val="left" w:pos="11533"/>
        </w:tabs>
        <w:spacing w:before="21"/>
        <w:ind w:left="1002" w:right="0" w:firstLine="0"/>
        <w:jc w:val="left"/>
        <w:rPr>
          <w:sz w:val="36"/>
        </w:rPr>
      </w:pPr>
      <w:r>
        <w:rPr>
          <w:sz w:val="36"/>
        </w:rPr>
        <w:t>工</w:t>
        <w:tab/>
        <w:t>种</w:t>
        <w:tab/>
        <w:t>抹</w:t>
        <w:tab/>
        <w:t>灰</w:t>
        <w:tab/>
        <w:t>工</w:t>
        <w:tab/>
        <w:t>交 底 时 间</w:t>
        <w:tab/>
        <w:t>2008</w:t>
      </w:r>
      <w:r>
        <w:rPr>
          <w:spacing w:val="-89"/>
          <w:sz w:val="36"/>
        </w:rPr>
        <w:t xml:space="preserve"> </w:t>
      </w:r>
      <w:r>
        <w:rPr>
          <w:sz w:val="36"/>
        </w:rPr>
        <w:t>年 6</w:t>
      </w:r>
      <w:r>
        <w:rPr>
          <w:spacing w:val="-90"/>
          <w:sz w:val="36"/>
        </w:rPr>
        <w:t xml:space="preserve"> </w:t>
      </w:r>
      <w:r>
        <w:rPr>
          <w:sz w:val="36"/>
        </w:rPr>
        <w:t>月</w:t>
      </w:r>
      <w:r>
        <w:rPr>
          <w:spacing w:val="-90"/>
          <w:sz w:val="36"/>
        </w:rPr>
        <w:t xml:space="preserve"> </w:t>
      </w:r>
      <w:r>
        <w:rPr>
          <w:sz w:val="36"/>
        </w:rPr>
        <w:t>5</w:t>
      </w:r>
      <w:r>
        <w:rPr>
          <w:spacing w:val="-90"/>
          <w:sz w:val="36"/>
        </w:rPr>
        <w:t xml:space="preserve"> </w:t>
      </w:r>
      <w:r>
        <w:rPr>
          <w:sz w:val="36"/>
        </w:rPr>
        <w:t>日</w:t>
      </w:r>
    </w:p>
    <w:p>
      <w:pPr>
        <w:pStyle w:val="BodyText"/>
        <w:spacing w:before="97"/>
        <w:ind w:left="739"/>
      </w:pPr>
      <w:r>
        <w:rPr>
          <w:rFonts w:ascii="黑体" w:eastAsia="黑体" w:hint="eastAsia"/>
        </w:rPr>
        <w:t>一、施工准备</w:t>
      </w:r>
      <w:r>
        <w:t>：</w:t>
      </w:r>
    </w:p>
    <w:p>
      <w:pPr>
        <w:pStyle w:val="ListParagraph"/>
        <w:numPr>
          <w:ilvl w:val="1"/>
          <w:numId w:val="74"/>
        </w:numPr>
        <w:tabs>
          <w:tab w:val="left" w:pos="1778"/>
        </w:tabs>
        <w:spacing w:before="71" w:after="0" w:line="240" w:lineRule="auto"/>
        <w:ind w:left="1777" w:right="0" w:hanging="318"/>
        <w:jc w:val="left"/>
        <w:rPr>
          <w:sz w:val="31"/>
        </w:rPr>
      </w:pPr>
      <w:r>
        <w:rPr>
          <w:sz w:val="31"/>
        </w:rPr>
        <w:t>铺设好脚手板，并准备好抹灰用工具。</w:t>
      </w:r>
    </w:p>
    <w:p>
      <w:pPr>
        <w:pStyle w:val="ListParagraph"/>
        <w:numPr>
          <w:ilvl w:val="1"/>
          <w:numId w:val="74"/>
        </w:numPr>
        <w:tabs>
          <w:tab w:val="left" w:pos="1847"/>
        </w:tabs>
        <w:spacing w:before="71" w:after="0" w:line="240" w:lineRule="auto"/>
        <w:ind w:left="1846" w:right="0" w:hanging="316"/>
        <w:jc w:val="left"/>
        <w:rPr>
          <w:sz w:val="31"/>
        </w:rPr>
      </w:pPr>
      <w:r>
        <w:rPr>
          <w:sz w:val="31"/>
        </w:rPr>
        <w:t>配备好劳动保护用品。</w:t>
      </w:r>
    </w:p>
    <w:p>
      <w:pPr>
        <w:pStyle w:val="BodyText"/>
        <w:spacing w:before="71"/>
        <w:ind w:left="739"/>
        <w:rPr>
          <w:rFonts w:ascii="黑体" w:eastAsia="黑体" w:hint="eastAsia"/>
        </w:rPr>
      </w:pPr>
      <w:r>
        <w:rPr>
          <w:rFonts w:ascii="黑体" w:eastAsia="黑体" w:hint="eastAsia"/>
        </w:rPr>
        <w:t>二、施工条件：</w:t>
      </w:r>
    </w:p>
    <w:p>
      <w:pPr>
        <w:pStyle w:val="ListParagraph"/>
        <w:numPr>
          <w:ilvl w:val="0"/>
          <w:numId w:val="58"/>
        </w:numPr>
        <w:tabs>
          <w:tab w:val="left" w:pos="1778"/>
        </w:tabs>
        <w:spacing w:before="71" w:after="0" w:line="283" w:lineRule="auto"/>
        <w:ind w:left="1776" w:right="978" w:hanging="317"/>
        <w:jc w:val="left"/>
        <w:rPr>
          <w:sz w:val="31"/>
        </w:rPr>
      </w:pPr>
      <w:r>
        <w:rPr>
          <w:spacing w:val="-13"/>
          <w:sz w:val="31"/>
        </w:rPr>
        <w:t xml:space="preserve">砌提墙面，砼面基层凹凸太多的部位，事先要进行剔平或用 </w:t>
      </w:r>
      <w:r>
        <w:rPr>
          <w:spacing w:val="-23"/>
          <w:sz w:val="31"/>
        </w:rPr>
        <w:t>1：3</w:t>
      </w:r>
      <w:r>
        <w:rPr>
          <w:spacing w:val="-4"/>
          <w:sz w:val="31"/>
        </w:rPr>
        <w:t xml:space="preserve"> 水泥砂浆补齐，表面的砂浆污垢， </w:t>
      </w:r>
      <w:r>
        <w:rPr>
          <w:sz w:val="31"/>
        </w:rPr>
        <w:t>油漆等事先均应清除干净，并洒水湿润。</w:t>
      </w:r>
    </w:p>
    <w:p>
      <w:pPr>
        <w:pStyle w:val="ListParagraph"/>
        <w:numPr>
          <w:ilvl w:val="0"/>
          <w:numId w:val="58"/>
        </w:numPr>
        <w:tabs>
          <w:tab w:val="left" w:pos="1778"/>
        </w:tabs>
        <w:spacing w:before="0" w:after="0" w:line="397" w:lineRule="exact"/>
        <w:ind w:left="1777" w:right="0" w:hanging="318"/>
        <w:jc w:val="left"/>
        <w:rPr>
          <w:sz w:val="31"/>
        </w:rPr>
      </w:pPr>
      <w:r>
        <w:rPr>
          <w:sz w:val="31"/>
        </w:rPr>
        <w:t>窗洞口与立墙交接处用水泥砂浆或水泥混合砂浆嵌填密实。</w:t>
      </w:r>
    </w:p>
    <w:p>
      <w:pPr>
        <w:pStyle w:val="ListParagraph"/>
        <w:numPr>
          <w:ilvl w:val="0"/>
          <w:numId w:val="58"/>
        </w:numPr>
        <w:tabs>
          <w:tab w:val="left" w:pos="1778"/>
        </w:tabs>
        <w:spacing w:before="71" w:after="0" w:line="240" w:lineRule="auto"/>
        <w:ind w:left="1777" w:right="0" w:hanging="318"/>
        <w:jc w:val="left"/>
        <w:rPr>
          <w:sz w:val="31"/>
        </w:rPr>
      </w:pPr>
      <w:r>
        <w:rPr>
          <w:sz w:val="31"/>
        </w:rPr>
        <w:t>墙面的脚手孔洞应堵塞严密。</w:t>
      </w:r>
    </w:p>
    <w:p>
      <w:pPr>
        <w:pStyle w:val="BodyText"/>
        <w:spacing w:before="70"/>
        <w:ind w:left="739"/>
        <w:rPr>
          <w:rFonts w:ascii="黑体" w:eastAsia="黑体" w:hint="eastAsia"/>
        </w:rPr>
      </w:pPr>
      <w:r>
        <w:rPr>
          <w:rFonts w:ascii="黑体" w:eastAsia="黑体" w:hint="eastAsia"/>
        </w:rPr>
        <w:t>三、施工工艺：</w:t>
      </w:r>
    </w:p>
    <w:p>
      <w:pPr>
        <w:pStyle w:val="ListParagraph"/>
        <w:numPr>
          <w:ilvl w:val="0"/>
          <w:numId w:val="57"/>
        </w:numPr>
        <w:tabs>
          <w:tab w:val="left" w:pos="1692"/>
        </w:tabs>
        <w:spacing w:before="71" w:after="0" w:line="240" w:lineRule="auto"/>
        <w:ind w:left="1691" w:right="0" w:hanging="319"/>
        <w:jc w:val="left"/>
        <w:rPr>
          <w:sz w:val="31"/>
        </w:rPr>
      </w:pPr>
      <w:r>
        <w:rPr>
          <w:sz w:val="31"/>
        </w:rPr>
        <w:t>抹灰前必须先找好规矩，既四角规方，横线找平，立线吊直，弹出准线。</w:t>
      </w:r>
    </w:p>
    <w:p>
      <w:pPr>
        <w:pStyle w:val="ListParagraph"/>
        <w:numPr>
          <w:ilvl w:val="0"/>
          <w:numId w:val="57"/>
        </w:numPr>
        <w:tabs>
          <w:tab w:val="left" w:pos="1692"/>
        </w:tabs>
        <w:spacing w:before="71" w:after="0" w:line="283" w:lineRule="auto"/>
        <w:ind w:left="1686" w:right="908" w:hanging="314"/>
        <w:jc w:val="left"/>
        <w:rPr>
          <w:sz w:val="31"/>
        </w:rPr>
      </w:pPr>
      <w:r>
        <w:rPr>
          <w:w w:val="102"/>
          <w:sz w:val="31"/>
        </w:rPr>
        <w:t>先用托线板检查墙面平整垂直，大致决定抹灰厚度（最薄处不小于</w:t>
      </w:r>
      <w:r>
        <w:rPr>
          <w:spacing w:val="-57"/>
          <w:sz w:val="31"/>
        </w:rPr>
        <w:t xml:space="preserve"> </w:t>
      </w:r>
      <w:r>
        <w:rPr>
          <w:w w:val="102"/>
          <w:sz w:val="31"/>
        </w:rPr>
        <w:t>7m</w:t>
      </w:r>
      <w:r>
        <w:rPr>
          <w:spacing w:val="-4"/>
          <w:w w:val="102"/>
          <w:sz w:val="31"/>
        </w:rPr>
        <w:t>m</w:t>
      </w:r>
      <w:r>
        <w:rPr>
          <w:spacing w:val="-159"/>
          <w:w w:val="102"/>
          <w:sz w:val="31"/>
        </w:rPr>
        <w:t>）</w:t>
      </w:r>
      <w:r>
        <w:rPr>
          <w:w w:val="102"/>
          <w:sz w:val="31"/>
        </w:rPr>
        <w:t>，再在墙上角各做一个标</w:t>
      </w:r>
      <w:r>
        <w:rPr>
          <w:spacing w:val="-1"/>
          <w:sz w:val="31"/>
        </w:rPr>
        <w:t xml:space="preserve">准灰饼，厚度以墙面平整垂直决定，然后根据这两个灰饼用线锤挂垂直做墙面下角两个标准灰饼， </w:t>
      </w:r>
      <w:r>
        <w:rPr>
          <w:sz w:val="31"/>
        </w:rPr>
        <w:t>厚度以垂直为准，再用钉子钉在左右灰饼附近墙缝里，拴上小线挂好通线，并根据小线位臵每隔1.2—1.5m</w:t>
      </w:r>
      <w:r>
        <w:rPr>
          <w:spacing w:val="-9"/>
          <w:sz w:val="31"/>
        </w:rPr>
        <w:t xml:space="preserve"> 上下加做若干标准灰饼，待稍干后可进行底层抹灰，厚度与灰饼相平。</w:t>
      </w:r>
    </w:p>
    <w:p>
      <w:pPr>
        <w:pStyle w:val="ListParagraph"/>
        <w:numPr>
          <w:ilvl w:val="0"/>
          <w:numId w:val="57"/>
        </w:numPr>
        <w:tabs>
          <w:tab w:val="left" w:pos="1692"/>
        </w:tabs>
        <w:spacing w:before="0" w:after="0" w:line="283" w:lineRule="auto"/>
        <w:ind w:left="1686" w:right="1122" w:hanging="314"/>
        <w:jc w:val="both"/>
        <w:rPr>
          <w:sz w:val="31"/>
        </w:rPr>
      </w:pPr>
      <w:r>
        <w:rPr>
          <w:sz w:val="31"/>
        </w:rPr>
        <w:t>室外墙面，柱面的阳角和窗洞口的阳角，用</w:t>
      </w:r>
      <w:r>
        <w:rPr>
          <w:spacing w:val="-8"/>
          <w:sz w:val="31"/>
        </w:rPr>
        <w:t>1：3</w:t>
      </w:r>
      <w:r>
        <w:rPr>
          <w:spacing w:val="2"/>
          <w:sz w:val="31"/>
        </w:rPr>
        <w:t xml:space="preserve"> 水泥砂浆抹出护角，高度不底于</w:t>
      </w:r>
      <w:r>
        <w:rPr>
          <w:sz w:val="31"/>
        </w:rPr>
        <w:t>2m</w:t>
      </w:r>
      <w:r>
        <w:rPr>
          <w:spacing w:val="-3"/>
          <w:sz w:val="31"/>
        </w:rPr>
        <w:t>，每侧宽度不</w:t>
      </w:r>
      <w:r>
        <w:rPr>
          <w:spacing w:val="14"/>
          <w:sz w:val="31"/>
        </w:rPr>
        <w:t xml:space="preserve">小于 </w:t>
      </w:r>
      <w:r>
        <w:rPr>
          <w:sz w:val="31"/>
        </w:rPr>
        <w:t>50mm</w:t>
      </w:r>
      <w:r>
        <w:rPr>
          <w:spacing w:val="-2"/>
          <w:sz w:val="31"/>
        </w:rPr>
        <w:t>，其做法是：根据灰饼厚度抹灰，然后粘好八字靠尺，并找方吊直，用</w:t>
      </w:r>
      <w:r>
        <w:rPr>
          <w:spacing w:val="-6"/>
          <w:sz w:val="31"/>
        </w:rPr>
        <w:t>1：3</w:t>
      </w:r>
      <w:r>
        <w:rPr>
          <w:spacing w:val="6"/>
          <w:sz w:val="31"/>
        </w:rPr>
        <w:t xml:space="preserve"> 水泥砂浆分层抹平，待砂浆稍干后，用捋角器和水泥浆捋出小圆角。室外墙面表面要求收光。</w:t>
      </w:r>
    </w:p>
    <w:p>
      <w:pPr>
        <w:pStyle w:val="ListParagraph"/>
        <w:numPr>
          <w:ilvl w:val="0"/>
          <w:numId w:val="57"/>
        </w:numPr>
        <w:tabs>
          <w:tab w:val="left" w:pos="1692"/>
        </w:tabs>
        <w:spacing w:before="0" w:after="0" w:line="395" w:lineRule="exact"/>
        <w:ind w:left="1691" w:right="0" w:hanging="319"/>
        <w:jc w:val="left"/>
        <w:rPr>
          <w:sz w:val="31"/>
        </w:rPr>
      </w:pPr>
      <w:r>
        <w:rPr>
          <w:sz w:val="31"/>
        </w:rPr>
        <w:t>基层为砼面，抹灰前先刮素水泥浆一道。</w:t>
      </w:r>
    </w:p>
    <w:p>
      <w:pPr>
        <w:pStyle w:val="ListParagraph"/>
        <w:numPr>
          <w:ilvl w:val="0"/>
          <w:numId w:val="57"/>
        </w:numPr>
        <w:tabs>
          <w:tab w:val="left" w:pos="1692"/>
        </w:tabs>
        <w:spacing w:before="69" w:after="0" w:line="240" w:lineRule="auto"/>
        <w:ind w:left="1691" w:right="0" w:hanging="319"/>
        <w:jc w:val="left"/>
        <w:rPr>
          <w:sz w:val="31"/>
        </w:rPr>
      </w:pPr>
      <w:r>
        <w:rPr>
          <w:sz w:val="31"/>
        </w:rPr>
        <w:t>墙面阳角抹灰时，先用靠尺在墙角的一面用线锤找直，然后在墙角的另一面顺靠尺抹上砂浆。</w:t>
      </w:r>
    </w:p>
    <w:p>
      <w:pPr>
        <w:pStyle w:val="ListParagraph"/>
        <w:numPr>
          <w:ilvl w:val="0"/>
          <w:numId w:val="57"/>
        </w:numPr>
        <w:tabs>
          <w:tab w:val="left" w:pos="1692"/>
        </w:tabs>
        <w:spacing w:before="70" w:after="0" w:line="240" w:lineRule="auto"/>
        <w:ind w:left="1691" w:right="0" w:hanging="319"/>
        <w:jc w:val="left"/>
        <w:rPr>
          <w:sz w:val="31"/>
        </w:rPr>
      </w:pPr>
      <w:r>
        <w:rPr>
          <w:sz w:val="31"/>
        </w:rPr>
        <w:t>窗台、窗楣、雨篷、阳台、压顶和突出腰线等，上面做流水坡度，下面做滴水线。</w:t>
      </w:r>
    </w:p>
    <w:p>
      <w:pPr>
        <w:pStyle w:val="BodyText"/>
        <w:spacing w:before="71"/>
        <w:ind w:left="739"/>
        <w:rPr>
          <w:rFonts w:ascii="黑体" w:eastAsia="黑体" w:hint="eastAsia"/>
        </w:rPr>
      </w:pPr>
      <w:r>
        <w:rPr>
          <w:rFonts w:ascii="黑体" w:eastAsia="黑体" w:hint="eastAsia"/>
        </w:rPr>
        <w:t>四、质量标准和质量保证措施：</w:t>
      </w:r>
    </w:p>
    <w:p>
      <w:pPr>
        <w:pStyle w:val="ListParagraph"/>
        <w:numPr>
          <w:ilvl w:val="0"/>
          <w:numId w:val="56"/>
        </w:numPr>
        <w:tabs>
          <w:tab w:val="left" w:pos="1692"/>
        </w:tabs>
        <w:spacing w:before="71" w:after="0" w:line="240" w:lineRule="auto"/>
        <w:ind w:left="1691" w:right="0" w:hanging="319"/>
        <w:jc w:val="left"/>
        <w:rPr>
          <w:sz w:val="31"/>
        </w:rPr>
      </w:pPr>
      <w:r>
        <w:rPr>
          <w:spacing w:val="-34"/>
          <w:w w:val="102"/>
          <w:sz w:val="31"/>
        </w:rPr>
        <w:t>允许便差：</w:t>
      </w:r>
      <w:r>
        <w:rPr>
          <w:spacing w:val="-1"/>
          <w:w w:val="102"/>
          <w:sz w:val="31"/>
        </w:rPr>
        <w:t>（</w:t>
      </w:r>
      <w:r>
        <w:rPr>
          <w:w w:val="102"/>
          <w:sz w:val="31"/>
        </w:rPr>
        <w:t>m</w:t>
      </w:r>
      <w:r>
        <w:rPr>
          <w:spacing w:val="-4"/>
          <w:w w:val="102"/>
          <w:sz w:val="31"/>
        </w:rPr>
        <w:t>m</w:t>
      </w:r>
      <w:r>
        <w:rPr>
          <w:w w:val="102"/>
          <w:sz w:val="31"/>
        </w:rPr>
        <w:t>）</w:t>
      </w:r>
    </w:p>
    <w:p>
      <w:pPr>
        <w:pStyle w:val="BodyText"/>
        <w:spacing w:before="71"/>
        <w:ind w:left="1528"/>
      </w:pPr>
      <w:r>
        <w:t>①表面平整：2mm；②阴阳角垂直：2mm；③立面垂直：3mm；④阴阳角方正：2mm。</w:t>
      </w:r>
    </w:p>
    <w:p>
      <w:pPr>
        <w:pStyle w:val="ListParagraph"/>
        <w:numPr>
          <w:ilvl w:val="0"/>
          <w:numId w:val="56"/>
        </w:numPr>
        <w:tabs>
          <w:tab w:val="left" w:pos="1692"/>
        </w:tabs>
        <w:spacing w:before="71" w:after="0" w:line="240" w:lineRule="auto"/>
        <w:ind w:left="1691" w:right="0" w:hanging="319"/>
        <w:jc w:val="left"/>
        <w:rPr>
          <w:sz w:val="31"/>
        </w:rPr>
      </w:pPr>
      <w:r>
        <w:rPr>
          <w:sz w:val="31"/>
        </w:rPr>
        <w:t>质保措施：</w:t>
      </w:r>
    </w:p>
    <w:p>
      <w:pPr>
        <w:pStyle w:val="BodyText"/>
        <w:spacing w:before="71"/>
        <w:ind w:left="1686"/>
      </w:pPr>
      <w:r>
        <w:t>①水泥砂浆应呀个按施工配合比用机械拌制。</w:t>
      </w:r>
    </w:p>
    <w:p>
      <w:pPr>
        <w:pStyle w:val="BodyText"/>
        <w:spacing w:before="70"/>
        <w:ind w:left="1780"/>
      </w:pPr>
      <w:r>
        <w:t>②抹灰前基层处理要清理到位，墙面该剔凿的要剔凿，尽量做到抹灰厚度均匀一致。</w:t>
      </w:r>
    </w:p>
    <w:p>
      <w:pPr>
        <w:pStyle w:val="BodyText"/>
        <w:spacing w:before="71"/>
        <w:ind w:left="1686"/>
      </w:pPr>
      <w:r>
        <w:t>③墙面抹灰前一定要浇水湿润墙面。</w:t>
      </w:r>
    </w:p>
    <w:p>
      <w:pPr>
        <w:pStyle w:val="BodyText"/>
        <w:spacing w:before="71" w:line="283" w:lineRule="auto"/>
        <w:ind w:left="1373" w:right="11676" w:hanging="635"/>
        <w:rPr>
          <w:rFonts w:ascii="黑体" w:eastAsia="黑体" w:hint="eastAsia"/>
        </w:rPr>
      </w:pPr>
      <w:r>
        <w:rPr>
          <w:rFonts w:ascii="黑体" w:eastAsia="黑体" w:hint="eastAsia"/>
        </w:rPr>
        <w:t>五、成品保护及安全操作： 成品保护：</w:t>
      </w:r>
    </w:p>
    <w:p>
      <w:pPr>
        <w:pStyle w:val="ListParagraph"/>
        <w:numPr>
          <w:ilvl w:val="0"/>
          <w:numId w:val="55"/>
        </w:numPr>
        <w:tabs>
          <w:tab w:val="left" w:pos="1692"/>
        </w:tabs>
        <w:spacing w:before="0" w:after="0" w:line="397" w:lineRule="exact"/>
        <w:ind w:left="1691" w:right="0" w:hanging="319"/>
        <w:jc w:val="left"/>
        <w:rPr>
          <w:sz w:val="31"/>
        </w:rPr>
      </w:pPr>
      <w:r>
        <w:rPr>
          <w:sz w:val="31"/>
        </w:rPr>
        <w:t>对以完成抹灰的墙面，在搭拆架子时尽量避免碰撞墙面及阳角、及线条。</w:t>
      </w:r>
    </w:p>
    <w:p>
      <w:pPr>
        <w:pStyle w:val="ListParagraph"/>
        <w:numPr>
          <w:ilvl w:val="0"/>
          <w:numId w:val="55"/>
        </w:numPr>
        <w:tabs>
          <w:tab w:val="left" w:pos="1692"/>
        </w:tabs>
        <w:spacing w:before="71" w:after="0" w:line="240" w:lineRule="auto"/>
        <w:ind w:left="1691" w:right="0" w:hanging="319"/>
        <w:jc w:val="left"/>
        <w:rPr>
          <w:sz w:val="31"/>
        </w:rPr>
      </w:pPr>
      <w:r>
        <w:rPr>
          <w:sz w:val="31"/>
        </w:rPr>
        <w:t>禁止在墙上乱涂乱画、蹬踏。</w:t>
      </w:r>
    </w:p>
    <w:p>
      <w:pPr>
        <w:pStyle w:val="BodyText"/>
        <w:spacing w:before="71"/>
        <w:ind w:left="897"/>
      </w:pPr>
      <w:r>
        <w:t>安全造作：严格按〈安全技术交底〉内容进行施工。</w:t>
      </w:r>
    </w:p>
    <w:p>
      <w:pPr>
        <w:pStyle w:val="BodyText"/>
        <w:rPr>
          <w:sz w:val="20"/>
        </w:rPr>
      </w:pPr>
    </w:p>
    <w:p>
      <w:pPr>
        <w:pStyle w:val="BodyText"/>
        <w:rPr>
          <w:sz w:val="20"/>
        </w:rPr>
      </w:pPr>
    </w:p>
    <w:p>
      <w:pPr>
        <w:pStyle w:val="BodyText"/>
        <w:spacing w:before="11"/>
        <w:rPr>
          <w:sz w:val="29"/>
        </w:rPr>
      </w:pPr>
    </w:p>
    <w:p>
      <w:pPr>
        <w:spacing w:before="284" w:line="242" w:lineRule="auto"/>
        <w:ind w:left="4296" w:right="11562" w:firstLine="0"/>
        <w:jc w:val="both"/>
        <w:rPr>
          <w:sz w:val="36"/>
        </w:rPr>
      </w:pPr>
      <w:r>
        <w:pict>
          <v:shape id="_x0000_s1029" type="#_x0000_t202" style="width:157.85pt;height:158.4pt;margin-top:-18.37pt;margin-left:82.46pt;mso-position-horizontal-relative:page;position:absolute;z-index:251669504"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348"/>
                    <w:gridCol w:w="94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860" w:type="dxa"/>
                      </w:tcPr>
                      <w:p>
                        <w:pPr>
                          <w:pStyle w:val="TableParagraph"/>
                          <w:spacing w:before="0" w:line="394" w:lineRule="exact"/>
                          <w:ind w:left="50"/>
                          <w:jc w:val="left"/>
                          <w:rPr>
                            <w:sz w:val="36"/>
                          </w:rPr>
                        </w:pPr>
                        <w:r>
                          <w:rPr>
                            <w:sz w:val="36"/>
                          </w:rPr>
                          <w:t>技</w:t>
                        </w:r>
                      </w:p>
                    </w:tc>
                    <w:tc>
                      <w:tcPr>
                        <w:tcW w:w="1348" w:type="dxa"/>
                      </w:tcPr>
                      <w:p>
                        <w:pPr>
                          <w:pStyle w:val="TableParagraph"/>
                          <w:spacing w:before="0" w:line="240" w:lineRule="auto"/>
                          <w:jc w:val="left"/>
                          <w:rPr>
                            <w:rFonts w:ascii="Times New Roman"/>
                            <w:sz w:val="32"/>
                          </w:rPr>
                        </w:pPr>
                      </w:p>
                    </w:tc>
                    <w:tc>
                      <w:tcPr>
                        <w:tcW w:w="948" w:type="dxa"/>
                      </w:tcPr>
                      <w:p>
                        <w:pPr>
                          <w:pStyle w:val="TableParagraph"/>
                          <w:spacing w:before="0" w:line="240" w:lineRule="auto"/>
                          <w:jc w:val="left"/>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术</w:t>
                        </w:r>
                      </w:p>
                    </w:tc>
                    <w:tc>
                      <w:tcPr>
                        <w:tcW w:w="1348" w:type="dxa"/>
                      </w:tcPr>
                      <w:p>
                        <w:pPr>
                          <w:pStyle w:val="TableParagraph"/>
                          <w:ind w:right="84"/>
                          <w:jc w:val="center"/>
                          <w:rPr>
                            <w:sz w:val="36"/>
                          </w:rPr>
                        </w:pPr>
                        <w:r>
                          <w:rPr>
                            <w:sz w:val="36"/>
                          </w:rPr>
                          <w:t>交</w:t>
                        </w:r>
                      </w:p>
                    </w:tc>
                    <w:tc>
                      <w:tcPr>
                        <w:tcW w:w="948" w:type="dxa"/>
                      </w:tcPr>
                      <w:p>
                        <w:pPr>
                          <w:pStyle w:val="TableParagraph"/>
                          <w:ind w:right="48"/>
                          <w:rPr>
                            <w:sz w:val="36"/>
                          </w:rPr>
                        </w:pPr>
                        <w:r>
                          <w:rPr>
                            <w:sz w:val="36"/>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负</w:t>
                        </w:r>
                      </w:p>
                    </w:tc>
                    <w:tc>
                      <w:tcPr>
                        <w:tcW w:w="1348" w:type="dxa"/>
                      </w:tcPr>
                      <w:p>
                        <w:pPr>
                          <w:pStyle w:val="TableParagraph"/>
                          <w:ind w:right="84"/>
                          <w:jc w:val="center"/>
                          <w:rPr>
                            <w:sz w:val="36"/>
                          </w:rPr>
                        </w:pPr>
                        <w:r>
                          <w:rPr>
                            <w:sz w:val="36"/>
                          </w:rPr>
                          <w:t>底</w:t>
                        </w:r>
                      </w:p>
                    </w:tc>
                    <w:tc>
                      <w:tcPr>
                        <w:tcW w:w="948" w:type="dxa"/>
                      </w:tcPr>
                      <w:p>
                        <w:pPr>
                          <w:pStyle w:val="TableParagraph"/>
                          <w:ind w:right="48"/>
                          <w:rPr>
                            <w:sz w:val="36"/>
                          </w:rPr>
                        </w:pPr>
                        <w:r>
                          <w:rPr>
                            <w:sz w:val="36"/>
                          </w:rPr>
                          <w:t>受</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责</w:t>
                        </w:r>
                      </w:p>
                    </w:tc>
                    <w:tc>
                      <w:tcPr>
                        <w:tcW w:w="1348" w:type="dxa"/>
                      </w:tcPr>
                      <w:p>
                        <w:pPr>
                          <w:pStyle w:val="TableParagraph"/>
                          <w:ind w:right="84"/>
                          <w:jc w:val="center"/>
                          <w:rPr>
                            <w:sz w:val="36"/>
                          </w:rPr>
                        </w:pPr>
                        <w:r>
                          <w:rPr>
                            <w:sz w:val="36"/>
                          </w:rPr>
                          <w:t>人</w:t>
                        </w:r>
                      </w:p>
                    </w:tc>
                    <w:tc>
                      <w:tcPr>
                        <w:tcW w:w="948" w:type="dxa"/>
                      </w:tcPr>
                      <w:p>
                        <w:pPr>
                          <w:pStyle w:val="TableParagraph"/>
                          <w:ind w:right="48"/>
                          <w:rPr>
                            <w:sz w:val="36"/>
                          </w:rPr>
                        </w:pPr>
                        <w:r>
                          <w:rPr>
                            <w:sz w:val="36"/>
                          </w:rPr>
                          <w:t>交</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人</w:t>
                        </w:r>
                      </w:p>
                    </w:tc>
                    <w:tc>
                      <w:tcPr>
                        <w:tcW w:w="1348" w:type="dxa"/>
                      </w:tcPr>
                      <w:p>
                        <w:pPr>
                          <w:pStyle w:val="TableParagraph"/>
                          <w:ind w:right="84"/>
                          <w:jc w:val="center"/>
                          <w:rPr>
                            <w:sz w:val="36"/>
                          </w:rPr>
                        </w:pPr>
                        <w:r>
                          <w:rPr>
                            <w:sz w:val="36"/>
                          </w:rPr>
                          <w:t>签</w:t>
                        </w:r>
                      </w:p>
                    </w:tc>
                    <w:tc>
                      <w:tcPr>
                        <w:tcW w:w="948" w:type="dxa"/>
                      </w:tcPr>
                      <w:p>
                        <w:pPr>
                          <w:pStyle w:val="TableParagraph"/>
                          <w:ind w:right="48"/>
                          <w:rPr>
                            <w:sz w:val="36"/>
                          </w:rPr>
                        </w:pPr>
                        <w:r>
                          <w:rPr>
                            <w:sz w:val="36"/>
                          </w:rPr>
                          <w:t>底</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签</w:t>
                        </w:r>
                      </w:p>
                    </w:tc>
                    <w:tc>
                      <w:tcPr>
                        <w:tcW w:w="1348" w:type="dxa"/>
                      </w:tcPr>
                      <w:p>
                        <w:pPr>
                          <w:pStyle w:val="TableParagraph"/>
                          <w:ind w:right="84"/>
                          <w:jc w:val="center"/>
                          <w:rPr>
                            <w:sz w:val="36"/>
                          </w:rPr>
                        </w:pPr>
                        <w:r>
                          <w:rPr>
                            <w:sz w:val="36"/>
                          </w:rPr>
                          <w:t>名</w:t>
                        </w:r>
                      </w:p>
                    </w:tc>
                    <w:tc>
                      <w:tcPr>
                        <w:tcW w:w="948" w:type="dxa"/>
                      </w:tcPr>
                      <w:p>
                        <w:pPr>
                          <w:pStyle w:val="TableParagraph"/>
                          <w:ind w:right="48"/>
                          <w:rPr>
                            <w:sz w:val="36"/>
                          </w:rPr>
                        </w:pPr>
                        <w:r>
                          <w:rPr>
                            <w:sz w:val="36"/>
                          </w:rPr>
                          <w:t>人</w:t>
                        </w:r>
                      </w:p>
                    </w:tc>
                  </w:tr>
                  <w:tr>
                    <w:tblPrEx>
                      <w:tblW w:w="0" w:type="auto"/>
                      <w:jc w:val="left"/>
                      <w:tblInd w:w="7" w:type="dxa"/>
                      <w:tblLayout w:type="fixed"/>
                      <w:tblCellMar>
                        <w:top w:w="0" w:type="dxa"/>
                        <w:left w:w="0" w:type="dxa"/>
                        <w:bottom w:w="0" w:type="dxa"/>
                        <w:right w:w="0" w:type="dxa"/>
                      </w:tblCellMar>
                      <w:tblLook w:val="01E0"/>
                    </w:tblPrEx>
                    <w:trPr>
                      <w:trHeight w:val="413"/>
                      <w:jc w:val="left"/>
                    </w:trPr>
                    <w:tc>
                      <w:tcPr>
                        <w:tcW w:w="860" w:type="dxa"/>
                      </w:tcPr>
                      <w:p>
                        <w:pPr>
                          <w:pStyle w:val="TableParagraph"/>
                          <w:spacing w:line="391" w:lineRule="exact"/>
                          <w:ind w:left="50"/>
                          <w:jc w:val="left"/>
                          <w:rPr>
                            <w:sz w:val="36"/>
                          </w:rPr>
                        </w:pPr>
                        <w:r>
                          <w:rPr>
                            <w:sz w:val="36"/>
                          </w:rPr>
                          <w:t>名</w:t>
                        </w:r>
                      </w:p>
                    </w:tc>
                    <w:tc>
                      <w:tcPr>
                        <w:tcW w:w="1348" w:type="dxa"/>
                      </w:tcPr>
                      <w:p>
                        <w:pPr>
                          <w:pStyle w:val="TableParagraph"/>
                          <w:spacing w:before="0" w:line="240" w:lineRule="auto"/>
                          <w:jc w:val="left"/>
                          <w:rPr>
                            <w:rFonts w:ascii="Times New Roman"/>
                            <w:sz w:val="32"/>
                          </w:rPr>
                        </w:pPr>
                      </w:p>
                    </w:tc>
                    <w:tc>
                      <w:tcPr>
                        <w:tcW w:w="948" w:type="dxa"/>
                      </w:tcPr>
                      <w:p>
                        <w:pPr>
                          <w:pStyle w:val="TableParagraph"/>
                          <w:spacing w:before="0" w:line="240" w:lineRule="auto"/>
                          <w:jc w:val="left"/>
                          <w:rPr>
                            <w:rFonts w:ascii="Times New Roman"/>
                            <w:sz w:val="32"/>
                          </w:rPr>
                        </w:pPr>
                      </w:p>
                    </w:tc>
                  </w:tr>
                </w:tbl>
                <w:p>
                  <w:pPr>
                    <w:pStyle w:val="BodyText"/>
                  </w:pPr>
                </w:p>
              </w:txbxContent>
            </v:textbox>
          </v:shape>
        </w:pict>
      </w:r>
      <w:r>
        <w:rPr>
          <w:sz w:val="36"/>
        </w:rPr>
        <w:t>全体签名</w:t>
      </w:r>
    </w:p>
    <w:p>
      <w:pPr>
        <w:spacing w:after="0" w:line="242" w:lineRule="auto"/>
        <w:jc w:val="both"/>
        <w:rPr>
          <w:sz w:val="36"/>
        </w:rPr>
        <w:sectPr>
          <w:type w:val="continuous"/>
          <w:pgSz w:w="17860" w:h="25260"/>
          <w:pgMar w:top="1420" w:right="680" w:bottom="280" w:left="960" w:header="708" w:footer="708"/>
          <w:pgNumType w:start="16"/>
          <w:cols w:space="708"/>
        </w:sectPr>
      </w:pPr>
    </w:p>
    <w:p>
      <w:pPr>
        <w:pStyle w:val="Heading1"/>
        <w:ind w:left="1701"/>
      </w:pPr>
      <w:r>
        <w:drawing>
          <wp:anchor distT="0" distB="0" distL="0" distR="0" simplePos="0" relativeHeight="251671552" behindDoc="1" locked="0" layoutInCell="1" allowOverlap="1">
            <wp:simplePos x="0" y="0"/>
            <wp:positionH relativeFrom="page">
              <wp:posOffset>663575</wp:posOffset>
            </wp:positionH>
            <wp:positionV relativeFrom="page">
              <wp:posOffset>1768475</wp:posOffset>
            </wp:positionV>
            <wp:extent cx="9848850" cy="13224891"/>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13" cstate="print"/>
                    <a:stretch>
                      <a:fillRect/>
                    </a:stretch>
                  </pic:blipFill>
                  <pic:spPr>
                    <a:xfrm>
                      <a:off x="0" y="0"/>
                      <a:ext cx="9848850" cy="13224891"/>
                    </a:xfrm>
                    <a:prstGeom prst="rect">
                      <a:avLst/>
                    </a:prstGeom>
                  </pic:spPr>
                </pic:pic>
              </a:graphicData>
            </a:graphic>
          </wp:anchor>
        </w:drawing>
      </w:r>
      <w:r>
        <w:t>施 工 技 术 交 底</w:t>
      </w:r>
    </w:p>
    <w:p>
      <w:pPr>
        <w:pStyle w:val="BodyText"/>
        <w:spacing w:line="59" w:lineRule="exact"/>
        <w:ind w:left="6160"/>
        <w:rPr>
          <w:sz w:val="5"/>
        </w:rPr>
      </w:pPr>
      <w:r>
        <w:rPr>
          <w:position w:val="0"/>
          <w:sz w:val="5"/>
        </w:rPr>
        <w:drawing>
          <wp:inline distT="0" distB="0" distL="0" distR="0">
            <wp:extent cx="2609659" cy="38004"/>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762"/>
          <w:tab w:val="left" w:pos="2662"/>
          <w:tab w:val="left" w:pos="3382"/>
          <w:tab w:val="left" w:pos="4699"/>
          <w:tab w:val="left" w:pos="5330"/>
          <w:tab w:val="left" w:pos="8592"/>
          <w:tab w:val="left" w:pos="8682"/>
          <w:tab w:val="left" w:pos="12564"/>
          <w:tab w:val="left" w:pos="12982"/>
        </w:tabs>
        <w:spacing w:before="187" w:line="261" w:lineRule="auto"/>
        <w:ind w:left="861" w:right="1975" w:firstLine="57"/>
        <w:jc w:val="left"/>
        <w:rPr>
          <w:sz w:val="36"/>
        </w:rPr>
      </w:pPr>
      <w:r>
        <w:rPr>
          <w:sz w:val="36"/>
        </w:rPr>
        <w:t>施工单位:贵州建工集团第三建筑工程公司</w:t>
        <w:tab/>
        <w:tab/>
        <w:tab/>
        <w:tab/>
        <w:t>编号</w:t>
      </w:r>
      <w:r>
        <w:rPr>
          <w:spacing w:val="-6"/>
          <w:sz w:val="36"/>
        </w:rPr>
        <w:t xml:space="preserve">:07 </w:t>
      </w:r>
      <w:r>
        <w:rPr>
          <w:sz w:val="36"/>
        </w:rPr>
        <w:t>工</w:t>
        <w:tab/>
        <w:t>程</w:t>
        <w:tab/>
        <w:t>名</w:t>
        <w:tab/>
        <w:t>称</w:t>
        <w:tab/>
        <w:t>花溪紫光苑</w:t>
      </w:r>
      <w:r>
        <w:rPr>
          <w:spacing w:val="-90"/>
          <w:sz w:val="36"/>
        </w:rPr>
        <w:t xml:space="preserve"> </w:t>
      </w:r>
      <w:r>
        <w:rPr>
          <w:sz w:val="36"/>
        </w:rPr>
        <w:t>D、E</w:t>
      </w:r>
      <w:r>
        <w:rPr>
          <w:spacing w:val="-90"/>
          <w:sz w:val="36"/>
        </w:rPr>
        <w:t xml:space="preserve"> </w:t>
      </w:r>
      <w:r>
        <w:rPr>
          <w:sz w:val="36"/>
        </w:rPr>
        <w:t>座</w:t>
        <w:tab/>
        <w:tab/>
        <w:t>施 工 班 组</w:t>
        <w:tab/>
        <w:t>泥工班组分部分项工程名称</w:t>
        <w:tab/>
        <w:tab/>
        <w:t>外墙饰面砖</w:t>
        <w:tab/>
        <w:t>计划完成时间</w:t>
      </w:r>
    </w:p>
    <w:p>
      <w:pPr>
        <w:tabs>
          <w:tab w:val="left" w:pos="3382"/>
          <w:tab w:val="left" w:pos="5240"/>
          <w:tab w:val="left" w:pos="6860"/>
          <w:tab w:val="left" w:pos="8682"/>
        </w:tabs>
        <w:spacing w:before="15"/>
        <w:ind w:left="861" w:right="0" w:firstLine="0"/>
        <w:jc w:val="left"/>
        <w:rPr>
          <w:sz w:val="36"/>
        </w:rPr>
      </w:pPr>
      <w:r>
        <w:rPr>
          <w:sz w:val="36"/>
        </w:rPr>
        <w:t>工</w:t>
        <w:tab/>
        <w:t>种</w:t>
        <w:tab/>
        <w:t>泥</w:t>
        <w:tab/>
        <w:t>工</w:t>
        <w:tab/>
        <w:t>交 底 时 间</w:t>
      </w:r>
    </w:p>
    <w:p>
      <w:pPr>
        <w:pStyle w:val="BodyText"/>
        <w:spacing w:before="108"/>
        <w:ind w:left="271"/>
      </w:pPr>
      <w:r>
        <w:rPr>
          <w:rFonts w:ascii="黑体" w:eastAsia="黑体" w:hint="eastAsia"/>
        </w:rPr>
        <w:t>一、施工准备</w:t>
      </w:r>
      <w:r>
        <w:t>：</w:t>
      </w:r>
    </w:p>
    <w:p>
      <w:pPr>
        <w:pStyle w:val="ListParagraph"/>
        <w:numPr>
          <w:ilvl w:val="0"/>
          <w:numId w:val="75"/>
        </w:numPr>
        <w:tabs>
          <w:tab w:val="left" w:pos="1310"/>
        </w:tabs>
        <w:spacing w:before="71" w:after="0" w:line="240" w:lineRule="auto"/>
        <w:ind w:left="1309" w:right="0" w:hanging="319"/>
        <w:jc w:val="left"/>
        <w:rPr>
          <w:sz w:val="31"/>
        </w:rPr>
      </w:pPr>
      <w:r>
        <w:rPr>
          <w:sz w:val="31"/>
        </w:rPr>
        <w:t>根据建设单位的要求，准备好各种饰面砖和粘结材料。</w:t>
      </w:r>
    </w:p>
    <w:p>
      <w:pPr>
        <w:pStyle w:val="ListParagraph"/>
        <w:numPr>
          <w:ilvl w:val="0"/>
          <w:numId w:val="75"/>
        </w:numPr>
        <w:tabs>
          <w:tab w:val="left" w:pos="1381"/>
        </w:tabs>
        <w:spacing w:before="71" w:after="0" w:line="283" w:lineRule="auto"/>
        <w:ind w:left="1373" w:right="897" w:hanging="311"/>
        <w:jc w:val="left"/>
        <w:rPr>
          <w:sz w:val="31"/>
        </w:rPr>
      </w:pPr>
      <w:r>
        <w:rPr>
          <w:spacing w:val="-1"/>
          <w:sz w:val="31"/>
        </w:rPr>
        <w:t xml:space="preserve">根据施工要求，挑选规格一致、形状平整方正，不缺棱角、不开裂、不脱釉、无凹凸扭曲，颜色均匀 </w:t>
      </w:r>
      <w:r>
        <w:rPr>
          <w:spacing w:val="-6"/>
          <w:sz w:val="31"/>
        </w:rPr>
        <w:t xml:space="preserve">的砖块，挑选时，按 </w:t>
      </w:r>
      <w:r>
        <w:rPr>
          <w:sz w:val="31"/>
        </w:rPr>
        <w:t>1mm</w:t>
      </w:r>
      <w:r>
        <w:rPr>
          <w:spacing w:val="-6"/>
          <w:sz w:val="31"/>
        </w:rPr>
        <w:t xml:space="preserve"> 差距分类选出三个规格，各自作出样板，逐块对照比较，分类堆放待用。</w:t>
      </w:r>
    </w:p>
    <w:p>
      <w:pPr>
        <w:pStyle w:val="ListParagraph"/>
        <w:numPr>
          <w:ilvl w:val="0"/>
          <w:numId w:val="75"/>
        </w:numPr>
        <w:tabs>
          <w:tab w:val="left" w:pos="1314"/>
        </w:tabs>
        <w:spacing w:before="0" w:after="0" w:line="283" w:lineRule="auto"/>
        <w:ind w:left="1312" w:right="649" w:hanging="317"/>
        <w:jc w:val="left"/>
        <w:rPr>
          <w:sz w:val="31"/>
        </w:rPr>
      </w:pPr>
      <w:r>
        <w:rPr>
          <w:spacing w:val="-1"/>
          <w:sz w:val="31"/>
        </w:rPr>
        <w:t xml:space="preserve">外墙面砖在镶贴前应先清扫干净，放入清水中浸泡，且要隔夜浸泡，然后驱除阴干备用，阴干时间一般 </w:t>
      </w:r>
      <w:r>
        <w:rPr>
          <w:sz w:val="31"/>
        </w:rPr>
        <w:t>半天左右，以砖的表面无水膜又有潮湿感为准。</w:t>
      </w:r>
    </w:p>
    <w:p>
      <w:pPr>
        <w:pStyle w:val="BodyText"/>
        <w:spacing w:line="396" w:lineRule="exact"/>
        <w:ind w:left="271"/>
        <w:rPr>
          <w:rFonts w:ascii="黑体" w:eastAsia="黑体" w:hint="eastAsia"/>
        </w:rPr>
      </w:pPr>
      <w:r>
        <w:rPr>
          <w:rFonts w:ascii="黑体" w:eastAsia="黑体" w:hint="eastAsia"/>
        </w:rPr>
        <w:t>二、施工条件：</w:t>
      </w:r>
    </w:p>
    <w:p>
      <w:pPr>
        <w:pStyle w:val="ListParagraph"/>
        <w:numPr>
          <w:ilvl w:val="0"/>
          <w:numId w:val="53"/>
        </w:numPr>
        <w:tabs>
          <w:tab w:val="left" w:pos="1310"/>
        </w:tabs>
        <w:spacing w:before="70" w:after="0" w:line="240" w:lineRule="auto"/>
        <w:ind w:left="1309" w:right="0" w:hanging="319"/>
        <w:jc w:val="left"/>
        <w:rPr>
          <w:sz w:val="31"/>
        </w:rPr>
      </w:pPr>
      <w:r>
        <w:rPr>
          <w:sz w:val="31"/>
        </w:rPr>
        <w:t>室外应先弹好标准水平线，使整个外墙饰面能够交圈。</w:t>
      </w:r>
    </w:p>
    <w:p>
      <w:pPr>
        <w:pStyle w:val="ListParagraph"/>
        <w:numPr>
          <w:ilvl w:val="0"/>
          <w:numId w:val="53"/>
        </w:numPr>
        <w:tabs>
          <w:tab w:val="left" w:pos="1310"/>
        </w:tabs>
        <w:spacing w:before="71" w:after="0" w:line="283" w:lineRule="auto"/>
        <w:ind w:left="1308" w:right="652" w:hanging="317"/>
        <w:jc w:val="left"/>
        <w:rPr>
          <w:sz w:val="31"/>
        </w:rPr>
      </w:pPr>
      <w:r>
        <w:rPr>
          <w:spacing w:val="1"/>
          <w:sz w:val="31"/>
        </w:rPr>
        <w:t>外墙基层表面残存的灰浆、尘土、油渍等应先清洗干净；基层表面明显凸凹处，应事先用</w:t>
      </w:r>
      <w:r>
        <w:rPr>
          <w:sz w:val="31"/>
        </w:rPr>
        <w:t>1：3</w:t>
      </w:r>
      <w:r>
        <w:rPr>
          <w:spacing w:val="21"/>
          <w:sz w:val="31"/>
        </w:rPr>
        <w:t xml:space="preserve"> 水泥砂浆</w:t>
      </w:r>
      <w:r>
        <w:rPr>
          <w:spacing w:val="18"/>
          <w:sz w:val="31"/>
        </w:rPr>
        <w:t>找平或剔平，为使基层与找平层粘结牢固，施工前须先将外墙基层浇水湿润，在檐口、腰线、窗台、 雨篷等处，抹灰时要留出流水坡及滴水线。</w:t>
      </w:r>
    </w:p>
    <w:p>
      <w:pPr>
        <w:pStyle w:val="ListParagraph"/>
        <w:numPr>
          <w:ilvl w:val="0"/>
          <w:numId w:val="53"/>
        </w:numPr>
        <w:tabs>
          <w:tab w:val="left" w:pos="1310"/>
        </w:tabs>
        <w:spacing w:before="0" w:after="0" w:line="283" w:lineRule="auto"/>
        <w:ind w:left="1308" w:right="652" w:hanging="317"/>
        <w:jc w:val="both"/>
        <w:rPr>
          <w:sz w:val="31"/>
        </w:rPr>
      </w:pPr>
      <w:r>
        <w:rPr>
          <w:spacing w:val="-1"/>
          <w:sz w:val="31"/>
        </w:rPr>
        <w:t xml:space="preserve">饰面砖镶贴前应预排，预排时要注意同一墙面的横竖排列，均不得有一行以上的非整砖，非整砖应排在 次要部位或阴角处。预排前根据实际要，统一弹线分格，排砖，根据弹线分格在底子灰上从上到下弹上 </w:t>
      </w:r>
      <w:r>
        <w:rPr>
          <w:sz w:val="31"/>
        </w:rPr>
        <w:t>若干水平线。</w:t>
      </w:r>
    </w:p>
    <w:p>
      <w:pPr>
        <w:pStyle w:val="ListParagraph"/>
        <w:numPr>
          <w:ilvl w:val="0"/>
          <w:numId w:val="53"/>
        </w:numPr>
        <w:tabs>
          <w:tab w:val="left" w:pos="1310"/>
        </w:tabs>
        <w:spacing w:before="0" w:after="0" w:line="395" w:lineRule="exact"/>
        <w:ind w:left="1309" w:right="0" w:hanging="319"/>
        <w:jc w:val="left"/>
        <w:rPr>
          <w:sz w:val="31"/>
        </w:rPr>
      </w:pPr>
      <w:r>
        <w:rPr>
          <w:sz w:val="31"/>
        </w:rPr>
        <w:t>用面砖做灰饼，找出墙面，窗套等横竖标准，阳角处要双面排直，灰饼间距不应大于1.5m。</w:t>
      </w:r>
    </w:p>
    <w:p>
      <w:pPr>
        <w:pStyle w:val="BodyText"/>
        <w:spacing w:before="69"/>
        <w:ind w:left="271"/>
        <w:rPr>
          <w:rFonts w:ascii="黑体" w:eastAsia="黑体" w:hint="eastAsia"/>
        </w:rPr>
      </w:pPr>
      <w:r>
        <w:rPr>
          <w:rFonts w:ascii="黑体" w:eastAsia="黑体" w:hint="eastAsia"/>
        </w:rPr>
        <w:t>三、施工要点：</w:t>
      </w:r>
    </w:p>
    <w:p>
      <w:pPr>
        <w:pStyle w:val="ListParagraph"/>
        <w:numPr>
          <w:ilvl w:val="0"/>
          <w:numId w:val="52"/>
        </w:numPr>
        <w:tabs>
          <w:tab w:val="left" w:pos="1224"/>
        </w:tabs>
        <w:spacing w:before="70" w:after="0" w:line="240" w:lineRule="auto"/>
        <w:ind w:left="1223" w:right="0" w:hanging="320"/>
        <w:jc w:val="left"/>
        <w:rPr>
          <w:sz w:val="31"/>
        </w:rPr>
      </w:pPr>
      <w:r>
        <w:rPr>
          <w:sz w:val="31"/>
        </w:rPr>
        <w:t>根据非砖模数和分格要求挂线。</w:t>
      </w:r>
    </w:p>
    <w:p>
      <w:pPr>
        <w:pStyle w:val="ListParagraph"/>
        <w:numPr>
          <w:ilvl w:val="0"/>
          <w:numId w:val="52"/>
        </w:numPr>
        <w:tabs>
          <w:tab w:val="left" w:pos="1224"/>
        </w:tabs>
        <w:spacing w:before="71" w:after="0" w:line="283" w:lineRule="auto"/>
        <w:ind w:left="1218" w:right="742" w:hanging="314"/>
        <w:jc w:val="left"/>
        <w:rPr>
          <w:sz w:val="31"/>
        </w:rPr>
      </w:pPr>
      <w:r>
        <w:rPr>
          <w:spacing w:val="-1"/>
          <w:sz w:val="31"/>
        </w:rPr>
        <w:t xml:space="preserve">镶贴时，在面背后满铺粘结砂浆，镶贴后，用小铲把轻轻敲击，使之与基层粘结牢固，并用靠尺方尺随 </w:t>
      </w:r>
      <w:r>
        <w:rPr>
          <w:sz w:val="31"/>
        </w:rPr>
        <w:t>时找平找方，贴完一皮后须将砖上口灰刮平，每日下班前须清理干净。</w:t>
      </w:r>
    </w:p>
    <w:p>
      <w:pPr>
        <w:pStyle w:val="ListParagraph"/>
        <w:numPr>
          <w:ilvl w:val="0"/>
          <w:numId w:val="52"/>
        </w:numPr>
        <w:tabs>
          <w:tab w:val="left" w:pos="1224"/>
        </w:tabs>
        <w:spacing w:before="0" w:after="0" w:line="396" w:lineRule="exact"/>
        <w:ind w:left="1223" w:right="0" w:hanging="320"/>
        <w:jc w:val="left"/>
        <w:rPr>
          <w:sz w:val="31"/>
        </w:rPr>
      </w:pPr>
      <w:r>
        <w:rPr>
          <w:spacing w:val="-8"/>
          <w:sz w:val="31"/>
        </w:rPr>
        <w:t xml:space="preserve">外墙砖水平灰缝和竖缝均为 </w:t>
      </w:r>
      <w:r>
        <w:rPr>
          <w:sz w:val="31"/>
        </w:rPr>
        <w:t>8mm，在各转角处均需作碰角处理。</w:t>
      </w:r>
    </w:p>
    <w:p>
      <w:pPr>
        <w:pStyle w:val="BodyText"/>
        <w:spacing w:before="71"/>
        <w:ind w:left="271"/>
        <w:rPr>
          <w:rFonts w:ascii="黑体" w:eastAsia="黑体" w:hint="eastAsia"/>
        </w:rPr>
      </w:pPr>
      <w:r>
        <w:rPr>
          <w:rFonts w:ascii="黑体" w:eastAsia="黑体" w:hint="eastAsia"/>
        </w:rPr>
        <w:t>四、质量标准和质量保证措施：</w:t>
      </w:r>
    </w:p>
    <w:p>
      <w:pPr>
        <w:pStyle w:val="ListParagraph"/>
        <w:numPr>
          <w:ilvl w:val="0"/>
          <w:numId w:val="51"/>
        </w:numPr>
        <w:tabs>
          <w:tab w:val="left" w:pos="1224"/>
        </w:tabs>
        <w:spacing w:before="71" w:after="0" w:line="240" w:lineRule="auto"/>
        <w:ind w:left="1223" w:right="0" w:hanging="320"/>
        <w:jc w:val="left"/>
        <w:rPr>
          <w:sz w:val="31"/>
        </w:rPr>
      </w:pPr>
      <w:r>
        <w:rPr>
          <w:spacing w:val="-34"/>
          <w:w w:val="102"/>
          <w:sz w:val="31"/>
        </w:rPr>
        <w:t>允许便差：</w:t>
      </w:r>
      <w:r>
        <w:rPr>
          <w:spacing w:val="-1"/>
          <w:w w:val="102"/>
          <w:sz w:val="31"/>
        </w:rPr>
        <w:t>（</w:t>
      </w:r>
      <w:r>
        <w:rPr>
          <w:w w:val="102"/>
          <w:sz w:val="31"/>
        </w:rPr>
        <w:t>m</w:t>
      </w:r>
      <w:r>
        <w:rPr>
          <w:spacing w:val="-4"/>
          <w:w w:val="102"/>
          <w:sz w:val="31"/>
        </w:rPr>
        <w:t>m</w:t>
      </w:r>
      <w:r>
        <w:rPr>
          <w:w w:val="102"/>
          <w:sz w:val="31"/>
        </w:rPr>
        <w:t>）</w:t>
      </w:r>
    </w:p>
    <w:p>
      <w:pPr>
        <w:pStyle w:val="BodyText"/>
        <w:spacing w:before="71" w:line="283" w:lineRule="auto"/>
        <w:ind w:left="1218" w:right="819" w:hanging="159"/>
      </w:pPr>
      <w:r>
        <w:rPr>
          <w:spacing w:val="-1"/>
        </w:rPr>
        <w:t>①立面垂直：</w:t>
      </w:r>
      <w:r>
        <w:rPr>
          <w:spacing w:val="-3"/>
        </w:rPr>
        <w:t>3mm；②表面平整：2mm；③阳角方正：2mm；④接缝平直：3mm；⑤</w:t>
      </w:r>
      <w:r>
        <w:rPr>
          <w:spacing w:val="-1"/>
        </w:rPr>
        <w:t>接缝高低：</w:t>
      </w:r>
      <w:r>
        <w:rPr>
          <w:spacing w:val="-3"/>
        </w:rPr>
        <w:t>1mm</w:t>
      </w:r>
      <w:r>
        <w:rPr>
          <w:spacing w:val="-5"/>
        </w:rPr>
        <w:t xml:space="preserve">；⑥接缝 </w:t>
      </w:r>
      <w:r>
        <w:t>宽度：0.5mm。</w:t>
      </w:r>
    </w:p>
    <w:p>
      <w:pPr>
        <w:pStyle w:val="ListParagraph"/>
        <w:numPr>
          <w:ilvl w:val="0"/>
          <w:numId w:val="51"/>
        </w:numPr>
        <w:tabs>
          <w:tab w:val="left" w:pos="1224"/>
        </w:tabs>
        <w:spacing w:before="0" w:after="0" w:line="396" w:lineRule="exact"/>
        <w:ind w:left="1223" w:right="0" w:hanging="320"/>
        <w:jc w:val="left"/>
        <w:rPr>
          <w:sz w:val="31"/>
        </w:rPr>
      </w:pPr>
      <w:r>
        <w:rPr>
          <w:sz w:val="31"/>
        </w:rPr>
        <w:t>质保措施：</w:t>
      </w:r>
    </w:p>
    <w:p>
      <w:pPr>
        <w:pStyle w:val="BodyText"/>
        <w:spacing w:before="70"/>
        <w:ind w:left="1218"/>
      </w:pPr>
      <w:r>
        <w:t>①镶贴用砂浆须严格按施工配合比用机械搅拌。</w:t>
      </w:r>
    </w:p>
    <w:p>
      <w:pPr>
        <w:pStyle w:val="BodyText"/>
        <w:spacing w:before="71"/>
        <w:ind w:left="1312"/>
      </w:pPr>
      <w:r>
        <w:t>②对施工过程发现的不合格面砖，缺角掉釉砖禁止使用。</w:t>
      </w:r>
    </w:p>
    <w:p>
      <w:pPr>
        <w:pStyle w:val="BodyText"/>
        <w:spacing w:before="71"/>
        <w:ind w:left="1218"/>
      </w:pPr>
      <w:r>
        <w:t>③严格按分格线及挂线镶贴，边贴边逐一检查，发现已跑线的及时修正。</w:t>
      </w:r>
    </w:p>
    <w:p>
      <w:pPr>
        <w:pStyle w:val="BodyText"/>
        <w:spacing w:before="71" w:line="283" w:lineRule="auto"/>
        <w:ind w:left="904" w:right="12144" w:hanging="634"/>
        <w:rPr>
          <w:rFonts w:ascii="黑体" w:eastAsia="黑体" w:hint="eastAsia"/>
        </w:rPr>
      </w:pPr>
      <w:r>
        <w:rPr>
          <w:rFonts w:ascii="黑体" w:eastAsia="黑体" w:hint="eastAsia"/>
        </w:rPr>
        <w:t>五、成品保护及安全操作： 成品保护：</w:t>
      </w:r>
    </w:p>
    <w:p>
      <w:pPr>
        <w:pStyle w:val="ListParagraph"/>
        <w:numPr>
          <w:ilvl w:val="0"/>
          <w:numId w:val="50"/>
        </w:numPr>
        <w:tabs>
          <w:tab w:val="left" w:pos="1224"/>
        </w:tabs>
        <w:spacing w:before="0" w:after="0" w:line="283" w:lineRule="auto"/>
        <w:ind w:left="901" w:right="651" w:firstLine="3"/>
        <w:jc w:val="left"/>
        <w:rPr>
          <w:sz w:val="31"/>
        </w:rPr>
      </w:pPr>
      <w:r>
        <w:rPr>
          <w:spacing w:val="-14"/>
          <w:sz w:val="31"/>
        </w:rPr>
        <w:t xml:space="preserve">在外架搭设工作平台时，禁止方木碰撞面砖，搬运砖块时小心轻放，灰桶、铁铲等施工用具要摆放稳妥， </w:t>
      </w:r>
      <w:r>
        <w:rPr>
          <w:sz w:val="31"/>
        </w:rPr>
        <w:t>不得随意践踏，碰压砖块。</w:t>
      </w:r>
    </w:p>
    <w:p>
      <w:pPr>
        <w:pStyle w:val="ListParagraph"/>
        <w:numPr>
          <w:ilvl w:val="0"/>
          <w:numId w:val="50"/>
        </w:numPr>
        <w:tabs>
          <w:tab w:val="left" w:pos="1224"/>
        </w:tabs>
        <w:spacing w:before="0" w:after="0" w:line="396" w:lineRule="exact"/>
        <w:ind w:left="1223" w:right="0" w:hanging="320"/>
        <w:jc w:val="left"/>
        <w:rPr>
          <w:sz w:val="31"/>
        </w:rPr>
      </w:pPr>
      <w:r>
        <w:rPr>
          <w:sz w:val="31"/>
        </w:rPr>
        <w:t>注意墙面清洁、油污、沙灰等污物要及时清理干净。</w:t>
      </w:r>
    </w:p>
    <w:p>
      <w:pPr>
        <w:pStyle w:val="ListParagraph"/>
        <w:numPr>
          <w:ilvl w:val="0"/>
          <w:numId w:val="50"/>
        </w:numPr>
        <w:tabs>
          <w:tab w:val="left" w:pos="1224"/>
        </w:tabs>
        <w:spacing w:before="70" w:after="0" w:line="283" w:lineRule="auto"/>
        <w:ind w:left="904" w:right="5494" w:firstLine="0"/>
        <w:jc w:val="left"/>
        <w:rPr>
          <w:sz w:val="31"/>
        </w:rPr>
      </w:pPr>
      <w:r>
        <w:rPr>
          <w:spacing w:val="-1"/>
          <w:sz w:val="31"/>
        </w:rPr>
        <w:t>窗洞口已安装好窗框的，禁止在窗框上摆放沙灰桶，搭设跳板方木。</w:t>
      </w:r>
      <w:r>
        <w:rPr>
          <w:sz w:val="31"/>
        </w:rPr>
        <w:t>安全操作：严格按《安全技术交底》内容进行施工。</w:t>
      </w:r>
    </w:p>
    <w:p>
      <w:pPr>
        <w:pStyle w:val="BodyText"/>
        <w:spacing w:before="11"/>
        <w:rPr>
          <w:sz w:val="10"/>
        </w:rPr>
      </w:pPr>
    </w:p>
    <w:p>
      <w:pPr>
        <w:tabs>
          <w:tab w:val="left" w:pos="1999"/>
          <w:tab w:val="left" w:pos="3259"/>
          <w:tab w:val="left" w:pos="3943"/>
        </w:tabs>
        <w:spacing w:before="54" w:line="580" w:lineRule="exact"/>
        <w:ind w:left="271" w:right="0" w:firstLine="0"/>
        <w:jc w:val="left"/>
        <w:rPr>
          <w:sz w:val="36"/>
        </w:rPr>
      </w:pPr>
      <w:r>
        <w:rPr>
          <w:sz w:val="36"/>
        </w:rPr>
        <w:t>技</w:t>
      </w:r>
      <w:r>
        <w:rPr>
          <w:spacing w:val="-69"/>
          <w:sz w:val="36"/>
        </w:rPr>
        <w:t xml:space="preserve"> </w:t>
      </w:r>
      <w:r>
        <w:rPr>
          <w:sz w:val="36"/>
        </w:rPr>
        <w:t>术</w:t>
        <w:tab/>
      </w:r>
      <w:r>
        <w:rPr>
          <w:position w:val="23"/>
          <w:sz w:val="36"/>
        </w:rPr>
        <w:t>交</w:t>
        <w:tab/>
        <w:t>接</w:t>
        <w:tab/>
      </w:r>
      <w:r>
        <w:rPr>
          <w:sz w:val="36"/>
        </w:rPr>
        <w:t>全</w:t>
      </w:r>
    </w:p>
    <w:p>
      <w:pPr>
        <w:tabs>
          <w:tab w:val="left" w:pos="1999"/>
          <w:tab w:val="left" w:pos="3259"/>
          <w:tab w:val="left" w:pos="3943"/>
        </w:tabs>
        <w:spacing w:before="0" w:line="468" w:lineRule="exact"/>
        <w:ind w:left="271" w:right="0" w:firstLine="0"/>
        <w:jc w:val="left"/>
        <w:rPr>
          <w:sz w:val="36"/>
        </w:rPr>
      </w:pPr>
      <w:r>
        <w:rPr>
          <w:sz w:val="36"/>
        </w:rPr>
        <w:t>负</w:t>
      </w:r>
      <w:r>
        <w:rPr>
          <w:spacing w:val="-69"/>
          <w:sz w:val="36"/>
        </w:rPr>
        <w:t xml:space="preserve"> </w:t>
      </w:r>
      <w:r>
        <w:rPr>
          <w:sz w:val="36"/>
        </w:rPr>
        <w:t>责</w:t>
        <w:tab/>
      </w:r>
      <w:r>
        <w:rPr>
          <w:position w:val="23"/>
          <w:sz w:val="36"/>
        </w:rPr>
        <w:t>底</w:t>
        <w:tab/>
        <w:t>受</w:t>
        <w:tab/>
      </w:r>
      <w:r>
        <w:rPr>
          <w:sz w:val="36"/>
        </w:rPr>
        <w:t>体</w:t>
      </w:r>
    </w:p>
    <w:p>
      <w:pPr>
        <w:tabs>
          <w:tab w:val="left" w:pos="1999"/>
          <w:tab w:val="left" w:pos="3259"/>
          <w:tab w:val="left" w:pos="3943"/>
        </w:tabs>
        <w:spacing w:before="0" w:line="466" w:lineRule="exact"/>
        <w:ind w:left="271" w:right="0" w:firstLine="0"/>
        <w:jc w:val="left"/>
        <w:rPr>
          <w:sz w:val="36"/>
        </w:rPr>
      </w:pPr>
      <w:r>
        <w:rPr>
          <w:sz w:val="36"/>
        </w:rPr>
        <w:t>人</w:t>
      </w:r>
      <w:r>
        <w:rPr>
          <w:spacing w:val="-69"/>
          <w:sz w:val="36"/>
        </w:rPr>
        <w:t xml:space="preserve"> </w:t>
      </w:r>
      <w:r>
        <w:rPr>
          <w:sz w:val="36"/>
        </w:rPr>
        <w:t>签</w:t>
        <w:tab/>
      </w:r>
      <w:r>
        <w:rPr>
          <w:position w:val="23"/>
          <w:sz w:val="36"/>
        </w:rPr>
        <w:t>人</w:t>
        <w:tab/>
        <w:t>交</w:t>
        <w:tab/>
      </w:r>
      <w:r>
        <w:rPr>
          <w:sz w:val="36"/>
        </w:rPr>
        <w:t>签</w:t>
      </w:r>
    </w:p>
    <w:p>
      <w:pPr>
        <w:tabs>
          <w:tab w:val="left" w:pos="1999"/>
          <w:tab w:val="left" w:pos="3259"/>
          <w:tab w:val="left" w:pos="3943"/>
        </w:tabs>
        <w:spacing w:before="0" w:line="158" w:lineRule="auto"/>
        <w:ind w:left="271" w:right="0" w:firstLine="0"/>
        <w:jc w:val="left"/>
        <w:rPr>
          <w:sz w:val="36"/>
        </w:rPr>
      </w:pPr>
      <w:r>
        <w:rPr>
          <w:position w:val="-22"/>
          <w:sz w:val="36"/>
        </w:rPr>
        <w:t>名</w:t>
        <w:tab/>
      </w:r>
      <w:r>
        <w:rPr>
          <w:sz w:val="36"/>
        </w:rPr>
        <w:t>签</w:t>
        <w:tab/>
        <w:t>底</w:t>
        <w:tab/>
      </w:r>
      <w:r>
        <w:rPr>
          <w:position w:val="-22"/>
          <w:sz w:val="36"/>
        </w:rPr>
        <w:t>名</w:t>
      </w:r>
    </w:p>
    <w:p>
      <w:pPr>
        <w:tabs>
          <w:tab w:val="left" w:pos="3259"/>
        </w:tabs>
        <w:spacing w:before="0" w:line="351" w:lineRule="exact"/>
        <w:ind w:left="2000" w:right="0" w:firstLine="0"/>
        <w:jc w:val="left"/>
        <w:rPr>
          <w:sz w:val="36"/>
        </w:rPr>
      </w:pPr>
      <w:r>
        <w:rPr>
          <w:sz w:val="36"/>
        </w:rPr>
        <w:t>名</w:t>
        <w:tab/>
        <w:t>人</w:t>
      </w:r>
    </w:p>
    <w:p>
      <w:pPr>
        <w:spacing w:after="0" w:line="351" w:lineRule="exact"/>
        <w:jc w:val="left"/>
        <w:rPr>
          <w:sz w:val="36"/>
        </w:rPr>
        <w:sectPr>
          <w:pgSz w:w="17860" w:h="25260"/>
          <w:pgMar w:top="1420" w:right="680" w:bottom="280" w:left="960" w:header="708" w:footer="708"/>
          <w:pgNumType w:start="17"/>
          <w:cols w:space="708"/>
        </w:sectPr>
      </w:pPr>
    </w:p>
    <w:p>
      <w:pPr>
        <w:pStyle w:val="Heading1"/>
      </w:pP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992"/>
          <w:tab w:val="left" w:pos="2892"/>
          <w:tab w:val="left" w:pos="3612"/>
          <w:tab w:val="left" w:pos="4699"/>
          <w:tab w:val="left" w:pos="8682"/>
          <w:tab w:val="left" w:pos="12643"/>
          <w:tab w:val="left" w:pos="12982"/>
        </w:tabs>
        <w:spacing w:before="187" w:line="256" w:lineRule="auto"/>
        <w:ind w:left="1092" w:right="1975" w:hanging="174"/>
        <w:jc w:val="left"/>
        <w:rPr>
          <w:sz w:val="36"/>
        </w:rPr>
      </w:pPr>
      <w:r>
        <w:drawing>
          <wp:anchor distT="0" distB="0" distL="0" distR="0" simplePos="0" relativeHeight="251673600" behindDoc="1" locked="0" layoutInCell="1" allowOverlap="1">
            <wp:simplePos x="0" y="0"/>
            <wp:positionH relativeFrom="page">
              <wp:posOffset>965200</wp:posOffset>
            </wp:positionH>
            <wp:positionV relativeFrom="paragraph">
              <wp:posOffset>409829</wp:posOffset>
            </wp:positionV>
            <wp:extent cx="9639300" cy="12014200"/>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pic:nvPicPr>
                  <pic:blipFill>
                    <a:blip xmlns:r="http://schemas.openxmlformats.org/officeDocument/2006/relationships" r:embed="rId14" cstate="print"/>
                    <a:stretch>
                      <a:fillRect/>
                    </a:stretch>
                  </pic:blipFill>
                  <pic:spPr>
                    <a:xfrm>
                      <a:off x="0" y="0"/>
                      <a:ext cx="9639300" cy="12014200"/>
                    </a:xfrm>
                    <a:prstGeom prst="rect">
                      <a:avLst/>
                    </a:prstGeom>
                  </pic:spPr>
                </pic:pic>
              </a:graphicData>
            </a:graphic>
          </wp:anchor>
        </w:drawing>
      </w:r>
      <w:r>
        <w:rPr>
          <w:sz w:val="36"/>
        </w:rPr>
        <w:t>施工单位:贵州建工集团第三建筑工程公司</w:t>
        <w:tab/>
        <w:tab/>
        <w:tab/>
        <w:t>编号</w:t>
      </w:r>
      <w:r>
        <w:rPr>
          <w:spacing w:val="-6"/>
          <w:sz w:val="36"/>
        </w:rPr>
        <w:t xml:space="preserve">:08 </w:t>
      </w:r>
      <w:r>
        <w:rPr>
          <w:sz w:val="36"/>
        </w:rPr>
        <w:t>工</w:t>
        <w:tab/>
        <w:t>程</w:t>
        <w:tab/>
        <w:t>名</w:t>
        <w:tab/>
        <w:t>称</w:t>
        <w:tab/>
        <w:t>花溪紫光苑</w:t>
      </w:r>
      <w:r>
        <w:rPr>
          <w:spacing w:val="-90"/>
          <w:sz w:val="36"/>
        </w:rPr>
        <w:t xml:space="preserve"> </w:t>
      </w:r>
      <w:r>
        <w:rPr>
          <w:sz w:val="36"/>
        </w:rPr>
        <w:t>D、E</w:t>
      </w:r>
      <w:r>
        <w:rPr>
          <w:spacing w:val="-90"/>
          <w:sz w:val="36"/>
        </w:rPr>
        <w:t xml:space="preserve"> </w:t>
      </w:r>
      <w:r>
        <w:rPr>
          <w:sz w:val="36"/>
        </w:rPr>
        <w:t>座</w:t>
        <w:tab/>
        <w:t>施 工 班 组</w:t>
        <w:tab/>
        <w:t>泥工班组</w:t>
      </w:r>
    </w:p>
    <w:p>
      <w:pPr>
        <w:pStyle w:val="BodyText"/>
        <w:spacing w:before="8"/>
        <w:rPr>
          <w:sz w:val="5"/>
        </w:rPr>
      </w:pPr>
    </w:p>
    <w:tbl>
      <w:tblPr>
        <w:tblStyle w:val="TableNormal5"/>
        <w:tblW w:w="0" w:type="auto"/>
        <w:jc w:val="left"/>
        <w:tblInd w:w="10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09"/>
        <w:gridCol w:w="3210"/>
        <w:gridCol w:w="2941"/>
      </w:tblGrid>
      <w:tr>
        <w:tblPrEx>
          <w:tblW w:w="0" w:type="auto"/>
          <w:jc w:val="left"/>
          <w:tblInd w:w="10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7"/>
          <w:jc w:val="left"/>
        </w:trPr>
        <w:tc>
          <w:tcPr>
            <w:tcW w:w="3609" w:type="dxa"/>
          </w:tcPr>
          <w:p>
            <w:pPr>
              <w:pStyle w:val="TableParagraph"/>
              <w:spacing w:before="0" w:line="411" w:lineRule="exact"/>
              <w:ind w:left="50"/>
              <w:jc w:val="left"/>
              <w:rPr>
                <w:sz w:val="36"/>
              </w:rPr>
            </w:pPr>
            <w:r>
              <w:rPr>
                <w:sz w:val="36"/>
              </w:rPr>
              <w:t>分部分项工程名称</w:t>
            </w:r>
          </w:p>
        </w:tc>
        <w:tc>
          <w:tcPr>
            <w:tcW w:w="3210" w:type="dxa"/>
          </w:tcPr>
          <w:p>
            <w:pPr>
              <w:pStyle w:val="TableParagraph"/>
              <w:spacing w:before="0" w:line="411" w:lineRule="exact"/>
              <w:ind w:right="50"/>
              <w:jc w:val="center"/>
              <w:rPr>
                <w:sz w:val="36"/>
              </w:rPr>
            </w:pPr>
            <w:r>
              <w:rPr>
                <w:sz w:val="36"/>
              </w:rPr>
              <w:t>地坪砼浇筑</w:t>
            </w:r>
          </w:p>
        </w:tc>
        <w:tc>
          <w:tcPr>
            <w:tcW w:w="2941" w:type="dxa"/>
          </w:tcPr>
          <w:p>
            <w:pPr>
              <w:pStyle w:val="TableParagraph"/>
              <w:spacing w:before="0" w:line="411" w:lineRule="exact"/>
              <w:ind w:right="49"/>
              <w:rPr>
                <w:sz w:val="36"/>
              </w:rPr>
            </w:pPr>
            <w:r>
              <w:rPr>
                <w:sz w:val="36"/>
              </w:rPr>
              <w:t>计划完成时间</w:t>
            </w:r>
          </w:p>
        </w:tc>
      </w:tr>
      <w:tr>
        <w:tblPrEx>
          <w:tblW w:w="0" w:type="auto"/>
          <w:jc w:val="left"/>
          <w:tblInd w:w="1050" w:type="dxa"/>
          <w:tblLayout w:type="fixed"/>
          <w:tblCellMar>
            <w:top w:w="0" w:type="dxa"/>
            <w:left w:w="0" w:type="dxa"/>
            <w:bottom w:w="0" w:type="dxa"/>
            <w:right w:w="0" w:type="dxa"/>
          </w:tblCellMar>
          <w:tblLook w:val="01E0"/>
        </w:tblPrEx>
        <w:trPr>
          <w:trHeight w:val="437"/>
          <w:jc w:val="left"/>
        </w:trPr>
        <w:tc>
          <w:tcPr>
            <w:tcW w:w="3609" w:type="dxa"/>
          </w:tcPr>
          <w:p>
            <w:pPr>
              <w:pStyle w:val="TableParagraph"/>
              <w:tabs>
                <w:tab w:val="left" w:pos="2569"/>
              </w:tabs>
              <w:spacing w:before="26" w:line="391" w:lineRule="exact"/>
              <w:ind w:left="50"/>
              <w:jc w:val="left"/>
              <w:rPr>
                <w:sz w:val="36"/>
              </w:rPr>
            </w:pPr>
            <w:r>
              <w:rPr>
                <w:sz w:val="36"/>
              </w:rPr>
              <w:t>工</w:t>
              <w:tab/>
              <w:t>种</w:t>
            </w:r>
          </w:p>
        </w:tc>
        <w:tc>
          <w:tcPr>
            <w:tcW w:w="3210" w:type="dxa"/>
          </w:tcPr>
          <w:p>
            <w:pPr>
              <w:pStyle w:val="TableParagraph"/>
              <w:tabs>
                <w:tab w:val="left" w:pos="1439"/>
              </w:tabs>
              <w:spacing w:before="26" w:line="391" w:lineRule="exact"/>
              <w:ind w:right="50"/>
              <w:jc w:val="center"/>
              <w:rPr>
                <w:sz w:val="36"/>
              </w:rPr>
            </w:pPr>
            <w:r>
              <w:rPr>
                <w:sz w:val="36"/>
              </w:rPr>
              <w:t>砼</w:t>
              <w:tab/>
              <w:t>工</w:t>
            </w:r>
          </w:p>
        </w:tc>
        <w:tc>
          <w:tcPr>
            <w:tcW w:w="2941" w:type="dxa"/>
          </w:tcPr>
          <w:p>
            <w:pPr>
              <w:pStyle w:val="TableParagraph"/>
              <w:spacing w:before="26" w:line="391" w:lineRule="exact"/>
              <w:ind w:right="137"/>
              <w:rPr>
                <w:sz w:val="36"/>
              </w:rPr>
            </w:pPr>
            <w:r>
              <w:rPr>
                <w:sz w:val="36"/>
              </w:rPr>
              <w:t>交 底 时 间</w:t>
            </w:r>
          </w:p>
        </w:tc>
      </w:tr>
    </w:tbl>
    <w:p>
      <w:pPr>
        <w:pStyle w:val="BodyText"/>
        <w:spacing w:before="159"/>
        <w:ind w:left="739"/>
      </w:pPr>
      <w:r>
        <w:rPr>
          <w:rFonts w:ascii="黑体" w:eastAsia="黑体" w:hint="eastAsia"/>
        </w:rPr>
        <w:t>一、施工准备</w:t>
      </w:r>
      <w:r>
        <w:t>：</w:t>
      </w:r>
    </w:p>
    <w:p>
      <w:pPr>
        <w:pStyle w:val="ListParagraph"/>
        <w:numPr>
          <w:ilvl w:val="1"/>
          <w:numId w:val="76"/>
        </w:numPr>
        <w:tabs>
          <w:tab w:val="left" w:pos="1778"/>
        </w:tabs>
        <w:spacing w:before="70" w:after="0" w:line="240" w:lineRule="auto"/>
        <w:ind w:left="1777" w:right="0" w:hanging="318"/>
        <w:jc w:val="left"/>
        <w:rPr>
          <w:sz w:val="31"/>
        </w:rPr>
      </w:pPr>
      <w:r>
        <w:rPr>
          <w:sz w:val="31"/>
        </w:rPr>
        <w:t>机具准备，振捣器、振捣棒、运输车辆和搅拌机检查能否政策运行。</w:t>
      </w:r>
    </w:p>
    <w:p>
      <w:pPr>
        <w:pStyle w:val="ListParagraph"/>
        <w:numPr>
          <w:ilvl w:val="1"/>
          <w:numId w:val="76"/>
        </w:numPr>
        <w:tabs>
          <w:tab w:val="left" w:pos="1847"/>
        </w:tabs>
        <w:spacing w:before="90" w:after="0" w:line="218" w:lineRule="auto"/>
        <w:ind w:left="1846" w:right="0" w:hanging="316"/>
        <w:jc w:val="left"/>
        <w:rPr>
          <w:sz w:val="31"/>
        </w:rPr>
      </w:pPr>
      <w:r>
        <w:rPr>
          <w:spacing w:val="-11"/>
          <w:sz w:val="31"/>
        </w:rPr>
        <w:t xml:space="preserve">材料：粒径小于 </w:t>
      </w:r>
      <w:r>
        <w:rPr>
          <w:sz w:val="31"/>
        </w:rPr>
        <w:t>50mm</w:t>
      </w:r>
      <w:r>
        <w:rPr>
          <w:spacing w:val="-14"/>
          <w:sz w:val="31"/>
        </w:rPr>
        <w:t xml:space="preserve"> 石子、中砂、</w:t>
      </w:r>
      <w:r>
        <w:rPr>
          <w:sz w:val="31"/>
        </w:rPr>
        <w:t>425</w:t>
      </w:r>
      <w:r>
        <w:rPr>
          <w:spacing w:val="-6"/>
          <w:sz w:val="31"/>
        </w:rPr>
        <w:t xml:space="preserve"> 普通水泥，用机械搅拌砼强度等级</w:t>
      </w:r>
      <w:r>
        <w:rPr>
          <w:spacing w:val="-33"/>
          <w:sz w:val="31"/>
        </w:rPr>
        <w:t>C</w:t>
      </w:r>
      <w:r>
        <w:rPr>
          <w:spacing w:val="-33"/>
          <w:position w:val="-10"/>
          <w:sz w:val="29"/>
        </w:rPr>
        <w:t>25</w:t>
      </w:r>
      <w:r>
        <w:rPr>
          <w:sz w:val="31"/>
        </w:rPr>
        <w:t>。</w:t>
      </w:r>
    </w:p>
    <w:p>
      <w:pPr>
        <w:pStyle w:val="BodyText"/>
        <w:spacing w:line="381" w:lineRule="exact"/>
        <w:ind w:left="739"/>
        <w:rPr>
          <w:rFonts w:ascii="黑体" w:eastAsia="黑体" w:hint="eastAsia"/>
        </w:rPr>
      </w:pPr>
      <w:r>
        <w:rPr>
          <w:rFonts w:ascii="黑体" w:eastAsia="黑体" w:hint="eastAsia"/>
        </w:rPr>
        <w:t>二、施工条件：</w:t>
      </w:r>
    </w:p>
    <w:p>
      <w:pPr>
        <w:pStyle w:val="ListParagraph"/>
        <w:numPr>
          <w:ilvl w:val="0"/>
          <w:numId w:val="49"/>
        </w:numPr>
        <w:tabs>
          <w:tab w:val="left" w:pos="1778"/>
        </w:tabs>
        <w:spacing w:before="71" w:after="0" w:line="240" w:lineRule="auto"/>
        <w:ind w:left="1777" w:right="0" w:hanging="318"/>
        <w:jc w:val="left"/>
        <w:rPr>
          <w:sz w:val="31"/>
        </w:rPr>
      </w:pPr>
      <w:r>
        <w:rPr>
          <w:sz w:val="31"/>
        </w:rPr>
        <w:t>室内回填土完成并经验收，各种水电管道予埋安装完毕。</w:t>
      </w:r>
    </w:p>
    <w:p>
      <w:pPr>
        <w:pStyle w:val="ListParagraph"/>
        <w:numPr>
          <w:ilvl w:val="0"/>
          <w:numId w:val="49"/>
        </w:numPr>
        <w:tabs>
          <w:tab w:val="left" w:pos="1778"/>
        </w:tabs>
        <w:spacing w:before="70" w:after="0" w:line="240" w:lineRule="auto"/>
        <w:ind w:left="1777" w:right="0" w:hanging="318"/>
        <w:jc w:val="left"/>
        <w:rPr>
          <w:sz w:val="31"/>
        </w:rPr>
      </w:pPr>
      <w:r>
        <w:rPr>
          <w:sz w:val="31"/>
        </w:rPr>
        <w:t>安排组织好劳动力，备齐浇筑所用机械设备，做好其他准备工作，使施工处于有序状态。</w:t>
      </w:r>
    </w:p>
    <w:p>
      <w:pPr>
        <w:pStyle w:val="BodyText"/>
        <w:spacing w:before="71"/>
        <w:ind w:left="739"/>
        <w:rPr>
          <w:rFonts w:ascii="黑体" w:eastAsia="黑体" w:hint="eastAsia"/>
        </w:rPr>
      </w:pPr>
      <w:r>
        <w:rPr>
          <w:rFonts w:ascii="黑体" w:eastAsia="黑体" w:hint="eastAsia"/>
        </w:rPr>
        <w:t>三、施工工艺：</w:t>
      </w:r>
    </w:p>
    <w:p>
      <w:pPr>
        <w:pStyle w:val="ListParagraph"/>
        <w:numPr>
          <w:ilvl w:val="0"/>
          <w:numId w:val="48"/>
        </w:numPr>
        <w:tabs>
          <w:tab w:val="left" w:pos="1846"/>
        </w:tabs>
        <w:spacing w:before="72" w:after="0" w:line="283" w:lineRule="auto"/>
        <w:ind w:left="1370" w:right="672" w:firstLine="3"/>
        <w:jc w:val="left"/>
        <w:rPr>
          <w:sz w:val="31"/>
        </w:rPr>
      </w:pPr>
      <w:r>
        <w:rPr>
          <w:spacing w:val="-2"/>
          <w:sz w:val="31"/>
        </w:rPr>
        <w:t>砼浇筑前在墙四周弹出▽</w:t>
      </w:r>
      <w:r>
        <w:rPr>
          <w:sz w:val="31"/>
        </w:rPr>
        <w:t>+0.5</w:t>
      </w:r>
      <w:r>
        <w:rPr>
          <w:spacing w:val="2"/>
          <w:sz w:val="31"/>
        </w:rPr>
        <w:t xml:space="preserve"> 标准水平线，然后根据此水平线弹出±</w:t>
      </w:r>
      <w:r>
        <w:rPr>
          <w:spacing w:val="-5"/>
          <w:sz w:val="31"/>
        </w:rPr>
        <w:t>0.000</w:t>
      </w:r>
      <w:r>
        <w:rPr>
          <w:spacing w:val="6"/>
          <w:sz w:val="31"/>
        </w:rPr>
        <w:t xml:space="preserve"> 水平线(既砼面层线)， </w:t>
      </w:r>
      <w:r>
        <w:rPr>
          <w:sz w:val="31"/>
        </w:rPr>
        <w:t>以此控制砼面层厚度。</w:t>
      </w:r>
    </w:p>
    <w:p>
      <w:pPr>
        <w:pStyle w:val="ListParagraph"/>
        <w:numPr>
          <w:ilvl w:val="0"/>
          <w:numId w:val="48"/>
        </w:numPr>
        <w:tabs>
          <w:tab w:val="left" w:pos="1692"/>
        </w:tabs>
        <w:spacing w:before="0" w:after="0" w:line="396" w:lineRule="exact"/>
        <w:ind w:left="1691" w:right="0" w:hanging="319"/>
        <w:jc w:val="left"/>
        <w:rPr>
          <w:sz w:val="31"/>
        </w:rPr>
      </w:pPr>
      <w:r>
        <w:rPr>
          <w:w w:val="102"/>
          <w:sz w:val="31"/>
        </w:rPr>
        <w:t>地坪砼面层采用机械振捣（平板振动器</w:t>
      </w:r>
      <w:r>
        <w:rPr>
          <w:spacing w:val="-187"/>
          <w:w w:val="102"/>
          <w:sz w:val="31"/>
        </w:rPr>
        <w:t>）</w:t>
      </w:r>
      <w:r>
        <w:rPr>
          <w:w w:val="102"/>
          <w:sz w:val="31"/>
        </w:rPr>
        <w:t>，必须振捣密实。</w:t>
      </w:r>
    </w:p>
    <w:p>
      <w:pPr>
        <w:pStyle w:val="ListParagraph"/>
        <w:numPr>
          <w:ilvl w:val="0"/>
          <w:numId w:val="48"/>
        </w:numPr>
        <w:tabs>
          <w:tab w:val="left" w:pos="1692"/>
        </w:tabs>
        <w:spacing w:before="71" w:after="0" w:line="283" w:lineRule="auto"/>
        <w:ind w:left="1686" w:right="591" w:hanging="314"/>
        <w:jc w:val="both"/>
        <w:rPr>
          <w:sz w:val="31"/>
        </w:rPr>
      </w:pPr>
      <w:r>
        <w:rPr>
          <w:spacing w:val="-1"/>
          <w:sz w:val="31"/>
        </w:rPr>
        <w:t xml:space="preserve">若因特殊原因而浇筑间歇超过规定的允许时间后，在继续浇筑砼时，应对已凝结砼接槎处进行处理， </w:t>
      </w:r>
      <w:r>
        <w:rPr>
          <w:spacing w:val="2"/>
          <w:sz w:val="31"/>
        </w:rPr>
        <w:t xml:space="preserve">用钢丝刷刷到石子外露，表面用水冲洗，并涂以水灰比为 </w:t>
      </w:r>
      <w:r>
        <w:rPr>
          <w:sz w:val="31"/>
        </w:rPr>
        <w:t>0.4—0.5</w:t>
      </w:r>
      <w:r>
        <w:rPr>
          <w:spacing w:val="5"/>
          <w:sz w:val="31"/>
        </w:rPr>
        <w:t xml:space="preserve"> 的水泥浆，再浇筑砼，并捣实压平，使新旧砼接缝紧密，不显接头槎。</w:t>
      </w:r>
    </w:p>
    <w:p>
      <w:pPr>
        <w:pStyle w:val="ListParagraph"/>
        <w:numPr>
          <w:ilvl w:val="0"/>
          <w:numId w:val="48"/>
        </w:numPr>
        <w:tabs>
          <w:tab w:val="left" w:pos="1692"/>
        </w:tabs>
        <w:spacing w:before="0" w:after="0" w:line="395" w:lineRule="exact"/>
        <w:ind w:left="1691" w:right="0" w:hanging="319"/>
        <w:jc w:val="left"/>
        <w:rPr>
          <w:sz w:val="31"/>
        </w:rPr>
      </w:pPr>
      <w:r>
        <w:rPr>
          <w:sz w:val="31"/>
        </w:rPr>
        <w:t>砼面层应在水泥初凝前完成抹平工作，水泥终凝前完成压光工作。</w:t>
      </w:r>
    </w:p>
    <w:p>
      <w:pPr>
        <w:pStyle w:val="ListParagraph"/>
        <w:numPr>
          <w:ilvl w:val="0"/>
          <w:numId w:val="48"/>
        </w:numPr>
        <w:tabs>
          <w:tab w:val="left" w:pos="1692"/>
        </w:tabs>
        <w:spacing w:before="71" w:after="0" w:line="283" w:lineRule="auto"/>
        <w:ind w:left="1686" w:right="644" w:hanging="314"/>
        <w:jc w:val="left"/>
        <w:rPr>
          <w:sz w:val="31"/>
        </w:rPr>
      </w:pPr>
      <w:r>
        <w:rPr>
          <w:spacing w:val="2"/>
          <w:sz w:val="31"/>
        </w:rPr>
        <w:t xml:space="preserve">砼浇筑完后应在 </w:t>
      </w:r>
      <w:r>
        <w:rPr>
          <w:sz w:val="31"/>
        </w:rPr>
        <w:t>12</w:t>
      </w:r>
      <w:r>
        <w:rPr>
          <w:spacing w:val="-1"/>
          <w:sz w:val="31"/>
        </w:rPr>
        <w:t xml:space="preserve"> 小时内覆盖浇水养护，养护时间不少于 </w:t>
      </w:r>
      <w:r>
        <w:rPr>
          <w:sz w:val="31"/>
        </w:rPr>
        <w:t>7</w:t>
      </w:r>
      <w:r>
        <w:rPr>
          <w:spacing w:val="-1"/>
          <w:sz w:val="31"/>
        </w:rPr>
        <w:t xml:space="preserve"> 天，浇水次数应能保持砼具足够的湿润</w:t>
      </w:r>
      <w:r>
        <w:rPr>
          <w:sz w:val="31"/>
        </w:rPr>
        <w:t>状态。</w:t>
      </w:r>
    </w:p>
    <w:p>
      <w:pPr>
        <w:pStyle w:val="BodyText"/>
        <w:spacing w:line="396" w:lineRule="exact"/>
        <w:ind w:left="739"/>
        <w:rPr>
          <w:rFonts w:ascii="黑体" w:eastAsia="黑体" w:hint="eastAsia"/>
        </w:rPr>
      </w:pPr>
      <w:r>
        <w:rPr>
          <w:rFonts w:ascii="黑体" w:eastAsia="黑体" w:hint="eastAsia"/>
        </w:rPr>
        <w:t>四、质量标准和质量保证措施：</w:t>
      </w:r>
    </w:p>
    <w:p>
      <w:pPr>
        <w:pStyle w:val="ListParagraph"/>
        <w:numPr>
          <w:ilvl w:val="0"/>
          <w:numId w:val="47"/>
        </w:numPr>
        <w:tabs>
          <w:tab w:val="left" w:pos="1692"/>
        </w:tabs>
        <w:spacing w:before="70" w:after="0" w:line="240" w:lineRule="auto"/>
        <w:ind w:left="1691" w:right="0" w:hanging="319"/>
        <w:jc w:val="left"/>
        <w:rPr>
          <w:sz w:val="31"/>
        </w:rPr>
      </w:pPr>
      <w:r>
        <w:rPr>
          <w:spacing w:val="-34"/>
          <w:w w:val="102"/>
          <w:sz w:val="31"/>
        </w:rPr>
        <w:t>允许便差：</w:t>
      </w:r>
      <w:r>
        <w:rPr>
          <w:spacing w:val="-1"/>
          <w:w w:val="102"/>
          <w:sz w:val="31"/>
        </w:rPr>
        <w:t>（</w:t>
      </w:r>
      <w:r>
        <w:rPr>
          <w:w w:val="102"/>
          <w:sz w:val="31"/>
        </w:rPr>
        <w:t>m</w:t>
      </w:r>
      <w:r>
        <w:rPr>
          <w:spacing w:val="-4"/>
          <w:w w:val="102"/>
          <w:sz w:val="31"/>
        </w:rPr>
        <w:t>m</w:t>
      </w:r>
      <w:r>
        <w:rPr>
          <w:w w:val="102"/>
          <w:sz w:val="31"/>
        </w:rPr>
        <w:t>）</w:t>
      </w:r>
    </w:p>
    <w:p>
      <w:pPr>
        <w:pStyle w:val="BodyText"/>
        <w:spacing w:before="72"/>
        <w:ind w:left="1528"/>
      </w:pPr>
      <w:r>
        <w:t>①坍落度与要求坍落度之间允许偏差：±10；</w:t>
      </w:r>
    </w:p>
    <w:p>
      <w:pPr>
        <w:pStyle w:val="BodyText"/>
        <w:spacing w:before="71"/>
        <w:ind w:left="1528"/>
      </w:pPr>
      <w:r>
        <w:t>②标高：±10；</w:t>
      </w:r>
    </w:p>
    <w:p>
      <w:pPr>
        <w:pStyle w:val="BodyText"/>
        <w:spacing w:before="70"/>
        <w:ind w:left="1528"/>
      </w:pPr>
      <w:r>
        <w:t>③表面平整度：8。</w:t>
      </w:r>
    </w:p>
    <w:p>
      <w:pPr>
        <w:pStyle w:val="ListParagraph"/>
        <w:numPr>
          <w:ilvl w:val="0"/>
          <w:numId w:val="47"/>
        </w:numPr>
        <w:tabs>
          <w:tab w:val="left" w:pos="1692"/>
        </w:tabs>
        <w:spacing w:before="71" w:after="0" w:line="240" w:lineRule="auto"/>
        <w:ind w:left="1691" w:right="0" w:hanging="319"/>
        <w:jc w:val="left"/>
        <w:rPr>
          <w:sz w:val="31"/>
        </w:rPr>
      </w:pPr>
      <w:r>
        <w:rPr>
          <w:sz w:val="31"/>
        </w:rPr>
        <w:t>质保措施：</w:t>
      </w:r>
    </w:p>
    <w:p>
      <w:pPr>
        <w:pStyle w:val="BodyText"/>
        <w:spacing w:before="71"/>
        <w:ind w:left="1686"/>
      </w:pPr>
      <w:r>
        <w:t>①严格检查拌制砼所用原材料的品种，规格是否合格。</w:t>
      </w:r>
    </w:p>
    <w:p>
      <w:pPr>
        <w:pStyle w:val="BodyText"/>
        <w:spacing w:before="71"/>
        <w:ind w:left="1780"/>
      </w:pPr>
      <w:r>
        <w:t>②严格按施工配合比拌制砼，并控制好水灰比，保证坍落度在规范内。</w:t>
      </w:r>
    </w:p>
    <w:p>
      <w:pPr>
        <w:pStyle w:val="BodyText"/>
        <w:spacing w:before="71"/>
        <w:ind w:left="1686"/>
      </w:pPr>
      <w:r>
        <w:t>③振捣密实，表面平整光滑。</w:t>
      </w:r>
    </w:p>
    <w:p>
      <w:pPr>
        <w:pStyle w:val="BodyText"/>
        <w:spacing w:before="70"/>
        <w:ind w:left="739"/>
        <w:rPr>
          <w:rFonts w:ascii="黑体" w:eastAsia="黑体" w:hint="eastAsia"/>
        </w:rPr>
      </w:pPr>
      <w:r>
        <w:rPr>
          <w:rFonts w:ascii="黑体" w:eastAsia="黑体" w:hint="eastAsia"/>
        </w:rPr>
        <w:t>五、成品保护及安全技术措施：</w:t>
      </w:r>
    </w:p>
    <w:p>
      <w:pPr>
        <w:pStyle w:val="ListParagraph"/>
        <w:numPr>
          <w:ilvl w:val="0"/>
          <w:numId w:val="46"/>
        </w:numPr>
        <w:tabs>
          <w:tab w:val="left" w:pos="1692"/>
        </w:tabs>
        <w:spacing w:before="71" w:after="0" w:line="240" w:lineRule="auto"/>
        <w:ind w:left="1691" w:right="0" w:hanging="319"/>
        <w:jc w:val="left"/>
        <w:rPr>
          <w:sz w:val="31"/>
        </w:rPr>
      </w:pPr>
      <w:r>
        <w:rPr>
          <w:spacing w:val="-17"/>
          <w:sz w:val="31"/>
        </w:rPr>
        <w:t xml:space="preserve">在砼浇筑 </w:t>
      </w:r>
      <w:r>
        <w:rPr>
          <w:sz w:val="31"/>
        </w:rPr>
        <w:t>12h</w:t>
      </w:r>
      <w:r>
        <w:rPr>
          <w:spacing w:val="-11"/>
          <w:sz w:val="31"/>
        </w:rPr>
        <w:t xml:space="preserve"> 后进行湿水养护。</w:t>
      </w:r>
    </w:p>
    <w:p>
      <w:pPr>
        <w:pStyle w:val="ListParagraph"/>
        <w:numPr>
          <w:ilvl w:val="0"/>
          <w:numId w:val="46"/>
        </w:numPr>
        <w:tabs>
          <w:tab w:val="left" w:pos="1692"/>
        </w:tabs>
        <w:spacing w:before="71" w:after="0" w:line="240" w:lineRule="auto"/>
        <w:ind w:left="1691" w:right="0" w:hanging="319"/>
        <w:jc w:val="left"/>
        <w:rPr>
          <w:sz w:val="31"/>
        </w:rPr>
      </w:pPr>
      <w:r>
        <w:rPr>
          <w:sz w:val="31"/>
        </w:rPr>
        <w:t>刚浇筑完毕的砼不能在上面走动或过车。</w:t>
      </w:r>
    </w:p>
    <w:p>
      <w:pPr>
        <w:pStyle w:val="ListParagraph"/>
        <w:numPr>
          <w:ilvl w:val="0"/>
          <w:numId w:val="46"/>
        </w:numPr>
        <w:tabs>
          <w:tab w:val="left" w:pos="1692"/>
        </w:tabs>
        <w:spacing w:before="71" w:after="0" w:line="240" w:lineRule="auto"/>
        <w:ind w:left="1691" w:right="0" w:hanging="319"/>
        <w:jc w:val="left"/>
        <w:rPr>
          <w:sz w:val="31"/>
        </w:rPr>
      </w:pPr>
      <w:r>
        <w:rPr>
          <w:sz w:val="31"/>
        </w:rPr>
        <w:t>施工人员必须配戴安全帽，不准穿拖鞋进入施工现场。</w:t>
      </w:r>
    </w:p>
    <w:p>
      <w:pPr>
        <w:pStyle w:val="ListParagraph"/>
        <w:numPr>
          <w:ilvl w:val="0"/>
          <w:numId w:val="46"/>
        </w:numPr>
        <w:tabs>
          <w:tab w:val="left" w:pos="1692"/>
        </w:tabs>
        <w:spacing w:before="71" w:after="0" w:line="240" w:lineRule="auto"/>
        <w:ind w:left="1691" w:right="0" w:hanging="319"/>
        <w:jc w:val="left"/>
        <w:rPr>
          <w:sz w:val="31"/>
        </w:rPr>
      </w:pPr>
      <w:r>
        <w:rPr>
          <w:sz w:val="31"/>
        </w:rPr>
        <w:t>砼浇灌中，所用的电缆绝缘必须良好，定期检查施工用具。</w:t>
      </w:r>
    </w:p>
    <w:p>
      <w:pPr>
        <w:spacing w:before="10"/>
        <w:ind w:left="739" w:right="0" w:firstLine="0"/>
        <w:jc w:val="left"/>
        <w:rPr>
          <w:sz w:val="36"/>
        </w:rPr>
      </w:pPr>
      <w:r>
        <w:pict>
          <v:shape id="_x0000_s1030" type="#_x0000_t202" style="width:149.05pt;height:135pt;margin-top:26.43pt;margin-left:82.46pt;mso-position-horizontal-relative:page;position:absolute;z-index:251672576"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260"/>
                    <w:gridCol w:w="8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860" w:type="dxa"/>
                      </w:tcPr>
                      <w:p>
                        <w:pPr>
                          <w:pStyle w:val="TableParagraph"/>
                          <w:spacing w:before="0" w:line="394" w:lineRule="exact"/>
                          <w:ind w:left="50"/>
                          <w:jc w:val="left"/>
                          <w:rPr>
                            <w:sz w:val="36"/>
                          </w:rPr>
                        </w:pPr>
                        <w:r>
                          <w:rPr>
                            <w:sz w:val="36"/>
                          </w:rPr>
                          <w:t>术</w:t>
                        </w:r>
                      </w:p>
                    </w:tc>
                    <w:tc>
                      <w:tcPr>
                        <w:tcW w:w="1260" w:type="dxa"/>
                      </w:tcPr>
                      <w:p>
                        <w:pPr>
                          <w:pStyle w:val="TableParagraph"/>
                          <w:spacing w:before="0" w:line="394" w:lineRule="exact"/>
                          <w:ind w:right="447"/>
                          <w:rPr>
                            <w:sz w:val="36"/>
                          </w:rPr>
                        </w:pPr>
                        <w:r>
                          <w:rPr>
                            <w:sz w:val="36"/>
                          </w:rPr>
                          <w:t>交</w:t>
                        </w:r>
                      </w:p>
                    </w:tc>
                    <w:tc>
                      <w:tcPr>
                        <w:tcW w:w="860" w:type="dxa"/>
                      </w:tcPr>
                      <w:p>
                        <w:pPr>
                          <w:pStyle w:val="TableParagraph"/>
                          <w:spacing w:before="0" w:line="394" w:lineRule="exact"/>
                          <w:ind w:right="47"/>
                          <w:rPr>
                            <w:sz w:val="36"/>
                          </w:rPr>
                        </w:pPr>
                        <w:r>
                          <w:rPr>
                            <w:sz w:val="36"/>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负</w:t>
                        </w:r>
                      </w:p>
                    </w:tc>
                    <w:tc>
                      <w:tcPr>
                        <w:tcW w:w="1260" w:type="dxa"/>
                      </w:tcPr>
                      <w:p>
                        <w:pPr>
                          <w:pStyle w:val="TableParagraph"/>
                          <w:ind w:right="447"/>
                          <w:rPr>
                            <w:sz w:val="36"/>
                          </w:rPr>
                        </w:pPr>
                        <w:r>
                          <w:rPr>
                            <w:sz w:val="36"/>
                          </w:rPr>
                          <w:t>底</w:t>
                        </w:r>
                      </w:p>
                    </w:tc>
                    <w:tc>
                      <w:tcPr>
                        <w:tcW w:w="860" w:type="dxa"/>
                      </w:tcPr>
                      <w:p>
                        <w:pPr>
                          <w:pStyle w:val="TableParagraph"/>
                          <w:ind w:right="47"/>
                          <w:rPr>
                            <w:sz w:val="36"/>
                          </w:rPr>
                        </w:pPr>
                        <w:r>
                          <w:rPr>
                            <w:sz w:val="36"/>
                          </w:rPr>
                          <w:t>受</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责</w:t>
                        </w:r>
                      </w:p>
                    </w:tc>
                    <w:tc>
                      <w:tcPr>
                        <w:tcW w:w="1260" w:type="dxa"/>
                      </w:tcPr>
                      <w:p>
                        <w:pPr>
                          <w:pStyle w:val="TableParagraph"/>
                          <w:ind w:right="447"/>
                          <w:rPr>
                            <w:sz w:val="36"/>
                          </w:rPr>
                        </w:pPr>
                        <w:r>
                          <w:rPr>
                            <w:sz w:val="36"/>
                          </w:rPr>
                          <w:t>人</w:t>
                        </w:r>
                      </w:p>
                    </w:tc>
                    <w:tc>
                      <w:tcPr>
                        <w:tcW w:w="860" w:type="dxa"/>
                      </w:tcPr>
                      <w:p>
                        <w:pPr>
                          <w:pStyle w:val="TableParagraph"/>
                          <w:ind w:right="47"/>
                          <w:rPr>
                            <w:sz w:val="36"/>
                          </w:rPr>
                        </w:pPr>
                        <w:r>
                          <w:rPr>
                            <w:sz w:val="36"/>
                          </w:rPr>
                          <w:t>交</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60" w:type="dxa"/>
                      </w:tcPr>
                      <w:p>
                        <w:pPr>
                          <w:pStyle w:val="TableParagraph"/>
                          <w:ind w:left="50"/>
                          <w:jc w:val="left"/>
                          <w:rPr>
                            <w:sz w:val="36"/>
                          </w:rPr>
                        </w:pPr>
                        <w:r>
                          <w:rPr>
                            <w:sz w:val="36"/>
                          </w:rPr>
                          <w:t>人</w:t>
                        </w:r>
                      </w:p>
                    </w:tc>
                    <w:tc>
                      <w:tcPr>
                        <w:tcW w:w="1260" w:type="dxa"/>
                      </w:tcPr>
                      <w:p>
                        <w:pPr>
                          <w:pStyle w:val="TableParagraph"/>
                          <w:ind w:right="447"/>
                          <w:rPr>
                            <w:sz w:val="36"/>
                          </w:rPr>
                        </w:pPr>
                        <w:r>
                          <w:rPr>
                            <w:sz w:val="36"/>
                          </w:rPr>
                          <w:t>签</w:t>
                        </w:r>
                      </w:p>
                    </w:tc>
                    <w:tc>
                      <w:tcPr>
                        <w:tcW w:w="860" w:type="dxa"/>
                      </w:tcPr>
                      <w:p>
                        <w:pPr>
                          <w:pStyle w:val="TableParagraph"/>
                          <w:ind w:right="47"/>
                          <w:rPr>
                            <w:sz w:val="36"/>
                          </w:rPr>
                        </w:pPr>
                        <w:r>
                          <w:rPr>
                            <w:sz w:val="36"/>
                          </w:rPr>
                          <w:t>底</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60" w:type="dxa"/>
                      </w:tcPr>
                      <w:p>
                        <w:pPr>
                          <w:pStyle w:val="TableParagraph"/>
                          <w:ind w:left="50"/>
                          <w:jc w:val="left"/>
                          <w:rPr>
                            <w:sz w:val="36"/>
                          </w:rPr>
                        </w:pPr>
                        <w:r>
                          <w:rPr>
                            <w:sz w:val="36"/>
                          </w:rPr>
                          <w:t>签</w:t>
                        </w:r>
                      </w:p>
                    </w:tc>
                    <w:tc>
                      <w:tcPr>
                        <w:tcW w:w="1260" w:type="dxa"/>
                      </w:tcPr>
                      <w:p>
                        <w:pPr>
                          <w:pStyle w:val="TableParagraph"/>
                          <w:ind w:right="447"/>
                          <w:rPr>
                            <w:sz w:val="36"/>
                          </w:rPr>
                        </w:pPr>
                        <w:r>
                          <w:rPr>
                            <w:sz w:val="36"/>
                          </w:rPr>
                          <w:t>名</w:t>
                        </w:r>
                      </w:p>
                    </w:tc>
                    <w:tc>
                      <w:tcPr>
                        <w:tcW w:w="860" w:type="dxa"/>
                      </w:tcPr>
                      <w:p>
                        <w:pPr>
                          <w:pStyle w:val="TableParagraph"/>
                          <w:ind w:right="47"/>
                          <w:rPr>
                            <w:sz w:val="36"/>
                          </w:rPr>
                        </w:pPr>
                        <w:r>
                          <w:rPr>
                            <w:sz w:val="36"/>
                          </w:rPr>
                          <w:t>人</w:t>
                        </w:r>
                      </w:p>
                    </w:tc>
                  </w:tr>
                  <w:tr>
                    <w:tblPrEx>
                      <w:tblW w:w="0" w:type="auto"/>
                      <w:jc w:val="left"/>
                      <w:tblInd w:w="7" w:type="dxa"/>
                      <w:tblLayout w:type="fixed"/>
                      <w:tblCellMar>
                        <w:top w:w="0" w:type="dxa"/>
                        <w:left w:w="0" w:type="dxa"/>
                        <w:bottom w:w="0" w:type="dxa"/>
                        <w:right w:w="0" w:type="dxa"/>
                      </w:tblCellMar>
                      <w:tblLook w:val="01E0"/>
                    </w:tblPrEx>
                    <w:trPr>
                      <w:trHeight w:val="413"/>
                      <w:jc w:val="left"/>
                    </w:trPr>
                    <w:tc>
                      <w:tcPr>
                        <w:tcW w:w="860" w:type="dxa"/>
                      </w:tcPr>
                      <w:p>
                        <w:pPr>
                          <w:pStyle w:val="TableParagraph"/>
                          <w:spacing w:line="391" w:lineRule="exact"/>
                          <w:ind w:left="50"/>
                          <w:jc w:val="left"/>
                          <w:rPr>
                            <w:sz w:val="36"/>
                          </w:rPr>
                        </w:pPr>
                        <w:r>
                          <w:rPr>
                            <w:sz w:val="36"/>
                          </w:rPr>
                          <w:t>名</w:t>
                        </w:r>
                      </w:p>
                    </w:tc>
                    <w:tc>
                      <w:tcPr>
                        <w:tcW w:w="1260" w:type="dxa"/>
                      </w:tcPr>
                      <w:p>
                        <w:pPr>
                          <w:pStyle w:val="TableParagraph"/>
                          <w:spacing w:before="0" w:line="240" w:lineRule="auto"/>
                          <w:jc w:val="left"/>
                          <w:rPr>
                            <w:rFonts w:ascii="Times New Roman"/>
                            <w:sz w:val="32"/>
                          </w:rPr>
                        </w:pPr>
                      </w:p>
                    </w:tc>
                    <w:tc>
                      <w:tcPr>
                        <w:tcW w:w="860" w:type="dxa"/>
                      </w:tcPr>
                      <w:p>
                        <w:pPr>
                          <w:pStyle w:val="TableParagraph"/>
                          <w:spacing w:before="0" w:line="240" w:lineRule="auto"/>
                          <w:jc w:val="left"/>
                          <w:rPr>
                            <w:rFonts w:ascii="Times New Roman"/>
                            <w:sz w:val="32"/>
                          </w:rPr>
                        </w:pPr>
                      </w:p>
                    </w:tc>
                  </w:tr>
                </w:tbl>
                <w:p>
                  <w:pPr>
                    <w:pStyle w:val="BodyText"/>
                  </w:pPr>
                </w:p>
              </w:txbxContent>
            </v:textbox>
          </v:shape>
        </w:pict>
      </w:r>
      <w:r>
        <w:rPr>
          <w:sz w:val="36"/>
        </w:rPr>
        <w:t>技</w:t>
      </w:r>
    </w:p>
    <w:p>
      <w:pPr>
        <w:spacing w:before="240" w:line="242" w:lineRule="auto"/>
        <w:ind w:left="3943" w:right="11913" w:firstLine="0"/>
        <w:jc w:val="both"/>
        <w:rPr>
          <w:sz w:val="36"/>
        </w:rPr>
      </w:pPr>
      <w:r>
        <w:rPr>
          <w:sz w:val="36"/>
        </w:rPr>
        <w:t>全体签名</w:t>
      </w:r>
    </w:p>
    <w:p>
      <w:pPr>
        <w:spacing w:after="0" w:line="242" w:lineRule="auto"/>
        <w:jc w:val="both"/>
        <w:rPr>
          <w:sz w:val="36"/>
        </w:rPr>
        <w:sectPr>
          <w:pgSz w:w="17860" w:h="25260"/>
          <w:pgMar w:top="1420" w:right="680" w:bottom="280" w:left="960" w:header="708" w:footer="708"/>
          <w:pgNumType w:start="18"/>
          <w:cols w:space="708"/>
        </w:sectPr>
      </w:pPr>
    </w:p>
    <w:p>
      <w:pPr>
        <w:pStyle w:val="Heading1"/>
      </w:pP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1721"/>
        </w:tabs>
        <w:spacing w:before="187"/>
        <w:ind w:left="919" w:right="0" w:firstLine="0"/>
        <w:jc w:val="left"/>
        <w:rPr>
          <w:sz w:val="36"/>
        </w:rPr>
      </w:pPr>
      <w:r>
        <w:drawing>
          <wp:anchor distT="0" distB="0" distL="0" distR="0" simplePos="0" relativeHeight="251674624" behindDoc="1" locked="0" layoutInCell="1" allowOverlap="1">
            <wp:simplePos x="0" y="0"/>
            <wp:positionH relativeFrom="page">
              <wp:posOffset>663575</wp:posOffset>
            </wp:positionH>
            <wp:positionV relativeFrom="paragraph">
              <wp:posOffset>409829</wp:posOffset>
            </wp:positionV>
            <wp:extent cx="9547225" cy="12200635"/>
            <wp:effectExtent l="0" t="0" r="0" b="0"/>
            <wp:wrapNone/>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png"/>
                    <pic:cNvPicPr/>
                  </pic:nvPicPr>
                  <pic:blipFill>
                    <a:blip xmlns:r="http://schemas.openxmlformats.org/officeDocument/2006/relationships" r:embed="rId15" cstate="print"/>
                    <a:stretch>
                      <a:fillRect/>
                    </a:stretch>
                  </pic:blipFill>
                  <pic:spPr>
                    <a:xfrm>
                      <a:off x="0" y="0"/>
                      <a:ext cx="9547225" cy="12200635"/>
                    </a:xfrm>
                    <a:prstGeom prst="rect">
                      <a:avLst/>
                    </a:prstGeom>
                  </pic:spPr>
                </pic:pic>
              </a:graphicData>
            </a:graphic>
          </wp:anchor>
        </w:drawing>
      </w:r>
      <w:r>
        <w:rPr>
          <w:sz w:val="36"/>
        </w:rPr>
        <w:t>施工单位:上海宝冶安装作业有限公司</w:t>
        <w:tab/>
        <w:t>编号:</w:t>
      </w:r>
    </w:p>
    <w:p>
      <w:pPr>
        <w:tabs>
          <w:tab w:val="left" w:pos="1629"/>
          <w:tab w:val="left" w:pos="2528"/>
          <w:tab w:val="left" w:pos="3248"/>
          <w:tab w:val="left" w:pos="4210"/>
          <w:tab w:val="left" w:pos="9132"/>
          <w:tab w:val="left" w:pos="12542"/>
        </w:tabs>
        <w:spacing w:before="32"/>
        <w:ind w:left="728" w:right="0" w:firstLine="0"/>
        <w:jc w:val="left"/>
        <w:rPr>
          <w:sz w:val="36"/>
        </w:rPr>
      </w:pPr>
      <w:r>
        <w:rPr>
          <w:sz w:val="36"/>
        </w:rPr>
        <w:t>工</w:t>
        <w:tab/>
        <w:t>程</w:t>
        <w:tab/>
        <w:t>名</w:t>
        <w:tab/>
        <w:t>称</w:t>
        <w:tab/>
        <w:t>3#厂房</w:t>
      </w:r>
      <w:r>
        <w:rPr>
          <w:spacing w:val="-39"/>
          <w:sz w:val="36"/>
        </w:rPr>
        <w:t>、</w:t>
      </w:r>
      <w:r>
        <w:rPr>
          <w:sz w:val="36"/>
        </w:rPr>
        <w:t>4#厂房、空压机房</w:t>
        <w:tab/>
        <w:t>施 工 班 组</w:t>
        <w:tab/>
        <w:t>外架班组</w:t>
      </w:r>
    </w:p>
    <w:p>
      <w:pPr>
        <w:tabs>
          <w:tab w:val="left" w:pos="5071"/>
          <w:tab w:val="left" w:pos="9042"/>
        </w:tabs>
        <w:spacing w:before="54"/>
        <w:ind w:left="728" w:right="0" w:firstLine="0"/>
        <w:jc w:val="left"/>
        <w:rPr>
          <w:sz w:val="36"/>
        </w:rPr>
      </w:pPr>
      <w:r>
        <w:rPr>
          <w:sz w:val="36"/>
        </w:rPr>
        <w:t>分部分项工程名称</w:t>
        <w:tab/>
        <w:t>钢管脚手架搭设</w:t>
        <w:tab/>
        <w:t>计划完成时间</w:t>
      </w:r>
    </w:p>
    <w:p>
      <w:pPr>
        <w:tabs>
          <w:tab w:val="left" w:pos="3248"/>
          <w:tab w:val="left" w:pos="5071"/>
          <w:tab w:val="left" w:pos="6151"/>
          <w:tab w:val="left" w:pos="7231"/>
          <w:tab w:val="left" w:pos="9132"/>
          <w:tab w:val="left" w:pos="11775"/>
        </w:tabs>
        <w:spacing w:before="53"/>
        <w:ind w:left="728" w:right="0" w:firstLine="0"/>
        <w:jc w:val="left"/>
        <w:rPr>
          <w:sz w:val="36"/>
        </w:rPr>
      </w:pPr>
      <w:r>
        <w:rPr>
          <w:sz w:val="36"/>
        </w:rPr>
        <w:t>工</w:t>
        <w:tab/>
        <w:t>种</w:t>
        <w:tab/>
        <w:t>架</w:t>
        <w:tab/>
        <w:t>子</w:t>
        <w:tab/>
        <w:t>工</w:t>
        <w:tab/>
        <w:t>交 底 时 间</w:t>
        <w:tab/>
        <w:t>2007</w:t>
      </w:r>
      <w:r>
        <w:rPr>
          <w:spacing w:val="-90"/>
          <w:sz w:val="36"/>
        </w:rPr>
        <w:t xml:space="preserve"> </w:t>
      </w:r>
      <w:r>
        <w:rPr>
          <w:sz w:val="36"/>
        </w:rPr>
        <w:t>年</w:t>
      </w:r>
      <w:r>
        <w:rPr>
          <w:spacing w:val="-90"/>
          <w:sz w:val="36"/>
        </w:rPr>
        <w:t xml:space="preserve"> </w:t>
      </w:r>
      <w:r>
        <w:rPr>
          <w:sz w:val="36"/>
        </w:rPr>
        <w:t>12</w:t>
      </w:r>
      <w:r>
        <w:rPr>
          <w:spacing w:val="-90"/>
          <w:sz w:val="36"/>
        </w:rPr>
        <w:t xml:space="preserve"> </w:t>
      </w:r>
      <w:r>
        <w:rPr>
          <w:sz w:val="36"/>
        </w:rPr>
        <w:t>月</w:t>
      </w:r>
      <w:r>
        <w:rPr>
          <w:spacing w:val="-90"/>
          <w:sz w:val="36"/>
        </w:rPr>
        <w:t xml:space="preserve"> </w:t>
      </w:r>
      <w:r>
        <w:rPr>
          <w:sz w:val="36"/>
        </w:rPr>
        <w:t>25</w:t>
      </w:r>
      <w:r>
        <w:rPr>
          <w:spacing w:val="-90"/>
          <w:sz w:val="36"/>
        </w:rPr>
        <w:t xml:space="preserve"> </w:t>
      </w:r>
      <w:r>
        <w:rPr>
          <w:sz w:val="36"/>
        </w:rPr>
        <w:t>日</w:t>
      </w:r>
    </w:p>
    <w:p>
      <w:pPr>
        <w:pStyle w:val="BodyText"/>
        <w:spacing w:before="109"/>
        <w:ind w:left="271"/>
      </w:pPr>
      <w:r>
        <w:rPr>
          <w:rFonts w:ascii="黑体" w:eastAsia="黑体" w:hint="eastAsia"/>
        </w:rPr>
        <w:t>一、施工准备</w:t>
      </w:r>
      <w:r>
        <w:t>：</w:t>
      </w:r>
    </w:p>
    <w:p>
      <w:pPr>
        <w:pStyle w:val="ListParagraph"/>
        <w:numPr>
          <w:ilvl w:val="0"/>
          <w:numId w:val="77"/>
        </w:numPr>
        <w:tabs>
          <w:tab w:val="left" w:pos="1310"/>
        </w:tabs>
        <w:spacing w:before="70" w:after="0" w:line="240" w:lineRule="auto"/>
        <w:ind w:left="1309" w:right="0" w:hanging="319"/>
        <w:jc w:val="left"/>
        <w:rPr>
          <w:sz w:val="31"/>
        </w:rPr>
      </w:pPr>
      <w:r>
        <w:rPr>
          <w:spacing w:val="-7"/>
          <w:sz w:val="31"/>
        </w:rPr>
        <w:t xml:space="preserve">材料准备：壁厚 </w:t>
      </w:r>
      <w:r>
        <w:rPr>
          <w:sz w:val="31"/>
        </w:rPr>
        <w:t>3.5mm</w:t>
      </w:r>
      <w:r>
        <w:rPr>
          <w:spacing w:val="-9"/>
          <w:sz w:val="31"/>
        </w:rPr>
        <w:t xml:space="preserve">，直径 </w:t>
      </w:r>
      <w:r>
        <w:rPr>
          <w:sz w:val="31"/>
        </w:rPr>
        <w:t>48</w:t>
      </w:r>
      <w:r>
        <w:rPr>
          <w:spacing w:val="-10"/>
          <w:sz w:val="31"/>
        </w:rPr>
        <w:t xml:space="preserve"> 毫米无缝钢管。大横杆、立杆长度 </w:t>
      </w:r>
      <w:r>
        <w:rPr>
          <w:sz w:val="31"/>
        </w:rPr>
        <w:t>4—6.5m</w:t>
      </w:r>
      <w:r>
        <w:rPr>
          <w:spacing w:val="-6"/>
          <w:sz w:val="31"/>
        </w:rPr>
        <w:t xml:space="preserve">，小于杆长度以 </w:t>
      </w:r>
      <w:r>
        <w:rPr>
          <w:sz w:val="31"/>
        </w:rPr>
        <w:t>1.8—</w:t>
      </w:r>
    </w:p>
    <w:p>
      <w:pPr>
        <w:pStyle w:val="BodyText"/>
        <w:spacing w:before="71"/>
        <w:ind w:left="1308"/>
      </w:pPr>
      <w:r>
        <w:t>2.2m 为宜，铸铁扣件，5cm 厚脚手板。</w:t>
      </w:r>
    </w:p>
    <w:p>
      <w:pPr>
        <w:pStyle w:val="ListParagraph"/>
        <w:numPr>
          <w:ilvl w:val="0"/>
          <w:numId w:val="77"/>
        </w:numPr>
        <w:tabs>
          <w:tab w:val="left" w:pos="1379"/>
        </w:tabs>
        <w:spacing w:before="71" w:after="0" w:line="240" w:lineRule="auto"/>
        <w:ind w:left="1378" w:right="0" w:hanging="316"/>
        <w:jc w:val="left"/>
        <w:rPr>
          <w:sz w:val="31"/>
        </w:rPr>
      </w:pPr>
      <w:r>
        <w:rPr>
          <w:sz w:val="31"/>
        </w:rPr>
        <w:t>所使用的工具，劳动力。</w:t>
      </w:r>
    </w:p>
    <w:p>
      <w:pPr>
        <w:pStyle w:val="BodyText"/>
        <w:spacing w:before="71"/>
        <w:ind w:left="271"/>
        <w:rPr>
          <w:rFonts w:ascii="黑体" w:eastAsia="黑体" w:hint="eastAsia"/>
        </w:rPr>
      </w:pPr>
      <w:r>
        <w:rPr>
          <w:rFonts w:ascii="黑体" w:eastAsia="黑体" w:hint="eastAsia"/>
        </w:rPr>
        <w:t>二、施工条件：</w:t>
      </w:r>
    </w:p>
    <w:p>
      <w:pPr>
        <w:pStyle w:val="BodyText"/>
        <w:tabs>
          <w:tab w:val="left" w:pos="3828"/>
        </w:tabs>
        <w:spacing w:before="71"/>
        <w:ind w:left="991"/>
      </w:pPr>
      <w:r>
        <w:rPr>
          <w:rFonts w:ascii="黑体" w:eastAsia="黑体" w:hint="eastAsia"/>
        </w:rPr>
        <w:t>1</w:t>
      </w:r>
      <w:r>
        <w:t>.底层立杆基础经</w:t>
        <w:tab/>
        <w:t>实认可，方可进行脚手架搭设。</w:t>
      </w:r>
    </w:p>
    <w:p>
      <w:pPr>
        <w:pStyle w:val="BodyText"/>
        <w:spacing w:before="70"/>
        <w:ind w:left="271"/>
        <w:rPr>
          <w:rFonts w:ascii="黑体" w:eastAsia="黑体" w:hint="eastAsia"/>
        </w:rPr>
      </w:pPr>
      <w:r>
        <w:rPr>
          <w:rFonts w:ascii="黑体" w:eastAsia="黑体" w:hint="eastAsia"/>
        </w:rPr>
        <w:t>三、施工工艺：</w:t>
      </w:r>
    </w:p>
    <w:p>
      <w:pPr>
        <w:pStyle w:val="ListParagraph"/>
        <w:numPr>
          <w:ilvl w:val="0"/>
          <w:numId w:val="44"/>
        </w:numPr>
        <w:tabs>
          <w:tab w:val="left" w:pos="1223"/>
        </w:tabs>
        <w:spacing w:before="72" w:after="0" w:line="283" w:lineRule="auto"/>
        <w:ind w:left="1218" w:right="1348" w:hanging="314"/>
        <w:jc w:val="both"/>
        <w:rPr>
          <w:sz w:val="31"/>
        </w:rPr>
      </w:pPr>
      <w:r>
        <w:rPr>
          <w:sz w:val="31"/>
        </w:rPr>
        <w:t xml:space="preserve">搭设顺序：摆放扫地杆→逐根树立立杆，随即与扫地杆扣紧→装扫地小横杆并与立杆或扫杆扣紧→ </w:t>
      </w:r>
      <w:r>
        <w:rPr>
          <w:spacing w:val="-1"/>
          <w:sz w:val="31"/>
        </w:rPr>
        <w:t xml:space="preserve">安第一步大横杆(与各立杆扣紧)→安第一步小横杆→第二步大横杆→第二步小横杆→加设临时斜撑 </w:t>
      </w:r>
      <w:r>
        <w:rPr>
          <w:sz w:val="31"/>
        </w:rPr>
        <w:t>杆（上端与第二步大横杆扣紧，在装设两道连墙杆后可拆除）→第三、四步大横杆和小横杆→连墙 杆→接立杆→加设剪刀撑→铺脚手板。</w:t>
      </w:r>
    </w:p>
    <w:p>
      <w:pPr>
        <w:pStyle w:val="ListParagraph"/>
        <w:numPr>
          <w:ilvl w:val="0"/>
          <w:numId w:val="44"/>
        </w:numPr>
        <w:tabs>
          <w:tab w:val="left" w:pos="1224"/>
        </w:tabs>
        <w:spacing w:before="0" w:after="0" w:line="394" w:lineRule="exact"/>
        <w:ind w:left="1223" w:right="0" w:hanging="320"/>
        <w:jc w:val="left"/>
        <w:rPr>
          <w:sz w:val="31"/>
        </w:rPr>
      </w:pPr>
      <w:r>
        <w:rPr>
          <w:sz w:val="31"/>
        </w:rPr>
        <w:t>靠近立杆的小横杆可紧固于立杆上，双排脚手架小横杆靠墙的一端应离墙面5—15cm。</w:t>
      </w:r>
    </w:p>
    <w:p>
      <w:pPr>
        <w:pStyle w:val="ListParagraph"/>
        <w:numPr>
          <w:ilvl w:val="0"/>
          <w:numId w:val="44"/>
        </w:numPr>
        <w:tabs>
          <w:tab w:val="left" w:pos="1223"/>
        </w:tabs>
        <w:spacing w:before="71" w:after="0" w:line="283" w:lineRule="auto"/>
        <w:ind w:left="1218" w:right="1372" w:hanging="314"/>
        <w:jc w:val="both"/>
        <w:rPr>
          <w:sz w:val="31"/>
        </w:rPr>
      </w:pPr>
      <w:r>
        <w:rPr>
          <w:spacing w:val="-1"/>
          <w:sz w:val="31"/>
        </w:rPr>
        <w:t xml:space="preserve">剪刀撑应随架子同时搭设，形式采用间断式和连续式两种，间断式剪刀撑除在架子两端和转角处双 跨范围内设臵外，中间空挡部分设连续式，剪刀撑的每个节点均要与立杆相互联结牢固，剪刀撑与 </w:t>
      </w:r>
      <w:r>
        <w:rPr>
          <w:spacing w:val="-11"/>
          <w:sz w:val="31"/>
        </w:rPr>
        <w:t xml:space="preserve">水平面的夹角为 </w:t>
      </w:r>
      <w:r>
        <w:rPr>
          <w:sz w:val="31"/>
        </w:rPr>
        <w:t>45—60</w:t>
      </w:r>
      <w:r>
        <w:rPr>
          <w:spacing w:val="-27"/>
          <w:sz w:val="31"/>
        </w:rPr>
        <w:t xml:space="preserve"> 度。</w:t>
      </w:r>
    </w:p>
    <w:p>
      <w:pPr>
        <w:pStyle w:val="ListParagraph"/>
        <w:numPr>
          <w:ilvl w:val="0"/>
          <w:numId w:val="44"/>
        </w:numPr>
        <w:tabs>
          <w:tab w:val="left" w:pos="1224"/>
        </w:tabs>
        <w:spacing w:before="0" w:after="0" w:line="395" w:lineRule="exact"/>
        <w:ind w:left="1223" w:right="0" w:hanging="320"/>
        <w:jc w:val="left"/>
        <w:rPr>
          <w:sz w:val="31"/>
        </w:rPr>
      </w:pPr>
      <w:r>
        <w:rPr>
          <w:spacing w:val="3"/>
          <w:sz w:val="31"/>
        </w:rPr>
        <w:t>脚手架各杆件相交出的端头，均应大于</w:t>
      </w:r>
      <w:r>
        <w:rPr>
          <w:sz w:val="31"/>
        </w:rPr>
        <w:t>10cm，以防止杆件滑脱。</w:t>
      </w:r>
    </w:p>
    <w:p>
      <w:pPr>
        <w:pStyle w:val="ListParagraph"/>
        <w:numPr>
          <w:ilvl w:val="0"/>
          <w:numId w:val="44"/>
        </w:numPr>
        <w:tabs>
          <w:tab w:val="left" w:pos="1223"/>
        </w:tabs>
        <w:spacing w:before="71" w:after="0" w:line="283" w:lineRule="auto"/>
        <w:ind w:left="1218" w:right="1372" w:hanging="314"/>
        <w:jc w:val="left"/>
        <w:rPr>
          <w:sz w:val="31"/>
        </w:rPr>
      </w:pPr>
      <w:r>
        <w:rPr>
          <w:spacing w:val="-1"/>
          <w:sz w:val="31"/>
        </w:rPr>
        <w:t xml:space="preserve">用于连接大横杆的对接扣件，开口应朝架子内侧，螺栓向上。装螺栓时应注意将根部放正和保持适 </w:t>
      </w:r>
      <w:r>
        <w:rPr>
          <w:sz w:val="31"/>
        </w:rPr>
        <w:t>当的拧紧程度。</w:t>
      </w:r>
    </w:p>
    <w:p>
      <w:pPr>
        <w:pStyle w:val="BodyText"/>
        <w:spacing w:line="396" w:lineRule="exact"/>
        <w:ind w:left="271"/>
        <w:rPr>
          <w:rFonts w:ascii="黑体" w:eastAsia="黑体" w:hint="eastAsia"/>
        </w:rPr>
      </w:pPr>
      <w:r>
        <w:rPr>
          <w:rFonts w:ascii="黑体" w:eastAsia="黑体" w:hint="eastAsia"/>
        </w:rPr>
        <w:t>四、质量标准和质量保证措施：</w:t>
      </w:r>
    </w:p>
    <w:p>
      <w:pPr>
        <w:pStyle w:val="ListParagraph"/>
        <w:numPr>
          <w:ilvl w:val="0"/>
          <w:numId w:val="43"/>
        </w:numPr>
        <w:tabs>
          <w:tab w:val="left" w:pos="1224"/>
        </w:tabs>
        <w:spacing w:before="71" w:after="0" w:line="240" w:lineRule="auto"/>
        <w:ind w:left="1223" w:right="0" w:hanging="320"/>
        <w:jc w:val="left"/>
        <w:rPr>
          <w:sz w:val="31"/>
        </w:rPr>
      </w:pPr>
      <w:r>
        <w:rPr>
          <w:spacing w:val="-14"/>
          <w:sz w:val="31"/>
        </w:rPr>
        <w:t xml:space="preserve">立杆横距为 </w:t>
      </w:r>
      <w:r>
        <w:rPr>
          <w:sz w:val="31"/>
        </w:rPr>
        <w:t>1.2m</w:t>
      </w:r>
      <w:r>
        <w:rPr>
          <w:spacing w:val="-16"/>
          <w:sz w:val="31"/>
        </w:rPr>
        <w:t xml:space="preserve">；纵距为 </w:t>
      </w:r>
      <w:r>
        <w:rPr>
          <w:sz w:val="31"/>
        </w:rPr>
        <w:t>1.4—1.8m</w:t>
      </w:r>
      <w:r>
        <w:rPr>
          <w:spacing w:val="4"/>
          <w:sz w:val="31"/>
        </w:rPr>
        <w:t>；立杆的垂直偏差应不大于</w:t>
      </w:r>
      <w:r>
        <w:rPr>
          <w:sz w:val="31"/>
        </w:rPr>
        <w:t>H/200。</w:t>
      </w:r>
    </w:p>
    <w:p>
      <w:pPr>
        <w:pStyle w:val="ListParagraph"/>
        <w:numPr>
          <w:ilvl w:val="0"/>
          <w:numId w:val="43"/>
        </w:numPr>
        <w:tabs>
          <w:tab w:val="left" w:pos="1224"/>
        </w:tabs>
        <w:spacing w:before="70" w:after="0" w:line="283" w:lineRule="auto"/>
        <w:ind w:left="1218" w:right="1285" w:hanging="314"/>
        <w:jc w:val="both"/>
        <w:rPr>
          <w:sz w:val="31"/>
        </w:rPr>
      </w:pPr>
      <w:r>
        <w:rPr>
          <w:spacing w:val="1"/>
          <w:sz w:val="31"/>
        </w:rPr>
        <w:t xml:space="preserve">大横杆步距为 </w:t>
      </w:r>
      <w:r>
        <w:rPr>
          <w:spacing w:val="-7"/>
          <w:sz w:val="31"/>
        </w:rPr>
        <w:t>1.5—1.6m</w:t>
      </w:r>
      <w:r>
        <w:rPr>
          <w:spacing w:val="-8"/>
          <w:sz w:val="31"/>
        </w:rPr>
        <w:t>，上下横杆的接长位臵应错开在不同的立杆纵距中，与近立杆的距离不大于</w:t>
      </w:r>
      <w:r>
        <w:rPr>
          <w:spacing w:val="1"/>
          <w:sz w:val="31"/>
        </w:rPr>
        <w:t xml:space="preserve">纵距的三分之一。听一排大横杆的水平偏差不大于该片脚手架总长度的 </w:t>
      </w:r>
      <w:r>
        <w:rPr>
          <w:sz w:val="31"/>
        </w:rPr>
        <w:t>1/300</w:t>
      </w:r>
      <w:r>
        <w:rPr>
          <w:spacing w:val="23"/>
          <w:sz w:val="31"/>
        </w:rPr>
        <w:t xml:space="preserve">，且不大于 </w:t>
      </w:r>
      <w:r>
        <w:rPr>
          <w:sz w:val="31"/>
        </w:rPr>
        <w:t>50cm。其余允许偏差值参见施工方案。</w:t>
      </w:r>
    </w:p>
    <w:p>
      <w:pPr>
        <w:pStyle w:val="ListParagraph"/>
        <w:numPr>
          <w:ilvl w:val="0"/>
          <w:numId w:val="43"/>
        </w:numPr>
        <w:tabs>
          <w:tab w:val="left" w:pos="1224"/>
        </w:tabs>
        <w:spacing w:before="0" w:after="0" w:line="395" w:lineRule="exact"/>
        <w:ind w:left="1223" w:right="0" w:hanging="320"/>
        <w:jc w:val="left"/>
        <w:rPr>
          <w:sz w:val="31"/>
        </w:rPr>
      </w:pPr>
      <w:r>
        <w:rPr>
          <w:sz w:val="31"/>
        </w:rPr>
        <w:t>小横杆贴近立杆布臵，搭于大横杆之上，并用直角扣件扣紧。</w:t>
      </w:r>
    </w:p>
    <w:p>
      <w:pPr>
        <w:pStyle w:val="ListParagraph"/>
        <w:numPr>
          <w:ilvl w:val="0"/>
          <w:numId w:val="43"/>
        </w:numPr>
        <w:tabs>
          <w:tab w:val="left" w:pos="1224"/>
        </w:tabs>
        <w:spacing w:before="71" w:after="0" w:line="240" w:lineRule="auto"/>
        <w:ind w:left="1223" w:right="0" w:hanging="320"/>
        <w:jc w:val="left"/>
        <w:rPr>
          <w:sz w:val="31"/>
        </w:rPr>
      </w:pPr>
      <w:r>
        <w:rPr>
          <w:spacing w:val="3"/>
          <w:sz w:val="31"/>
        </w:rPr>
        <w:t>连墙杆每层都要设臵，垂直距离不大于</w:t>
      </w:r>
      <w:r>
        <w:rPr>
          <w:sz w:val="31"/>
        </w:rPr>
        <w:t>4m</w:t>
      </w:r>
      <w:r>
        <w:rPr>
          <w:spacing w:val="2"/>
          <w:sz w:val="31"/>
        </w:rPr>
        <w:t>。应设臵在诶层的构造柱上，其水平距离不大于</w:t>
      </w:r>
      <w:r>
        <w:rPr>
          <w:sz w:val="31"/>
        </w:rPr>
        <w:t>7.0m。</w:t>
      </w:r>
    </w:p>
    <w:p>
      <w:pPr>
        <w:pStyle w:val="BodyText"/>
        <w:spacing w:before="71"/>
        <w:ind w:left="271"/>
        <w:rPr>
          <w:rFonts w:ascii="黑体" w:eastAsia="黑体" w:hint="eastAsia"/>
        </w:rPr>
      </w:pPr>
      <w:r>
        <w:rPr>
          <w:rFonts w:ascii="黑体" w:eastAsia="黑体" w:hint="eastAsia"/>
        </w:rPr>
        <w:t>五、成品保护及安全技术措施：</w:t>
      </w:r>
    </w:p>
    <w:p>
      <w:pPr>
        <w:pStyle w:val="ListParagraph"/>
        <w:numPr>
          <w:ilvl w:val="0"/>
          <w:numId w:val="42"/>
        </w:numPr>
        <w:tabs>
          <w:tab w:val="left" w:pos="1224"/>
        </w:tabs>
        <w:spacing w:before="71" w:after="0" w:line="240" w:lineRule="auto"/>
        <w:ind w:left="1223" w:right="0" w:hanging="320"/>
        <w:jc w:val="left"/>
        <w:rPr>
          <w:sz w:val="31"/>
        </w:rPr>
      </w:pPr>
      <w:r>
        <w:rPr>
          <w:sz w:val="31"/>
        </w:rPr>
        <w:t>经过验收合格的脚手架方可使用，在使用过程中设专人随时检查其连接扣件及立杆基础是否下沉等。</w:t>
      </w:r>
    </w:p>
    <w:p>
      <w:pPr>
        <w:pStyle w:val="ListParagraph"/>
        <w:numPr>
          <w:ilvl w:val="0"/>
          <w:numId w:val="42"/>
        </w:numPr>
        <w:tabs>
          <w:tab w:val="left" w:pos="1224"/>
        </w:tabs>
        <w:spacing w:before="71" w:after="0" w:line="240" w:lineRule="auto"/>
        <w:ind w:left="1223" w:right="0" w:hanging="320"/>
        <w:jc w:val="left"/>
        <w:rPr>
          <w:sz w:val="31"/>
        </w:rPr>
      </w:pPr>
      <w:r>
        <w:rPr>
          <w:sz w:val="31"/>
        </w:rPr>
        <w:t>脚手架上不准堆放过多的材料。</w:t>
      </w:r>
    </w:p>
    <w:p>
      <w:pPr>
        <w:pStyle w:val="ListParagraph"/>
        <w:numPr>
          <w:ilvl w:val="0"/>
          <w:numId w:val="42"/>
        </w:numPr>
        <w:tabs>
          <w:tab w:val="left" w:pos="1224"/>
        </w:tabs>
        <w:spacing w:before="70" w:after="0" w:line="240" w:lineRule="auto"/>
        <w:ind w:left="1223" w:right="0" w:hanging="320"/>
        <w:jc w:val="left"/>
        <w:rPr>
          <w:sz w:val="31"/>
        </w:rPr>
      </w:pPr>
      <w:r>
        <w:rPr>
          <w:sz w:val="31"/>
        </w:rPr>
        <w:t>操作人员必须戴好安全帽，系好安全带。</w:t>
      </w:r>
    </w:p>
    <w:p>
      <w:pPr>
        <w:pStyle w:val="ListParagraph"/>
        <w:numPr>
          <w:ilvl w:val="0"/>
          <w:numId w:val="42"/>
        </w:numPr>
        <w:tabs>
          <w:tab w:val="left" w:pos="1220"/>
        </w:tabs>
        <w:spacing w:before="71" w:after="0" w:line="240" w:lineRule="auto"/>
        <w:ind w:left="1219" w:right="0" w:hanging="319"/>
        <w:jc w:val="left"/>
        <w:rPr>
          <w:sz w:val="31"/>
        </w:rPr>
      </w:pPr>
      <w:r>
        <w:rPr>
          <w:sz w:val="31"/>
        </w:rPr>
        <w:t>使用扳手等工具，必须用绳链系挂在身上，以免脱落伤人。</w:t>
      </w:r>
    </w:p>
    <w:p>
      <w:pPr>
        <w:pStyle w:val="BodyText"/>
        <w:rPr>
          <w:sz w:val="20"/>
        </w:rPr>
      </w:pPr>
    </w:p>
    <w:p>
      <w:pPr>
        <w:pStyle w:val="BodyText"/>
        <w:rPr>
          <w:sz w:val="20"/>
        </w:rPr>
      </w:pPr>
    </w:p>
    <w:p>
      <w:pPr>
        <w:pStyle w:val="BodyText"/>
        <w:spacing w:before="3"/>
        <w:rPr>
          <w:sz w:val="23"/>
        </w:rPr>
      </w:pPr>
    </w:p>
    <w:p>
      <w:pPr>
        <w:tabs>
          <w:tab w:val="left" w:pos="1999"/>
          <w:tab w:val="left" w:pos="3259"/>
          <w:tab w:val="left" w:pos="3943"/>
        </w:tabs>
        <w:spacing w:before="54" w:line="580" w:lineRule="exact"/>
        <w:ind w:left="325" w:right="0" w:firstLine="0"/>
        <w:jc w:val="left"/>
        <w:rPr>
          <w:sz w:val="36"/>
        </w:rPr>
      </w:pPr>
      <w:r>
        <w:rPr>
          <w:sz w:val="36"/>
        </w:rPr>
        <w:t>技术</w:t>
        <w:tab/>
      </w:r>
      <w:r>
        <w:rPr>
          <w:position w:val="23"/>
          <w:sz w:val="36"/>
        </w:rPr>
        <w:t>交</w:t>
        <w:tab/>
        <w:t>接</w:t>
        <w:tab/>
      </w:r>
      <w:r>
        <w:rPr>
          <w:sz w:val="36"/>
        </w:rPr>
        <w:t>全</w:t>
      </w:r>
    </w:p>
    <w:p>
      <w:pPr>
        <w:tabs>
          <w:tab w:val="left" w:pos="1999"/>
          <w:tab w:val="left" w:pos="3259"/>
          <w:tab w:val="left" w:pos="3943"/>
        </w:tabs>
        <w:spacing w:before="0" w:line="468" w:lineRule="exact"/>
        <w:ind w:left="325" w:right="0" w:firstLine="0"/>
        <w:jc w:val="left"/>
        <w:rPr>
          <w:sz w:val="36"/>
        </w:rPr>
      </w:pPr>
      <w:r>
        <w:rPr>
          <w:sz w:val="36"/>
        </w:rPr>
        <w:t>负责</w:t>
        <w:tab/>
      </w:r>
      <w:r>
        <w:rPr>
          <w:position w:val="23"/>
          <w:sz w:val="36"/>
        </w:rPr>
        <w:t>底</w:t>
        <w:tab/>
        <w:t>受</w:t>
        <w:tab/>
      </w:r>
      <w:r>
        <w:rPr>
          <w:sz w:val="36"/>
        </w:rPr>
        <w:t>体</w:t>
      </w:r>
    </w:p>
    <w:p>
      <w:pPr>
        <w:tabs>
          <w:tab w:val="left" w:pos="1999"/>
          <w:tab w:val="left" w:pos="3259"/>
          <w:tab w:val="left" w:pos="3943"/>
        </w:tabs>
        <w:spacing w:before="0" w:line="466" w:lineRule="exact"/>
        <w:ind w:left="325" w:right="0" w:firstLine="0"/>
        <w:jc w:val="left"/>
        <w:rPr>
          <w:sz w:val="36"/>
        </w:rPr>
      </w:pPr>
      <w:r>
        <w:rPr>
          <w:sz w:val="36"/>
        </w:rPr>
        <w:t>人签</w:t>
        <w:tab/>
      </w:r>
      <w:r>
        <w:rPr>
          <w:position w:val="23"/>
          <w:sz w:val="36"/>
        </w:rPr>
        <w:t>人</w:t>
        <w:tab/>
        <w:t>交</w:t>
        <w:tab/>
      </w:r>
      <w:r>
        <w:rPr>
          <w:sz w:val="36"/>
        </w:rPr>
        <w:t>签</w:t>
      </w:r>
    </w:p>
    <w:p>
      <w:pPr>
        <w:tabs>
          <w:tab w:val="left" w:pos="1999"/>
          <w:tab w:val="left" w:pos="3259"/>
          <w:tab w:val="left" w:pos="3943"/>
        </w:tabs>
        <w:spacing w:before="0" w:line="158" w:lineRule="auto"/>
        <w:ind w:left="505" w:right="0" w:firstLine="0"/>
        <w:jc w:val="left"/>
        <w:rPr>
          <w:sz w:val="36"/>
        </w:rPr>
      </w:pPr>
      <w:r>
        <w:rPr>
          <w:position w:val="-22"/>
          <w:sz w:val="36"/>
        </w:rPr>
        <w:t>名</w:t>
        <w:tab/>
      </w:r>
      <w:r>
        <w:rPr>
          <w:sz w:val="36"/>
        </w:rPr>
        <w:t>签</w:t>
        <w:tab/>
        <w:t>底</w:t>
        <w:tab/>
      </w:r>
      <w:r>
        <w:rPr>
          <w:position w:val="-22"/>
          <w:sz w:val="36"/>
        </w:rPr>
        <w:t>名</w:t>
      </w:r>
    </w:p>
    <w:p>
      <w:pPr>
        <w:tabs>
          <w:tab w:val="left" w:pos="3259"/>
        </w:tabs>
        <w:spacing w:before="0" w:line="351" w:lineRule="exact"/>
        <w:ind w:left="2000" w:right="0" w:firstLine="0"/>
        <w:jc w:val="left"/>
        <w:rPr>
          <w:sz w:val="36"/>
        </w:rPr>
      </w:pPr>
      <w:r>
        <w:rPr>
          <w:sz w:val="36"/>
        </w:rPr>
        <w:t>名</w:t>
        <w:tab/>
        <w:t>人</w:t>
      </w:r>
    </w:p>
    <w:p>
      <w:pPr>
        <w:spacing w:after="0" w:line="351" w:lineRule="exact"/>
        <w:jc w:val="left"/>
        <w:rPr>
          <w:sz w:val="36"/>
        </w:rPr>
        <w:sectPr>
          <w:pgSz w:w="17860" w:h="25260"/>
          <w:pgMar w:top="1420" w:right="680" w:bottom="280" w:left="960" w:header="708" w:footer="708"/>
          <w:pgNumType w:start="19"/>
          <w:cols w:space="708"/>
        </w:sectPr>
      </w:pPr>
    </w:p>
    <w:p>
      <w:pPr>
        <w:pStyle w:val="Heading1"/>
      </w:pPr>
      <w:r>
        <w:drawing>
          <wp:anchor distT="0" distB="0" distL="0" distR="0" simplePos="0" relativeHeight="251676672" behindDoc="1" locked="0" layoutInCell="1" allowOverlap="1">
            <wp:simplePos x="0" y="0"/>
            <wp:positionH relativeFrom="page">
              <wp:posOffset>863600</wp:posOffset>
            </wp:positionH>
            <wp:positionV relativeFrom="page">
              <wp:posOffset>1768475</wp:posOffset>
            </wp:positionV>
            <wp:extent cx="9842500" cy="13208000"/>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6" cstate="print"/>
                    <a:stretch>
                      <a:fillRect/>
                    </a:stretch>
                  </pic:blipFill>
                  <pic:spPr>
                    <a:xfrm>
                      <a:off x="0" y="0"/>
                      <a:ext cx="9842500" cy="13208000"/>
                    </a:xfrm>
                    <a:prstGeom prst="rect">
                      <a:avLst/>
                    </a:prstGeom>
                  </pic:spPr>
                </pic:pic>
              </a:graphicData>
            </a:graphic>
          </wp:anchor>
        </w:drawing>
      </w:r>
      <w:r>
        <w:t>施 工 技 术 交 底</w:t>
      </w:r>
    </w:p>
    <w:p>
      <w:pPr>
        <w:pStyle w:val="BodyText"/>
        <w:spacing w:line="59" w:lineRule="exact"/>
        <w:ind w:left="5920"/>
        <w:rPr>
          <w:sz w:val="5"/>
        </w:rPr>
      </w:pPr>
      <w:r>
        <w:rPr>
          <w:position w:val="0"/>
          <w:sz w:val="5"/>
        </w:rPr>
        <w:drawing>
          <wp:inline distT="0" distB="0" distL="0" distR="0">
            <wp:extent cx="2609659" cy="38004"/>
            <wp:effectExtent l="0" t="0" r="0" b="0"/>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2609659" cy="38004"/>
                    </a:xfrm>
                    <a:prstGeom prst="rect">
                      <a:avLst/>
                    </a:prstGeom>
                  </pic:spPr>
                </pic:pic>
              </a:graphicData>
            </a:graphic>
          </wp:inline>
        </w:drawing>
      </w:r>
    </w:p>
    <w:p>
      <w:pPr>
        <w:tabs>
          <w:tab w:val="left" w:pos="1920"/>
          <w:tab w:val="left" w:pos="2820"/>
          <w:tab w:val="left" w:pos="3540"/>
          <w:tab w:val="left" w:pos="4699"/>
          <w:tab w:val="left" w:pos="8682"/>
          <w:tab w:val="left" w:pos="12722"/>
          <w:tab w:val="left" w:pos="12982"/>
        </w:tabs>
        <w:spacing w:before="187" w:line="256" w:lineRule="auto"/>
        <w:ind w:left="1020" w:right="2054" w:hanging="102"/>
        <w:jc w:val="left"/>
        <w:rPr>
          <w:sz w:val="36"/>
        </w:rPr>
      </w:pPr>
      <w:r>
        <w:rPr>
          <w:sz w:val="36"/>
        </w:rPr>
        <w:t>施工单位:贵州建工集团第三建筑工程公司</w:t>
        <w:tab/>
        <w:tab/>
        <w:tab/>
        <w:t>编号</w:t>
      </w:r>
      <w:r>
        <w:rPr>
          <w:spacing w:val="-90"/>
          <w:sz w:val="36"/>
        </w:rPr>
        <w:t xml:space="preserve"> </w:t>
      </w:r>
      <w:r>
        <w:rPr>
          <w:sz w:val="36"/>
        </w:rPr>
        <w:t>10 工</w:t>
        <w:tab/>
        <w:t>程</w:t>
        <w:tab/>
        <w:t>名</w:t>
        <w:tab/>
        <w:t>称</w:t>
        <w:tab/>
        <w:t>花溪紫光苑</w:t>
      </w:r>
      <w:r>
        <w:rPr>
          <w:spacing w:val="-90"/>
          <w:sz w:val="36"/>
        </w:rPr>
        <w:t xml:space="preserve"> </w:t>
      </w:r>
      <w:r>
        <w:rPr>
          <w:sz w:val="36"/>
        </w:rPr>
        <w:t>D、E</w:t>
      </w:r>
      <w:r>
        <w:rPr>
          <w:spacing w:val="-90"/>
          <w:sz w:val="36"/>
        </w:rPr>
        <w:t xml:space="preserve"> </w:t>
      </w:r>
      <w:r>
        <w:rPr>
          <w:sz w:val="36"/>
        </w:rPr>
        <w:t>座</w:t>
        <w:tab/>
        <w:t>施 工 班 组</w:t>
        <w:tab/>
        <w:t>泥工班</w:t>
      </w:r>
      <w:r>
        <w:rPr>
          <w:spacing w:val="-17"/>
          <w:sz w:val="36"/>
        </w:rPr>
        <w:t>组</w:t>
      </w:r>
    </w:p>
    <w:p>
      <w:pPr>
        <w:pStyle w:val="BodyText"/>
        <w:spacing w:before="8"/>
        <w:rPr>
          <w:sz w:val="5"/>
        </w:rPr>
      </w:pPr>
    </w:p>
    <w:tbl>
      <w:tblPr>
        <w:tblStyle w:val="TableNormal6"/>
        <w:tblW w:w="0" w:type="auto"/>
        <w:jc w:val="left"/>
        <w:tblInd w:w="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75"/>
        <w:gridCol w:w="3786"/>
        <w:gridCol w:w="2671"/>
      </w:tblGrid>
      <w:tr>
        <w:tblPrEx>
          <w:tblW w:w="0" w:type="auto"/>
          <w:jc w:val="left"/>
          <w:tblInd w:w="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7"/>
          <w:jc w:val="left"/>
        </w:trPr>
        <w:tc>
          <w:tcPr>
            <w:tcW w:w="3375" w:type="dxa"/>
          </w:tcPr>
          <w:p>
            <w:pPr>
              <w:pStyle w:val="TableParagraph"/>
              <w:spacing w:before="0" w:line="411" w:lineRule="exact"/>
              <w:ind w:left="50"/>
              <w:jc w:val="left"/>
              <w:rPr>
                <w:sz w:val="36"/>
              </w:rPr>
            </w:pPr>
            <w:r>
              <w:rPr>
                <w:sz w:val="36"/>
              </w:rPr>
              <w:t>分部分项工程名称</w:t>
            </w:r>
          </w:p>
        </w:tc>
        <w:tc>
          <w:tcPr>
            <w:tcW w:w="3786" w:type="dxa"/>
          </w:tcPr>
          <w:p>
            <w:pPr>
              <w:pStyle w:val="TableParagraph"/>
              <w:spacing w:before="0" w:line="411" w:lineRule="exact"/>
              <w:ind w:right="14"/>
              <w:jc w:val="center"/>
              <w:rPr>
                <w:sz w:val="36"/>
              </w:rPr>
            </w:pPr>
            <w:r>
              <w:rPr>
                <w:sz w:val="36"/>
              </w:rPr>
              <w:t>层普通粘土空心砖</w:t>
            </w:r>
          </w:p>
        </w:tc>
        <w:tc>
          <w:tcPr>
            <w:tcW w:w="2671" w:type="dxa"/>
          </w:tcPr>
          <w:p>
            <w:pPr>
              <w:pStyle w:val="TableParagraph"/>
              <w:spacing w:before="0" w:line="411" w:lineRule="exact"/>
              <w:ind w:right="49"/>
              <w:rPr>
                <w:sz w:val="36"/>
              </w:rPr>
            </w:pPr>
            <w:r>
              <w:rPr>
                <w:sz w:val="36"/>
              </w:rPr>
              <w:t>计划完成时间</w:t>
            </w:r>
          </w:p>
        </w:tc>
      </w:tr>
      <w:tr>
        <w:tblPrEx>
          <w:tblW w:w="0" w:type="auto"/>
          <w:jc w:val="left"/>
          <w:tblInd w:w="978" w:type="dxa"/>
          <w:tblLayout w:type="fixed"/>
          <w:tblCellMar>
            <w:top w:w="0" w:type="dxa"/>
            <w:left w:w="0" w:type="dxa"/>
            <w:bottom w:w="0" w:type="dxa"/>
            <w:right w:w="0" w:type="dxa"/>
          </w:tblCellMar>
          <w:tblLook w:val="01E0"/>
        </w:tblPrEx>
        <w:trPr>
          <w:trHeight w:val="437"/>
          <w:jc w:val="left"/>
        </w:trPr>
        <w:tc>
          <w:tcPr>
            <w:tcW w:w="3375" w:type="dxa"/>
          </w:tcPr>
          <w:p>
            <w:pPr>
              <w:pStyle w:val="TableParagraph"/>
              <w:tabs>
                <w:tab w:val="left" w:pos="2569"/>
              </w:tabs>
              <w:spacing w:before="26" w:line="391" w:lineRule="exact"/>
              <w:ind w:left="50"/>
              <w:jc w:val="left"/>
              <w:rPr>
                <w:sz w:val="36"/>
              </w:rPr>
            </w:pPr>
            <w:r>
              <w:rPr>
                <w:sz w:val="36"/>
              </w:rPr>
              <w:t>工</w:t>
              <w:tab/>
              <w:t>种</w:t>
            </w:r>
          </w:p>
        </w:tc>
        <w:tc>
          <w:tcPr>
            <w:tcW w:w="3786" w:type="dxa"/>
          </w:tcPr>
          <w:p>
            <w:pPr>
              <w:pStyle w:val="TableParagraph"/>
              <w:tabs>
                <w:tab w:val="left" w:pos="1439"/>
              </w:tabs>
              <w:spacing w:before="26" w:line="391" w:lineRule="exact"/>
              <w:ind w:right="14"/>
              <w:jc w:val="center"/>
              <w:rPr>
                <w:sz w:val="36"/>
              </w:rPr>
            </w:pPr>
            <w:r>
              <w:rPr>
                <w:sz w:val="36"/>
              </w:rPr>
              <w:t>泥</w:t>
              <w:tab/>
              <w:t>工</w:t>
            </w:r>
          </w:p>
        </w:tc>
        <w:tc>
          <w:tcPr>
            <w:tcW w:w="2671" w:type="dxa"/>
          </w:tcPr>
          <w:p>
            <w:pPr>
              <w:pStyle w:val="TableParagraph"/>
              <w:spacing w:before="26" w:line="391" w:lineRule="exact"/>
              <w:ind w:right="137"/>
              <w:rPr>
                <w:sz w:val="36"/>
              </w:rPr>
            </w:pPr>
            <w:r>
              <w:rPr>
                <w:sz w:val="36"/>
              </w:rPr>
              <w:t>交 底 时 间</w:t>
            </w:r>
          </w:p>
        </w:tc>
      </w:tr>
    </w:tbl>
    <w:p>
      <w:pPr>
        <w:pStyle w:val="BodyText"/>
        <w:spacing w:before="159"/>
        <w:ind w:left="588"/>
      </w:pPr>
      <w:r>
        <w:rPr>
          <w:rFonts w:ascii="黑体" w:eastAsia="黑体" w:hint="eastAsia"/>
          <w:spacing w:val="-2"/>
        </w:rPr>
        <w:t>一、施工准备</w:t>
      </w:r>
      <w:r>
        <w:t>：</w:t>
      </w:r>
    </w:p>
    <w:p>
      <w:pPr>
        <w:pStyle w:val="ListParagraph"/>
        <w:numPr>
          <w:ilvl w:val="1"/>
          <w:numId w:val="78"/>
        </w:numPr>
        <w:tabs>
          <w:tab w:val="left" w:pos="1627"/>
        </w:tabs>
        <w:spacing w:before="70" w:after="0" w:line="240" w:lineRule="auto"/>
        <w:ind w:left="1626" w:right="0" w:hanging="319"/>
        <w:jc w:val="left"/>
        <w:rPr>
          <w:sz w:val="31"/>
        </w:rPr>
      </w:pPr>
      <w:r>
        <w:rPr>
          <w:sz w:val="31"/>
        </w:rPr>
        <w:t>材料准备：①砖的品种，施度等级必须符合设计要求。②砖应提前1—2d</w:t>
      </w:r>
      <w:r>
        <w:rPr>
          <w:spacing w:val="7"/>
          <w:sz w:val="31"/>
        </w:rPr>
        <w:t xml:space="preserve"> 浇水湿润，含水量宜为 </w:t>
      </w:r>
      <w:r>
        <w:rPr>
          <w:sz w:val="31"/>
        </w:rPr>
        <w:t>10%—</w:t>
      </w:r>
    </w:p>
    <w:p>
      <w:pPr>
        <w:pStyle w:val="BodyText"/>
        <w:spacing w:before="71"/>
        <w:ind w:left="1625"/>
      </w:pPr>
      <w:r>
        <w:t>15%。</w:t>
      </w:r>
    </w:p>
    <w:p>
      <w:pPr>
        <w:pStyle w:val="ListParagraph"/>
        <w:numPr>
          <w:ilvl w:val="1"/>
          <w:numId w:val="78"/>
        </w:numPr>
        <w:tabs>
          <w:tab w:val="left" w:pos="1698"/>
        </w:tabs>
        <w:spacing w:before="71" w:after="0" w:line="283" w:lineRule="auto"/>
        <w:ind w:left="1535" w:right="478" w:hanging="156"/>
        <w:jc w:val="left"/>
        <w:rPr>
          <w:sz w:val="31"/>
        </w:rPr>
      </w:pPr>
      <w:r>
        <w:rPr>
          <w:sz w:val="31"/>
        </w:rPr>
        <w:t xml:space="preserve">放线，制作皮数杆：放出墙身中心线及边线，标明标高，在砌筑前，必须用钢尺校核放线尺寸，轴线 </w:t>
      </w:r>
      <w:r>
        <w:rPr>
          <w:spacing w:val="10"/>
          <w:sz w:val="31"/>
        </w:rPr>
        <w:t xml:space="preserve">长度的允许偏差值不应超过 </w:t>
      </w:r>
      <w:r>
        <w:rPr>
          <w:sz w:val="31"/>
        </w:rPr>
        <w:t>10mm</w:t>
      </w:r>
      <w:r>
        <w:rPr>
          <w:spacing w:val="-13"/>
          <w:sz w:val="31"/>
        </w:rPr>
        <w:t>。在框架上把根据设计要求，砖规格和灰缝厚度标明的皮数及竖向构造</w:t>
      </w:r>
      <w:r>
        <w:rPr>
          <w:sz w:val="31"/>
        </w:rPr>
        <w:t>的变化部位（既：门窗洞口，过梁等</w:t>
      </w:r>
      <w:r>
        <w:rPr>
          <w:spacing w:val="-183"/>
          <w:sz w:val="31"/>
        </w:rPr>
        <w:t>）</w:t>
      </w:r>
      <w:r>
        <w:rPr>
          <w:sz w:val="31"/>
        </w:rPr>
        <w:t>。</w:t>
      </w:r>
    </w:p>
    <w:p>
      <w:pPr>
        <w:pStyle w:val="BodyText"/>
        <w:spacing w:line="395" w:lineRule="exact"/>
        <w:ind w:left="588"/>
        <w:rPr>
          <w:rFonts w:ascii="黑体" w:eastAsia="黑体" w:hint="eastAsia"/>
        </w:rPr>
      </w:pPr>
      <w:r>
        <w:rPr>
          <w:rFonts w:ascii="黑体" w:eastAsia="黑体" w:hint="eastAsia"/>
        </w:rPr>
        <w:t>二、施工条件：</w:t>
      </w:r>
    </w:p>
    <w:p>
      <w:pPr>
        <w:pStyle w:val="ListParagraph"/>
        <w:numPr>
          <w:ilvl w:val="0"/>
          <w:numId w:val="41"/>
        </w:numPr>
        <w:tabs>
          <w:tab w:val="left" w:pos="1627"/>
        </w:tabs>
        <w:spacing w:before="72" w:after="0" w:line="240" w:lineRule="auto"/>
        <w:ind w:left="1626" w:right="0" w:hanging="319"/>
        <w:jc w:val="left"/>
        <w:rPr>
          <w:sz w:val="31"/>
        </w:rPr>
      </w:pPr>
      <w:r>
        <w:rPr>
          <w:sz w:val="31"/>
        </w:rPr>
        <w:t>模板拆除完毕，垃圾清扫干净。</w:t>
      </w:r>
    </w:p>
    <w:p>
      <w:pPr>
        <w:pStyle w:val="ListParagraph"/>
        <w:numPr>
          <w:ilvl w:val="0"/>
          <w:numId w:val="41"/>
        </w:numPr>
        <w:tabs>
          <w:tab w:val="left" w:pos="1627"/>
        </w:tabs>
        <w:spacing w:before="71" w:after="0" w:line="240" w:lineRule="auto"/>
        <w:ind w:left="1626" w:right="0" w:hanging="319"/>
        <w:jc w:val="left"/>
        <w:rPr>
          <w:sz w:val="31"/>
        </w:rPr>
      </w:pPr>
      <w:r>
        <w:rPr>
          <w:sz w:val="31"/>
        </w:rPr>
        <w:t>所用材料、设备、劳动力就绪到位。</w:t>
      </w:r>
    </w:p>
    <w:p>
      <w:pPr>
        <w:pStyle w:val="BodyText"/>
        <w:spacing w:before="70"/>
        <w:ind w:left="588"/>
        <w:rPr>
          <w:rFonts w:ascii="黑体" w:eastAsia="黑体" w:hint="eastAsia"/>
        </w:rPr>
      </w:pPr>
      <w:r>
        <w:rPr>
          <w:rFonts w:ascii="黑体" w:eastAsia="黑体" w:hint="eastAsia"/>
        </w:rPr>
        <w:t>三、施工工艺：</w:t>
      </w:r>
    </w:p>
    <w:p>
      <w:pPr>
        <w:pStyle w:val="ListParagraph"/>
        <w:numPr>
          <w:ilvl w:val="0"/>
          <w:numId w:val="40"/>
        </w:numPr>
        <w:tabs>
          <w:tab w:val="left" w:pos="1541"/>
        </w:tabs>
        <w:spacing w:before="71" w:after="0" w:line="240" w:lineRule="auto"/>
        <w:ind w:left="1540" w:right="0" w:hanging="319"/>
        <w:jc w:val="left"/>
        <w:rPr>
          <w:rFonts w:ascii="黑体" w:eastAsia="黑体" w:hint="eastAsia"/>
          <w:sz w:val="29"/>
        </w:rPr>
      </w:pPr>
      <w:r>
        <w:rPr>
          <w:sz w:val="31"/>
        </w:rPr>
        <w:t>先砌两头的砖，再拉线砌中间部分，第一皮砖应试摆。</w:t>
      </w:r>
    </w:p>
    <w:p>
      <w:pPr>
        <w:pStyle w:val="ListParagraph"/>
        <w:numPr>
          <w:ilvl w:val="0"/>
          <w:numId w:val="40"/>
        </w:numPr>
        <w:tabs>
          <w:tab w:val="left" w:pos="1541"/>
        </w:tabs>
        <w:spacing w:before="71" w:after="0" w:line="240" w:lineRule="auto"/>
        <w:ind w:left="1540" w:right="0" w:hanging="319"/>
        <w:jc w:val="left"/>
        <w:rPr>
          <w:rFonts w:ascii="黑体" w:eastAsia="黑体" w:hint="eastAsia"/>
          <w:sz w:val="29"/>
        </w:rPr>
      </w:pPr>
      <w:r>
        <w:rPr>
          <w:sz w:val="31"/>
        </w:rPr>
        <w:t>宜采用刮浆法。竖缝应先批砂浆后再砌筑。</w:t>
      </w:r>
    </w:p>
    <w:p>
      <w:pPr>
        <w:pStyle w:val="ListParagraph"/>
        <w:numPr>
          <w:ilvl w:val="0"/>
          <w:numId w:val="40"/>
        </w:numPr>
        <w:tabs>
          <w:tab w:val="left" w:pos="1541"/>
        </w:tabs>
        <w:spacing w:before="71" w:after="0" w:line="240" w:lineRule="auto"/>
        <w:ind w:left="1540" w:right="0" w:hanging="319"/>
        <w:jc w:val="left"/>
        <w:rPr>
          <w:rFonts w:ascii="黑体" w:eastAsia="黑体" w:hint="eastAsia"/>
          <w:sz w:val="29"/>
        </w:rPr>
      </w:pPr>
      <w:r>
        <w:rPr>
          <w:sz w:val="31"/>
        </w:rPr>
        <w:t>一般侧位砌筑，孔洞呈水平方向，采用全顺侧砌，上下皮竖缝相互错开1/2</w:t>
      </w:r>
      <w:r>
        <w:rPr>
          <w:spacing w:val="-20"/>
          <w:sz w:val="31"/>
        </w:rPr>
        <w:t xml:space="preserve"> 砖长。</w:t>
      </w:r>
    </w:p>
    <w:p>
      <w:pPr>
        <w:pStyle w:val="ListParagraph"/>
        <w:numPr>
          <w:ilvl w:val="0"/>
          <w:numId w:val="40"/>
        </w:numPr>
        <w:tabs>
          <w:tab w:val="left" w:pos="1541"/>
        </w:tabs>
        <w:spacing w:before="71" w:after="0" w:line="240" w:lineRule="auto"/>
        <w:ind w:left="1540" w:right="0" w:hanging="319"/>
        <w:jc w:val="left"/>
        <w:rPr>
          <w:rFonts w:ascii="黑体" w:eastAsia="黑体" w:hint="eastAsia"/>
          <w:sz w:val="29"/>
        </w:rPr>
      </w:pPr>
      <w:r>
        <w:rPr>
          <w:spacing w:val="1"/>
          <w:sz w:val="31"/>
        </w:rPr>
        <w:t>灰缝应横平竖直。水平灰缝和竖向灰缝宽度应控制在</w:t>
      </w:r>
      <w:r>
        <w:rPr>
          <w:sz w:val="31"/>
        </w:rPr>
        <w:t>10mm</w:t>
      </w:r>
      <w:r>
        <w:rPr>
          <w:spacing w:val="-15"/>
          <w:sz w:val="31"/>
        </w:rPr>
        <w:t xml:space="preserve"> 左右，但不应小于 </w:t>
      </w:r>
      <w:r>
        <w:rPr>
          <w:sz w:val="31"/>
        </w:rPr>
        <w:t>8mm</w:t>
      </w:r>
      <w:r>
        <w:rPr>
          <w:spacing w:val="-10"/>
          <w:sz w:val="31"/>
        </w:rPr>
        <w:t xml:space="preserve">，也不应大于 </w:t>
      </w:r>
      <w:r>
        <w:rPr>
          <w:sz w:val="31"/>
        </w:rPr>
        <w:t>12mm。</w:t>
      </w:r>
    </w:p>
    <w:p>
      <w:pPr>
        <w:pStyle w:val="ListParagraph"/>
        <w:numPr>
          <w:ilvl w:val="0"/>
          <w:numId w:val="40"/>
        </w:numPr>
        <w:tabs>
          <w:tab w:val="left" w:pos="1541"/>
        </w:tabs>
        <w:spacing w:before="71" w:after="0" w:line="240" w:lineRule="auto"/>
        <w:ind w:left="1540" w:right="0" w:hanging="319"/>
        <w:jc w:val="left"/>
        <w:rPr>
          <w:rFonts w:ascii="黑体" w:eastAsia="黑体" w:hint="eastAsia"/>
          <w:sz w:val="29"/>
        </w:rPr>
      </w:pPr>
      <w:r>
        <w:rPr>
          <w:spacing w:val="-7"/>
          <w:sz w:val="31"/>
        </w:rPr>
        <w:t xml:space="preserve">水平灰缝的砂浆饱满度不得低于 </w:t>
      </w:r>
      <w:r>
        <w:rPr>
          <w:sz w:val="31"/>
        </w:rPr>
        <w:t>80%。竖向灰缝不得出现透明墙。</w:t>
      </w:r>
    </w:p>
    <w:p>
      <w:pPr>
        <w:pStyle w:val="ListParagraph"/>
        <w:numPr>
          <w:ilvl w:val="0"/>
          <w:numId w:val="40"/>
        </w:numPr>
        <w:tabs>
          <w:tab w:val="left" w:pos="1541"/>
        </w:tabs>
        <w:spacing w:before="70" w:after="0" w:line="240" w:lineRule="auto"/>
        <w:ind w:left="1540" w:right="0" w:hanging="319"/>
        <w:jc w:val="left"/>
        <w:rPr>
          <w:rFonts w:ascii="黑体" w:eastAsia="黑体" w:hint="eastAsia"/>
          <w:sz w:val="29"/>
        </w:rPr>
      </w:pPr>
      <w:r>
        <w:rPr>
          <w:spacing w:val="1"/>
          <w:sz w:val="31"/>
        </w:rPr>
        <w:t>空心砖墙应同时砌筑、不得留斜槎，每天砌筑高度不应超过</w:t>
      </w:r>
      <w:r>
        <w:rPr>
          <w:sz w:val="31"/>
        </w:rPr>
        <w:t>1</w:t>
      </w:r>
      <w:r>
        <w:rPr>
          <w:spacing w:val="-4"/>
          <w:sz w:val="31"/>
        </w:rPr>
        <w:t>。</w:t>
      </w:r>
      <w:r>
        <w:rPr>
          <w:sz w:val="31"/>
        </w:rPr>
        <w:t>8mm。</w:t>
      </w:r>
    </w:p>
    <w:p>
      <w:pPr>
        <w:pStyle w:val="ListParagraph"/>
        <w:numPr>
          <w:ilvl w:val="0"/>
          <w:numId w:val="40"/>
        </w:numPr>
        <w:tabs>
          <w:tab w:val="left" w:pos="1540"/>
        </w:tabs>
        <w:spacing w:before="71" w:after="0" w:line="240" w:lineRule="auto"/>
        <w:ind w:left="1539" w:right="0" w:hanging="319"/>
        <w:jc w:val="left"/>
        <w:rPr>
          <w:sz w:val="29"/>
        </w:rPr>
      </w:pPr>
      <w:r>
        <w:rPr>
          <w:spacing w:val="-9"/>
          <w:sz w:val="31"/>
        </w:rPr>
        <w:t xml:space="preserve">空心砖墙底部至少砌 </w:t>
      </w:r>
      <w:r>
        <w:rPr>
          <w:sz w:val="31"/>
        </w:rPr>
        <w:t>3</w:t>
      </w:r>
      <w:r>
        <w:rPr>
          <w:spacing w:val="-9"/>
          <w:sz w:val="31"/>
        </w:rPr>
        <w:t xml:space="preserve"> 皮普通砖，在门窗洞口两侧一砖范围内，也应用普通砖实砌。</w:t>
      </w:r>
    </w:p>
    <w:p>
      <w:pPr>
        <w:pStyle w:val="ListParagraph"/>
        <w:numPr>
          <w:ilvl w:val="0"/>
          <w:numId w:val="40"/>
        </w:numPr>
        <w:tabs>
          <w:tab w:val="left" w:pos="1540"/>
        </w:tabs>
        <w:spacing w:before="71" w:after="0" w:line="240" w:lineRule="auto"/>
        <w:ind w:left="1539" w:right="0" w:hanging="319"/>
        <w:jc w:val="left"/>
        <w:rPr>
          <w:sz w:val="29"/>
        </w:rPr>
      </w:pPr>
      <w:r>
        <w:rPr>
          <w:w w:val="102"/>
          <w:sz w:val="31"/>
        </w:rPr>
        <w:t>拉结筋配臵为</w:t>
      </w:r>
      <w:r>
        <w:rPr>
          <w:spacing w:val="-87"/>
          <w:sz w:val="31"/>
        </w:rPr>
        <w:t xml:space="preserve"> </w:t>
      </w:r>
      <w:r>
        <w:rPr>
          <w:w w:val="102"/>
          <w:sz w:val="31"/>
        </w:rPr>
        <w:t>2</w:t>
      </w:r>
      <w:r>
        <w:rPr>
          <w:rFonts w:ascii="幼圆" w:eastAsia="幼圆" w:hAnsi="幼圆" w:hint="eastAsia"/>
          <w:spacing w:val="-137"/>
          <w:w w:val="102"/>
          <w:sz w:val="31"/>
        </w:rPr>
        <w:t>φ</w:t>
      </w:r>
      <w:r>
        <w:rPr>
          <w:w w:val="102"/>
          <w:sz w:val="31"/>
        </w:rPr>
        <w:t>6@50</w:t>
      </w:r>
      <w:r>
        <w:rPr>
          <w:spacing w:val="-4"/>
          <w:w w:val="102"/>
          <w:sz w:val="31"/>
        </w:rPr>
        <w:t>0</w:t>
      </w:r>
      <w:r>
        <w:rPr>
          <w:w w:val="102"/>
          <w:sz w:val="31"/>
        </w:rPr>
        <w:t>，沿砖墙通长配臵。</w:t>
      </w:r>
    </w:p>
    <w:p>
      <w:pPr>
        <w:pStyle w:val="ListParagraph"/>
        <w:numPr>
          <w:ilvl w:val="0"/>
          <w:numId w:val="40"/>
        </w:numPr>
        <w:tabs>
          <w:tab w:val="left" w:pos="1540"/>
        </w:tabs>
        <w:spacing w:before="71" w:after="0" w:line="240" w:lineRule="auto"/>
        <w:ind w:left="1539" w:right="0" w:hanging="319"/>
        <w:jc w:val="left"/>
        <w:rPr>
          <w:sz w:val="29"/>
        </w:rPr>
      </w:pPr>
      <w:r>
        <w:rPr>
          <w:sz w:val="31"/>
        </w:rPr>
        <w:t>封顶砖采用普通砖砌成滚砖，砂浆塞满，使其与梁砼面挤紧。</w:t>
      </w:r>
    </w:p>
    <w:p>
      <w:pPr>
        <w:pStyle w:val="ListParagraph"/>
        <w:numPr>
          <w:ilvl w:val="0"/>
          <w:numId w:val="40"/>
        </w:numPr>
        <w:tabs>
          <w:tab w:val="left" w:pos="1853"/>
        </w:tabs>
        <w:spacing w:before="71" w:after="0" w:line="283" w:lineRule="auto"/>
        <w:ind w:left="1535" w:right="504" w:hanging="314"/>
        <w:jc w:val="left"/>
        <w:rPr>
          <w:sz w:val="31"/>
        </w:rPr>
      </w:pPr>
      <w:r>
        <w:rPr>
          <w:spacing w:val="-7"/>
          <w:sz w:val="31"/>
        </w:rPr>
        <w:t xml:space="preserve">空心砖墙高超过 </w:t>
      </w:r>
      <w:r>
        <w:rPr>
          <w:sz w:val="31"/>
        </w:rPr>
        <w:t>3.5m</w:t>
      </w:r>
      <w:r>
        <w:rPr>
          <w:spacing w:val="-10"/>
          <w:sz w:val="31"/>
        </w:rPr>
        <w:t xml:space="preserve"> 的必须在中部加设 </w:t>
      </w:r>
      <w:r>
        <w:rPr>
          <w:sz w:val="31"/>
        </w:rPr>
        <w:t>60mm</w:t>
      </w:r>
      <w:r>
        <w:rPr>
          <w:spacing w:val="-11"/>
          <w:sz w:val="31"/>
        </w:rPr>
        <w:t xml:space="preserve"> 厚的腰带，配臵 </w:t>
      </w:r>
      <w:r>
        <w:rPr>
          <w:sz w:val="31"/>
        </w:rPr>
        <w:t>2φ6</w:t>
      </w:r>
      <w:r>
        <w:rPr>
          <w:spacing w:val="-6"/>
          <w:sz w:val="31"/>
        </w:rPr>
        <w:t xml:space="preserve"> 钢筋，分布筋为</w:t>
      </w:r>
      <w:r>
        <w:rPr>
          <w:spacing w:val="-3"/>
          <w:sz w:val="31"/>
        </w:rPr>
        <w:t>φ6@500</w:t>
      </w:r>
      <w:r>
        <w:rPr>
          <w:spacing w:val="-4"/>
          <w:sz w:val="31"/>
        </w:rPr>
        <w:t>。砼强度</w:t>
      </w:r>
      <w:r>
        <w:rPr>
          <w:spacing w:val="-26"/>
          <w:sz w:val="31"/>
        </w:rPr>
        <w:t xml:space="preserve">等级 </w:t>
      </w:r>
      <w:r>
        <w:rPr>
          <w:spacing w:val="-34"/>
          <w:sz w:val="31"/>
        </w:rPr>
        <w:t>C</w:t>
      </w:r>
      <w:r>
        <w:rPr>
          <w:spacing w:val="-34"/>
          <w:position w:val="-10"/>
          <w:sz w:val="29"/>
        </w:rPr>
        <w:t>20</w:t>
      </w:r>
      <w:r>
        <w:rPr>
          <w:sz w:val="31"/>
        </w:rPr>
        <w:t>。</w:t>
      </w:r>
    </w:p>
    <w:p>
      <w:pPr>
        <w:pStyle w:val="BodyText"/>
        <w:spacing w:line="291" w:lineRule="exact"/>
        <w:ind w:left="588"/>
        <w:rPr>
          <w:rFonts w:ascii="黑体" w:eastAsia="黑体" w:hint="eastAsia"/>
        </w:rPr>
      </w:pPr>
      <w:r>
        <w:rPr>
          <w:rFonts w:ascii="黑体" w:eastAsia="黑体" w:hint="eastAsia"/>
        </w:rPr>
        <w:t>四、质量标准和质量保证措施：</w:t>
      </w:r>
    </w:p>
    <w:p>
      <w:pPr>
        <w:pStyle w:val="ListParagraph"/>
        <w:numPr>
          <w:ilvl w:val="0"/>
          <w:numId w:val="39"/>
        </w:numPr>
        <w:tabs>
          <w:tab w:val="left" w:pos="1541"/>
        </w:tabs>
        <w:spacing w:before="71" w:after="0" w:line="283" w:lineRule="auto"/>
        <w:ind w:left="1535" w:right="522" w:hanging="314"/>
        <w:jc w:val="left"/>
        <w:rPr>
          <w:sz w:val="31"/>
        </w:rPr>
      </w:pPr>
      <w:r>
        <w:rPr>
          <w:sz w:val="31"/>
        </w:rPr>
        <w:t>允许便差：①轴线位移：</w:t>
      </w:r>
      <w:r>
        <w:rPr>
          <w:spacing w:val="2"/>
          <w:sz w:val="31"/>
        </w:rPr>
        <w:t>10mm</w:t>
      </w:r>
      <w:r>
        <w:rPr>
          <w:sz w:val="31"/>
        </w:rPr>
        <w:t>；②顶面标高:±15mm；③垂直度：5mm；④表面平整度：</w:t>
      </w:r>
      <w:r>
        <w:rPr>
          <w:spacing w:val="2"/>
          <w:sz w:val="31"/>
        </w:rPr>
        <w:t>8mm；⑤</w:t>
      </w:r>
      <w:r>
        <w:rPr>
          <w:spacing w:val="-5"/>
          <w:sz w:val="31"/>
        </w:rPr>
        <w:t xml:space="preserve">水平灰 </w:t>
      </w:r>
      <w:r>
        <w:rPr>
          <w:sz w:val="31"/>
        </w:rPr>
        <w:t>缝平直度：10mm</w:t>
      </w:r>
      <w:r>
        <w:rPr>
          <w:spacing w:val="-2"/>
          <w:sz w:val="31"/>
        </w:rPr>
        <w:t>；⑥水平灰缝厚度：±</w:t>
      </w:r>
      <w:r>
        <w:rPr>
          <w:spacing w:val="-3"/>
          <w:sz w:val="31"/>
        </w:rPr>
        <w:t>8mm；⑦外墙上下窗口便移：</w:t>
      </w:r>
      <w:r>
        <w:rPr>
          <w:spacing w:val="-6"/>
          <w:sz w:val="31"/>
        </w:rPr>
        <w:t>20mm</w:t>
      </w:r>
      <w:r>
        <w:rPr>
          <w:sz w:val="31"/>
        </w:rPr>
        <w:t>。</w:t>
      </w:r>
    </w:p>
    <w:p>
      <w:pPr>
        <w:pStyle w:val="ListParagraph"/>
        <w:numPr>
          <w:ilvl w:val="0"/>
          <w:numId w:val="39"/>
        </w:numPr>
        <w:tabs>
          <w:tab w:val="left" w:pos="1541"/>
        </w:tabs>
        <w:spacing w:before="0" w:after="0" w:line="396" w:lineRule="exact"/>
        <w:ind w:left="1540" w:right="0" w:hanging="320"/>
        <w:jc w:val="left"/>
        <w:rPr>
          <w:sz w:val="31"/>
        </w:rPr>
      </w:pPr>
      <w:r>
        <w:rPr>
          <w:spacing w:val="-10"/>
          <w:w w:val="102"/>
          <w:sz w:val="31"/>
        </w:rPr>
        <w:t>质保措施：①砌体砂浆饱满度应达到</w:t>
      </w:r>
      <w:r>
        <w:rPr>
          <w:w w:val="102"/>
          <w:sz w:val="31"/>
        </w:rPr>
        <w:t>80</w:t>
      </w:r>
      <w:r>
        <w:rPr>
          <w:spacing w:val="-36"/>
          <w:w w:val="102"/>
          <w:sz w:val="31"/>
        </w:rPr>
        <w:t>%以上，不得出先通缝</w:t>
      </w:r>
      <w:r>
        <w:rPr>
          <w:w w:val="102"/>
          <w:sz w:val="31"/>
        </w:rPr>
        <w:t>（</w:t>
      </w:r>
      <w:r>
        <w:rPr>
          <w:spacing w:val="2"/>
          <w:w w:val="102"/>
          <w:sz w:val="31"/>
        </w:rPr>
        <w:t>上下两皮砖搭接长度不得小于整砖的</w:t>
      </w:r>
      <w:r>
        <w:rPr>
          <w:w w:val="102"/>
          <w:sz w:val="31"/>
        </w:rPr>
        <w:t>1/4</w:t>
      </w:r>
      <w:r>
        <w:rPr>
          <w:spacing w:val="-159"/>
          <w:w w:val="102"/>
          <w:sz w:val="31"/>
        </w:rPr>
        <w:t>）</w:t>
      </w:r>
      <w:r>
        <w:rPr>
          <w:w w:val="102"/>
          <w:sz w:val="31"/>
        </w:rPr>
        <w:t>，</w:t>
      </w:r>
    </w:p>
    <w:p>
      <w:pPr>
        <w:pStyle w:val="BodyText"/>
        <w:spacing w:before="71"/>
        <w:ind w:left="1535"/>
      </w:pPr>
      <w:r>
        <w:t>②砌体应保证砌方法正确，砂浆饱满，横平竖直，上下错缝，具体操作时，双面拉先控制平整及水平度。</w:t>
      </w:r>
    </w:p>
    <w:p>
      <w:pPr>
        <w:pStyle w:val="BodyText"/>
        <w:spacing w:before="71"/>
        <w:ind w:left="588"/>
        <w:rPr>
          <w:rFonts w:ascii="黑体" w:eastAsia="黑体" w:hint="eastAsia"/>
        </w:rPr>
      </w:pPr>
      <w:r>
        <w:rPr>
          <w:rFonts w:ascii="黑体" w:eastAsia="黑体" w:hint="eastAsia"/>
        </w:rPr>
        <w:t>五、成品保护及安全技术措施：</w:t>
      </w:r>
    </w:p>
    <w:p>
      <w:pPr>
        <w:pStyle w:val="ListParagraph"/>
        <w:numPr>
          <w:ilvl w:val="0"/>
          <w:numId w:val="38"/>
        </w:numPr>
        <w:tabs>
          <w:tab w:val="left" w:pos="1541"/>
        </w:tabs>
        <w:spacing w:before="70" w:after="0" w:line="240" w:lineRule="auto"/>
        <w:ind w:left="1540" w:right="0" w:hanging="319"/>
        <w:jc w:val="left"/>
        <w:rPr>
          <w:sz w:val="31"/>
        </w:rPr>
      </w:pPr>
      <w:r>
        <w:rPr>
          <w:sz w:val="31"/>
        </w:rPr>
        <w:t>每天下班时，需做好防雨措施，以防雨水冲走砂浆，致使砌体倒塌。</w:t>
      </w:r>
    </w:p>
    <w:p>
      <w:pPr>
        <w:pStyle w:val="ListParagraph"/>
        <w:numPr>
          <w:ilvl w:val="0"/>
          <w:numId w:val="38"/>
        </w:numPr>
        <w:tabs>
          <w:tab w:val="left" w:pos="1541"/>
        </w:tabs>
        <w:spacing w:before="71" w:after="0" w:line="240" w:lineRule="auto"/>
        <w:ind w:left="1540" w:right="0" w:hanging="319"/>
        <w:jc w:val="left"/>
        <w:rPr>
          <w:sz w:val="31"/>
        </w:rPr>
      </w:pPr>
      <w:r>
        <w:rPr>
          <w:sz w:val="31"/>
        </w:rPr>
        <w:t>在砌体上，不宜拉锚缆风绳，不宜吊挂重物、也不宜作为其他施工临时设施，支撑的支撑点。</w:t>
      </w:r>
    </w:p>
    <w:p>
      <w:pPr>
        <w:pStyle w:val="ListParagraph"/>
        <w:numPr>
          <w:ilvl w:val="0"/>
          <w:numId w:val="38"/>
        </w:numPr>
        <w:tabs>
          <w:tab w:val="left" w:pos="1541"/>
        </w:tabs>
        <w:spacing w:before="71" w:after="0" w:line="240" w:lineRule="auto"/>
        <w:ind w:left="1540" w:right="0" w:hanging="319"/>
        <w:jc w:val="left"/>
        <w:rPr>
          <w:sz w:val="31"/>
        </w:rPr>
      </w:pPr>
      <w:r>
        <w:rPr>
          <w:sz w:val="31"/>
        </w:rPr>
        <w:t>大风、大雨等异常气候之后，应检查砌体是否有垂直度的变化，是否产生了裂缝。</w:t>
      </w:r>
    </w:p>
    <w:p>
      <w:pPr>
        <w:pStyle w:val="ListParagraph"/>
        <w:numPr>
          <w:ilvl w:val="0"/>
          <w:numId w:val="38"/>
        </w:numPr>
        <w:tabs>
          <w:tab w:val="left" w:pos="1537"/>
        </w:tabs>
        <w:spacing w:before="72" w:after="0" w:line="240" w:lineRule="auto"/>
        <w:ind w:left="1536" w:right="0" w:hanging="319"/>
        <w:jc w:val="left"/>
        <w:rPr>
          <w:sz w:val="31"/>
        </w:rPr>
      </w:pPr>
      <w:r>
        <w:rPr>
          <w:sz w:val="31"/>
        </w:rPr>
        <w:t>对稳定性较差的窗间墙和挑出板面较多的部位，应加临时稳定支撑，以保证其稳定性。</w:t>
      </w:r>
    </w:p>
    <w:p>
      <w:pPr>
        <w:pStyle w:val="ListParagraph"/>
        <w:numPr>
          <w:ilvl w:val="0"/>
          <w:numId w:val="38"/>
        </w:numPr>
        <w:tabs>
          <w:tab w:val="left" w:pos="1537"/>
        </w:tabs>
        <w:spacing w:before="70" w:after="0" w:line="240" w:lineRule="auto"/>
        <w:ind w:left="1536" w:right="0" w:hanging="319"/>
        <w:jc w:val="left"/>
        <w:rPr>
          <w:sz w:val="31"/>
        </w:rPr>
      </w:pPr>
      <w:r>
        <w:rPr>
          <w:sz w:val="31"/>
        </w:rPr>
        <w:t>施工操作人员，必须戴安全帽。</w:t>
      </w:r>
    </w:p>
    <w:p>
      <w:pPr>
        <w:pStyle w:val="ListParagraph"/>
        <w:numPr>
          <w:ilvl w:val="0"/>
          <w:numId w:val="38"/>
        </w:numPr>
        <w:tabs>
          <w:tab w:val="left" w:pos="1537"/>
        </w:tabs>
        <w:spacing w:before="71" w:after="0" w:line="240" w:lineRule="auto"/>
        <w:ind w:left="1536" w:right="0" w:hanging="319"/>
        <w:jc w:val="left"/>
        <w:rPr>
          <w:sz w:val="31"/>
        </w:rPr>
      </w:pPr>
      <w:r>
        <w:rPr>
          <w:sz w:val="31"/>
        </w:rPr>
        <w:t>砍砖时应面向内砍，注意碎砖跳出伤人。</w:t>
      </w:r>
    </w:p>
    <w:p>
      <w:pPr>
        <w:pStyle w:val="ListParagraph"/>
        <w:numPr>
          <w:ilvl w:val="0"/>
          <w:numId w:val="38"/>
        </w:numPr>
        <w:tabs>
          <w:tab w:val="left" w:pos="1537"/>
        </w:tabs>
        <w:spacing w:before="71" w:after="0" w:line="240" w:lineRule="auto"/>
        <w:ind w:left="1536" w:right="0" w:hanging="319"/>
        <w:jc w:val="left"/>
        <w:rPr>
          <w:sz w:val="31"/>
        </w:rPr>
      </w:pPr>
      <w:r>
        <w:rPr>
          <w:spacing w:val="2"/>
          <w:sz w:val="31"/>
        </w:rPr>
        <w:t>砌砖用架子，必须用钢管脚手架，木版须用</w:t>
      </w:r>
      <w:r>
        <w:rPr>
          <w:sz w:val="31"/>
        </w:rPr>
        <w:t>5cm</w:t>
      </w:r>
      <w:r>
        <w:rPr>
          <w:spacing w:val="-9"/>
          <w:sz w:val="31"/>
        </w:rPr>
        <w:t xml:space="preserve"> 厚方板，有裂纹、腐朽、严重变形的禁止使用。</w:t>
      </w:r>
    </w:p>
    <w:p>
      <w:pPr>
        <w:spacing w:before="9"/>
        <w:ind w:left="663" w:right="0" w:firstLine="0"/>
        <w:jc w:val="left"/>
        <w:rPr>
          <w:sz w:val="36"/>
        </w:rPr>
      </w:pPr>
      <w:r>
        <w:pict>
          <v:shape id="_x0000_s1031" type="#_x0000_t202" style="width:152.85pt;height:135pt;margin-top:26.38pt;margin-left:78.68pt;mso-position-horizontal-relative:page;position:absolute;z-index:251675648"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8"/>
                    <w:gridCol w:w="1298"/>
                    <w:gridCol w:w="8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898" w:type="dxa"/>
                      </w:tcPr>
                      <w:p>
                        <w:pPr>
                          <w:pStyle w:val="TableParagraph"/>
                          <w:spacing w:before="0" w:line="394" w:lineRule="exact"/>
                          <w:ind w:left="50"/>
                          <w:jc w:val="left"/>
                          <w:rPr>
                            <w:sz w:val="36"/>
                          </w:rPr>
                        </w:pPr>
                        <w:r>
                          <w:rPr>
                            <w:sz w:val="36"/>
                          </w:rPr>
                          <w:t>术</w:t>
                        </w:r>
                      </w:p>
                    </w:tc>
                    <w:tc>
                      <w:tcPr>
                        <w:tcW w:w="1298" w:type="dxa"/>
                      </w:tcPr>
                      <w:p>
                        <w:pPr>
                          <w:pStyle w:val="TableParagraph"/>
                          <w:spacing w:before="0" w:line="394" w:lineRule="exact"/>
                          <w:ind w:right="447"/>
                          <w:rPr>
                            <w:sz w:val="36"/>
                          </w:rPr>
                        </w:pPr>
                        <w:r>
                          <w:rPr>
                            <w:sz w:val="36"/>
                          </w:rPr>
                          <w:t>交</w:t>
                        </w:r>
                      </w:p>
                    </w:tc>
                    <w:tc>
                      <w:tcPr>
                        <w:tcW w:w="860" w:type="dxa"/>
                      </w:tcPr>
                      <w:p>
                        <w:pPr>
                          <w:pStyle w:val="TableParagraph"/>
                          <w:spacing w:before="0" w:line="394" w:lineRule="exact"/>
                          <w:ind w:right="47"/>
                          <w:rPr>
                            <w:sz w:val="36"/>
                          </w:rPr>
                        </w:pPr>
                        <w:r>
                          <w:rPr>
                            <w:sz w:val="36"/>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98" w:type="dxa"/>
                      </w:tcPr>
                      <w:p>
                        <w:pPr>
                          <w:pStyle w:val="TableParagraph"/>
                          <w:ind w:left="50"/>
                          <w:jc w:val="left"/>
                          <w:rPr>
                            <w:sz w:val="36"/>
                          </w:rPr>
                        </w:pPr>
                        <w:r>
                          <w:rPr>
                            <w:sz w:val="36"/>
                          </w:rPr>
                          <w:t>负</w:t>
                        </w:r>
                      </w:p>
                    </w:tc>
                    <w:tc>
                      <w:tcPr>
                        <w:tcW w:w="1298" w:type="dxa"/>
                      </w:tcPr>
                      <w:p>
                        <w:pPr>
                          <w:pStyle w:val="TableParagraph"/>
                          <w:ind w:right="447"/>
                          <w:rPr>
                            <w:sz w:val="36"/>
                          </w:rPr>
                        </w:pPr>
                        <w:r>
                          <w:rPr>
                            <w:sz w:val="36"/>
                          </w:rPr>
                          <w:t>底</w:t>
                        </w:r>
                      </w:p>
                    </w:tc>
                    <w:tc>
                      <w:tcPr>
                        <w:tcW w:w="860" w:type="dxa"/>
                      </w:tcPr>
                      <w:p>
                        <w:pPr>
                          <w:pStyle w:val="TableParagraph"/>
                          <w:ind w:right="47"/>
                          <w:rPr>
                            <w:sz w:val="36"/>
                          </w:rPr>
                        </w:pPr>
                        <w:r>
                          <w:rPr>
                            <w:sz w:val="36"/>
                          </w:rPr>
                          <w:t>受</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98" w:type="dxa"/>
                      </w:tcPr>
                      <w:p>
                        <w:pPr>
                          <w:pStyle w:val="TableParagraph"/>
                          <w:ind w:left="50"/>
                          <w:jc w:val="left"/>
                          <w:rPr>
                            <w:sz w:val="36"/>
                          </w:rPr>
                        </w:pPr>
                        <w:r>
                          <w:rPr>
                            <w:sz w:val="36"/>
                          </w:rPr>
                          <w:t>责</w:t>
                        </w:r>
                      </w:p>
                    </w:tc>
                    <w:tc>
                      <w:tcPr>
                        <w:tcW w:w="1298" w:type="dxa"/>
                      </w:tcPr>
                      <w:p>
                        <w:pPr>
                          <w:pStyle w:val="TableParagraph"/>
                          <w:ind w:right="447"/>
                          <w:rPr>
                            <w:sz w:val="36"/>
                          </w:rPr>
                        </w:pPr>
                        <w:r>
                          <w:rPr>
                            <w:sz w:val="36"/>
                          </w:rPr>
                          <w:t>人</w:t>
                        </w:r>
                      </w:p>
                    </w:tc>
                    <w:tc>
                      <w:tcPr>
                        <w:tcW w:w="860" w:type="dxa"/>
                      </w:tcPr>
                      <w:p>
                        <w:pPr>
                          <w:pStyle w:val="TableParagraph"/>
                          <w:ind w:right="47"/>
                          <w:rPr>
                            <w:sz w:val="36"/>
                          </w:rPr>
                        </w:pPr>
                        <w:r>
                          <w:rPr>
                            <w:sz w:val="36"/>
                          </w:rPr>
                          <w:t>交</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898" w:type="dxa"/>
                      </w:tcPr>
                      <w:p>
                        <w:pPr>
                          <w:pStyle w:val="TableParagraph"/>
                          <w:ind w:left="50"/>
                          <w:jc w:val="left"/>
                          <w:rPr>
                            <w:sz w:val="36"/>
                          </w:rPr>
                        </w:pPr>
                        <w:r>
                          <w:rPr>
                            <w:sz w:val="36"/>
                          </w:rPr>
                          <w:t>人</w:t>
                        </w:r>
                      </w:p>
                    </w:tc>
                    <w:tc>
                      <w:tcPr>
                        <w:tcW w:w="1298" w:type="dxa"/>
                      </w:tcPr>
                      <w:p>
                        <w:pPr>
                          <w:pStyle w:val="TableParagraph"/>
                          <w:ind w:right="447"/>
                          <w:rPr>
                            <w:sz w:val="36"/>
                          </w:rPr>
                        </w:pPr>
                        <w:r>
                          <w:rPr>
                            <w:sz w:val="36"/>
                          </w:rPr>
                          <w:t>签</w:t>
                        </w:r>
                      </w:p>
                    </w:tc>
                    <w:tc>
                      <w:tcPr>
                        <w:tcW w:w="860" w:type="dxa"/>
                      </w:tcPr>
                      <w:p>
                        <w:pPr>
                          <w:pStyle w:val="TableParagraph"/>
                          <w:ind w:right="47"/>
                          <w:rPr>
                            <w:sz w:val="36"/>
                          </w:rPr>
                        </w:pPr>
                        <w:r>
                          <w:rPr>
                            <w:sz w:val="36"/>
                          </w:rPr>
                          <w:t>底</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898" w:type="dxa"/>
                      </w:tcPr>
                      <w:p>
                        <w:pPr>
                          <w:pStyle w:val="TableParagraph"/>
                          <w:ind w:left="50"/>
                          <w:jc w:val="left"/>
                          <w:rPr>
                            <w:sz w:val="36"/>
                          </w:rPr>
                        </w:pPr>
                        <w:r>
                          <w:rPr>
                            <w:sz w:val="36"/>
                          </w:rPr>
                          <w:t>签</w:t>
                        </w:r>
                      </w:p>
                    </w:tc>
                    <w:tc>
                      <w:tcPr>
                        <w:tcW w:w="1298" w:type="dxa"/>
                      </w:tcPr>
                      <w:p>
                        <w:pPr>
                          <w:pStyle w:val="TableParagraph"/>
                          <w:ind w:right="447"/>
                          <w:rPr>
                            <w:sz w:val="36"/>
                          </w:rPr>
                        </w:pPr>
                        <w:r>
                          <w:rPr>
                            <w:sz w:val="36"/>
                          </w:rPr>
                          <w:t>名</w:t>
                        </w:r>
                      </w:p>
                    </w:tc>
                    <w:tc>
                      <w:tcPr>
                        <w:tcW w:w="860" w:type="dxa"/>
                      </w:tcPr>
                      <w:p>
                        <w:pPr>
                          <w:pStyle w:val="TableParagraph"/>
                          <w:ind w:right="47"/>
                          <w:rPr>
                            <w:sz w:val="36"/>
                          </w:rPr>
                        </w:pPr>
                        <w:r>
                          <w:rPr>
                            <w:sz w:val="36"/>
                          </w:rPr>
                          <w:t>人</w:t>
                        </w:r>
                      </w:p>
                    </w:tc>
                  </w:tr>
                  <w:tr>
                    <w:tblPrEx>
                      <w:tblW w:w="0" w:type="auto"/>
                      <w:jc w:val="left"/>
                      <w:tblInd w:w="7" w:type="dxa"/>
                      <w:tblLayout w:type="fixed"/>
                      <w:tblCellMar>
                        <w:top w:w="0" w:type="dxa"/>
                        <w:left w:w="0" w:type="dxa"/>
                        <w:bottom w:w="0" w:type="dxa"/>
                        <w:right w:w="0" w:type="dxa"/>
                      </w:tblCellMar>
                      <w:tblLook w:val="01E0"/>
                    </w:tblPrEx>
                    <w:trPr>
                      <w:trHeight w:val="414"/>
                      <w:jc w:val="left"/>
                    </w:trPr>
                    <w:tc>
                      <w:tcPr>
                        <w:tcW w:w="898" w:type="dxa"/>
                      </w:tcPr>
                      <w:p>
                        <w:pPr>
                          <w:pStyle w:val="TableParagraph"/>
                          <w:spacing w:line="391" w:lineRule="exact"/>
                          <w:ind w:left="50"/>
                          <w:jc w:val="left"/>
                          <w:rPr>
                            <w:sz w:val="36"/>
                          </w:rPr>
                        </w:pPr>
                        <w:r>
                          <w:rPr>
                            <w:sz w:val="36"/>
                          </w:rPr>
                          <w:t>名</w:t>
                        </w:r>
                      </w:p>
                    </w:tc>
                    <w:tc>
                      <w:tcPr>
                        <w:tcW w:w="1298" w:type="dxa"/>
                      </w:tcPr>
                      <w:p>
                        <w:pPr>
                          <w:pStyle w:val="TableParagraph"/>
                          <w:spacing w:before="0" w:line="240" w:lineRule="auto"/>
                          <w:jc w:val="left"/>
                          <w:rPr>
                            <w:rFonts w:ascii="Times New Roman"/>
                            <w:sz w:val="32"/>
                          </w:rPr>
                        </w:pPr>
                      </w:p>
                    </w:tc>
                    <w:tc>
                      <w:tcPr>
                        <w:tcW w:w="860" w:type="dxa"/>
                      </w:tcPr>
                      <w:p>
                        <w:pPr>
                          <w:pStyle w:val="TableParagraph"/>
                          <w:spacing w:before="0" w:line="240" w:lineRule="auto"/>
                          <w:jc w:val="left"/>
                          <w:rPr>
                            <w:rFonts w:ascii="Times New Roman"/>
                            <w:sz w:val="32"/>
                          </w:rPr>
                        </w:pPr>
                      </w:p>
                    </w:tc>
                  </w:tr>
                </w:tbl>
                <w:p>
                  <w:pPr>
                    <w:pStyle w:val="BodyText"/>
                  </w:pPr>
                </w:p>
              </w:txbxContent>
            </v:textbox>
          </v:shape>
        </w:pict>
      </w:r>
      <w:r>
        <w:rPr>
          <w:sz w:val="36"/>
        </w:rPr>
        <w:t>技</w:t>
      </w:r>
    </w:p>
    <w:p>
      <w:pPr>
        <w:spacing w:before="241" w:line="242" w:lineRule="auto"/>
        <w:ind w:left="3943" w:right="11913" w:firstLine="0"/>
        <w:jc w:val="both"/>
        <w:rPr>
          <w:sz w:val="36"/>
        </w:rPr>
      </w:pPr>
      <w:r>
        <w:rPr>
          <w:sz w:val="36"/>
        </w:rPr>
        <w:t>全体签名</w:t>
      </w:r>
    </w:p>
    <w:p>
      <w:pPr>
        <w:spacing w:after="0" w:line="242" w:lineRule="auto"/>
        <w:jc w:val="both"/>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https://d.book118.com/406241105243010044</w:t>
        </w:r>
      </w:hyperlink>
    </w:p>
    <w:p>
      <w:pPr>
        <w:spacing w:after="0" w:line="242" w:lineRule="auto"/>
        <w:jc w:val="both"/>
        <w:rPr>
          <w:sz w:val="36"/>
        </w:rPr>
      </w:pPr>
    </w:p>
    <w:sectPr>
      <w:pgSz w:w="17860" w:h="25260"/>
      <w:pgMar w:top="1420" w:right="680" w:bottom="280" w:left="96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45C7A"/>
    <w:multiLevelType w:val="hybridMultilevel"/>
    <w:tmpl w:val="00000000"/>
    <w:lvl w:ilvl="0">
      <w:start w:val="1"/>
      <w:numFmt w:val="decimal"/>
      <w:lvlText w:val="%1."/>
      <w:lvlJc w:val="left"/>
      <w:pPr>
        <w:ind w:left="1155" w:hanging="319"/>
        <w:jc w:val="left"/>
      </w:pPr>
      <w:rPr>
        <w:rFonts w:hint="default"/>
        <w:w w:val="102"/>
      </w:rPr>
    </w:lvl>
    <w:lvl w:ilvl="1">
      <w:start w:val="0"/>
      <w:numFmt w:val="bullet"/>
      <w:lvlText w:val="•"/>
      <w:lvlJc w:val="left"/>
      <w:pPr>
        <w:ind w:left="2665" w:hanging="319"/>
      </w:pPr>
      <w:rPr>
        <w:rFonts w:hint="default"/>
      </w:rPr>
    </w:lvl>
    <w:lvl w:ilvl="2">
      <w:start w:val="0"/>
      <w:numFmt w:val="bullet"/>
      <w:lvlText w:val="•"/>
      <w:lvlJc w:val="left"/>
      <w:pPr>
        <w:ind w:left="4171" w:hanging="319"/>
      </w:pPr>
      <w:rPr>
        <w:rFonts w:hint="default"/>
      </w:rPr>
    </w:lvl>
    <w:lvl w:ilvl="3">
      <w:start w:val="0"/>
      <w:numFmt w:val="bullet"/>
      <w:lvlText w:val="•"/>
      <w:lvlJc w:val="left"/>
      <w:pPr>
        <w:ind w:left="5677" w:hanging="319"/>
      </w:pPr>
      <w:rPr>
        <w:rFonts w:hint="default"/>
      </w:rPr>
    </w:lvl>
    <w:lvl w:ilvl="4">
      <w:start w:val="0"/>
      <w:numFmt w:val="bullet"/>
      <w:lvlText w:val="•"/>
      <w:lvlJc w:val="left"/>
      <w:pPr>
        <w:ind w:left="7183" w:hanging="319"/>
      </w:pPr>
      <w:rPr>
        <w:rFonts w:hint="default"/>
      </w:rPr>
    </w:lvl>
    <w:lvl w:ilvl="5">
      <w:start w:val="0"/>
      <w:numFmt w:val="bullet"/>
      <w:lvlText w:val="•"/>
      <w:lvlJc w:val="left"/>
      <w:pPr>
        <w:ind w:left="8689" w:hanging="319"/>
      </w:pPr>
      <w:rPr>
        <w:rFonts w:hint="default"/>
      </w:rPr>
    </w:lvl>
    <w:lvl w:ilvl="6">
      <w:start w:val="0"/>
      <w:numFmt w:val="bullet"/>
      <w:lvlText w:val="•"/>
      <w:lvlJc w:val="left"/>
      <w:pPr>
        <w:ind w:left="10195" w:hanging="319"/>
      </w:pPr>
      <w:rPr>
        <w:rFonts w:hint="default"/>
      </w:rPr>
    </w:lvl>
    <w:lvl w:ilvl="7">
      <w:start w:val="0"/>
      <w:numFmt w:val="bullet"/>
      <w:lvlText w:val="•"/>
      <w:lvlJc w:val="left"/>
      <w:pPr>
        <w:ind w:left="11701" w:hanging="319"/>
      </w:pPr>
      <w:rPr>
        <w:rFonts w:hint="default"/>
      </w:rPr>
    </w:lvl>
    <w:lvl w:ilvl="8">
      <w:start w:val="0"/>
      <w:numFmt w:val="bullet"/>
      <w:lvlText w:val="•"/>
      <w:lvlJc w:val="left"/>
      <w:pPr>
        <w:ind w:left="13207" w:hanging="319"/>
      </w:pPr>
      <w:rPr>
        <w:rFonts w:hint="default"/>
      </w:rPr>
    </w:lvl>
  </w:abstractNum>
  <w:abstractNum w:abstractNumId="1">
    <w:nsid w:val="040D8DB8"/>
    <w:multiLevelType w:val="hybridMultilevel"/>
    <w:tmpl w:val="00000000"/>
    <w:lvl w:ilvl="0">
      <w:start w:val="1"/>
      <w:numFmt w:val="decimal"/>
      <w:lvlText w:val="%1."/>
      <w:lvlJc w:val="left"/>
      <w:pPr>
        <w:ind w:left="1535" w:hanging="318"/>
        <w:jc w:val="left"/>
      </w:pPr>
      <w:rPr>
        <w:rFonts w:ascii="黑体" w:eastAsia="黑体" w:hAnsi="黑体" w:cs="黑体" w:hint="default"/>
        <w:spacing w:val="-4"/>
        <w:w w:val="102"/>
        <w:sz w:val="29"/>
        <w:szCs w:val="29"/>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2">
    <w:nsid w:val="04171EE6"/>
    <w:multiLevelType w:val="hybridMultilevel"/>
    <w:tmpl w:val="00000000"/>
    <w:lvl w:ilvl="0">
      <w:start w:val="1"/>
      <w:numFmt w:val="decimal"/>
      <w:lvlText w:val="%1."/>
      <w:lvlJc w:val="left"/>
      <w:pPr>
        <w:ind w:left="1370" w:hanging="318"/>
        <w:jc w:val="left"/>
      </w:pPr>
      <w:rPr>
        <w:rFonts w:ascii="黑体" w:eastAsia="黑体" w:hAnsi="黑体" w:cs="黑体" w:hint="default"/>
        <w:spacing w:val="-4"/>
        <w:w w:val="102"/>
        <w:sz w:val="29"/>
        <w:szCs w:val="29"/>
      </w:rPr>
    </w:lvl>
    <w:lvl w:ilvl="1">
      <w:start w:val="0"/>
      <w:numFmt w:val="bullet"/>
      <w:lvlText w:val="•"/>
      <w:lvlJc w:val="left"/>
      <w:pPr>
        <w:ind w:left="2863" w:hanging="318"/>
      </w:pPr>
      <w:rPr>
        <w:rFonts w:hint="default"/>
      </w:rPr>
    </w:lvl>
    <w:lvl w:ilvl="2">
      <w:start w:val="0"/>
      <w:numFmt w:val="bullet"/>
      <w:lvlText w:val="•"/>
      <w:lvlJc w:val="left"/>
      <w:pPr>
        <w:ind w:left="4347" w:hanging="318"/>
      </w:pPr>
      <w:rPr>
        <w:rFonts w:hint="default"/>
      </w:rPr>
    </w:lvl>
    <w:lvl w:ilvl="3">
      <w:start w:val="0"/>
      <w:numFmt w:val="bullet"/>
      <w:lvlText w:val="•"/>
      <w:lvlJc w:val="left"/>
      <w:pPr>
        <w:ind w:left="5831" w:hanging="318"/>
      </w:pPr>
      <w:rPr>
        <w:rFonts w:hint="default"/>
      </w:rPr>
    </w:lvl>
    <w:lvl w:ilvl="4">
      <w:start w:val="0"/>
      <w:numFmt w:val="bullet"/>
      <w:lvlText w:val="•"/>
      <w:lvlJc w:val="left"/>
      <w:pPr>
        <w:ind w:left="7315" w:hanging="318"/>
      </w:pPr>
      <w:rPr>
        <w:rFonts w:hint="default"/>
      </w:rPr>
    </w:lvl>
    <w:lvl w:ilvl="5">
      <w:start w:val="0"/>
      <w:numFmt w:val="bullet"/>
      <w:lvlText w:val="•"/>
      <w:lvlJc w:val="left"/>
      <w:pPr>
        <w:ind w:left="8799" w:hanging="318"/>
      </w:pPr>
      <w:rPr>
        <w:rFonts w:hint="default"/>
      </w:rPr>
    </w:lvl>
    <w:lvl w:ilvl="6">
      <w:start w:val="0"/>
      <w:numFmt w:val="bullet"/>
      <w:lvlText w:val="•"/>
      <w:lvlJc w:val="left"/>
      <w:pPr>
        <w:ind w:left="10283" w:hanging="318"/>
      </w:pPr>
      <w:rPr>
        <w:rFonts w:hint="default"/>
      </w:rPr>
    </w:lvl>
    <w:lvl w:ilvl="7">
      <w:start w:val="0"/>
      <w:numFmt w:val="bullet"/>
      <w:lvlText w:val="•"/>
      <w:lvlJc w:val="left"/>
      <w:pPr>
        <w:ind w:left="11767" w:hanging="318"/>
      </w:pPr>
      <w:rPr>
        <w:rFonts w:hint="default"/>
      </w:rPr>
    </w:lvl>
    <w:lvl w:ilvl="8">
      <w:start w:val="0"/>
      <w:numFmt w:val="bullet"/>
      <w:lvlText w:val="•"/>
      <w:lvlJc w:val="left"/>
      <w:pPr>
        <w:ind w:left="13251" w:hanging="318"/>
      </w:pPr>
      <w:rPr>
        <w:rFonts w:hint="default"/>
      </w:rPr>
    </w:lvl>
  </w:abstractNum>
  <w:abstractNum w:abstractNumId="3">
    <w:nsid w:val="041C43CC"/>
    <w:multiLevelType w:val="hybridMultilevel"/>
    <w:tmpl w:val="00000000"/>
    <w:lvl w:ilvl="0">
      <w:start w:val="1"/>
      <w:numFmt w:val="decimal"/>
      <w:lvlText w:val="%1."/>
      <w:lvlJc w:val="left"/>
      <w:pPr>
        <w:ind w:left="1309" w:hanging="318"/>
        <w:jc w:val="right"/>
      </w:pPr>
      <w:rPr>
        <w:rFonts w:ascii="黑体" w:eastAsia="黑体" w:hAnsi="黑体" w:cs="黑体" w:hint="default"/>
        <w:w w:val="102"/>
        <w:sz w:val="29"/>
        <w:szCs w:val="29"/>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4">
    <w:nsid w:val="04C8093B"/>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5">
    <w:nsid w:val="073CDF4F"/>
    <w:multiLevelType w:val="hybridMultilevel"/>
    <w:tmpl w:val="00000000"/>
    <w:lvl w:ilvl="0">
      <w:start w:val="1"/>
      <w:numFmt w:val="decimal"/>
      <w:lvlText w:val="%1."/>
      <w:lvlJc w:val="left"/>
      <w:pPr>
        <w:ind w:left="1218" w:hanging="318"/>
        <w:jc w:val="left"/>
      </w:pPr>
      <w:rPr>
        <w:rFonts w:ascii="黑体" w:eastAsia="黑体" w:hAnsi="黑体" w:cs="黑体" w:hint="default"/>
        <w:spacing w:val="-3"/>
        <w:w w:val="102"/>
        <w:sz w:val="29"/>
        <w:szCs w:val="29"/>
      </w:rPr>
    </w:lvl>
    <w:lvl w:ilvl="1">
      <w:start w:val="0"/>
      <w:numFmt w:val="bullet"/>
      <w:lvlText w:val="•"/>
      <w:lvlJc w:val="left"/>
      <w:pPr>
        <w:ind w:left="2719" w:hanging="318"/>
      </w:pPr>
      <w:rPr>
        <w:rFonts w:hint="default"/>
      </w:rPr>
    </w:lvl>
    <w:lvl w:ilvl="2">
      <w:start w:val="0"/>
      <w:numFmt w:val="bullet"/>
      <w:lvlText w:val="•"/>
      <w:lvlJc w:val="left"/>
      <w:pPr>
        <w:ind w:left="4219" w:hanging="318"/>
      </w:pPr>
      <w:rPr>
        <w:rFonts w:hint="default"/>
      </w:rPr>
    </w:lvl>
    <w:lvl w:ilvl="3">
      <w:start w:val="0"/>
      <w:numFmt w:val="bullet"/>
      <w:lvlText w:val="•"/>
      <w:lvlJc w:val="left"/>
      <w:pPr>
        <w:ind w:left="5719" w:hanging="318"/>
      </w:pPr>
      <w:rPr>
        <w:rFonts w:hint="default"/>
      </w:rPr>
    </w:lvl>
    <w:lvl w:ilvl="4">
      <w:start w:val="0"/>
      <w:numFmt w:val="bullet"/>
      <w:lvlText w:val="•"/>
      <w:lvlJc w:val="left"/>
      <w:pPr>
        <w:ind w:left="7219" w:hanging="318"/>
      </w:pPr>
      <w:rPr>
        <w:rFonts w:hint="default"/>
      </w:rPr>
    </w:lvl>
    <w:lvl w:ilvl="5">
      <w:start w:val="0"/>
      <w:numFmt w:val="bullet"/>
      <w:lvlText w:val="•"/>
      <w:lvlJc w:val="left"/>
      <w:pPr>
        <w:ind w:left="8719" w:hanging="318"/>
      </w:pPr>
      <w:rPr>
        <w:rFonts w:hint="default"/>
      </w:rPr>
    </w:lvl>
    <w:lvl w:ilvl="6">
      <w:start w:val="0"/>
      <w:numFmt w:val="bullet"/>
      <w:lvlText w:val="•"/>
      <w:lvlJc w:val="left"/>
      <w:pPr>
        <w:ind w:left="10219" w:hanging="318"/>
      </w:pPr>
      <w:rPr>
        <w:rFonts w:hint="default"/>
      </w:rPr>
    </w:lvl>
    <w:lvl w:ilvl="7">
      <w:start w:val="0"/>
      <w:numFmt w:val="bullet"/>
      <w:lvlText w:val="•"/>
      <w:lvlJc w:val="left"/>
      <w:pPr>
        <w:ind w:left="11719" w:hanging="318"/>
      </w:pPr>
      <w:rPr>
        <w:rFonts w:hint="default"/>
      </w:rPr>
    </w:lvl>
    <w:lvl w:ilvl="8">
      <w:start w:val="0"/>
      <w:numFmt w:val="bullet"/>
      <w:lvlText w:val="•"/>
      <w:lvlJc w:val="left"/>
      <w:pPr>
        <w:ind w:left="13219" w:hanging="318"/>
      </w:pPr>
      <w:rPr>
        <w:rFonts w:hint="default"/>
      </w:rPr>
    </w:lvl>
  </w:abstractNum>
  <w:abstractNum w:abstractNumId="6">
    <w:nsid w:val="075AAD0B"/>
    <w:multiLevelType w:val="hybridMultilevel"/>
    <w:tmpl w:val="00000000"/>
    <w:lvl w:ilvl="0">
      <w:start w:val="2"/>
      <w:numFmt w:val="decimal"/>
      <w:lvlText w:val="%1"/>
      <w:lvlJc w:val="left"/>
      <w:pPr>
        <w:ind w:left="1550" w:hanging="811"/>
        <w:jc w:val="left"/>
      </w:pPr>
      <w:rPr>
        <w:rFonts w:hint="default"/>
      </w:rPr>
    </w:lvl>
    <w:lvl w:ilvl="1">
      <w:start w:val="1"/>
      <w:numFmt w:val="decimal"/>
      <w:lvlText w:val="%1.%2"/>
      <w:lvlJc w:val="left"/>
      <w:pPr>
        <w:ind w:left="1550" w:hanging="811"/>
        <w:jc w:val="right"/>
      </w:pPr>
      <w:rPr>
        <w:rFonts w:ascii="Bookman Old Style" w:eastAsia="Bookman Old Style" w:hAnsi="Bookman Old Style" w:cs="Bookman Old Style" w:hint="default"/>
        <w:w w:val="80"/>
        <w:sz w:val="36"/>
        <w:szCs w:val="36"/>
      </w:rPr>
    </w:lvl>
    <w:lvl w:ilvl="2">
      <w:start w:val="1"/>
      <w:numFmt w:val="decimal"/>
      <w:lvlText w:val="%1.%2.%3"/>
      <w:lvlJc w:val="left"/>
      <w:pPr>
        <w:ind w:left="2676" w:hanging="1080"/>
        <w:jc w:val="right"/>
      </w:pPr>
      <w:rPr>
        <w:rFonts w:ascii="Bookman Old Style" w:eastAsia="Bookman Old Style" w:hAnsi="Bookman Old Style" w:cs="Bookman Old Style" w:hint="default"/>
        <w:w w:val="80"/>
        <w:sz w:val="36"/>
        <w:szCs w:val="36"/>
      </w:rPr>
    </w:lvl>
    <w:lvl w:ilvl="3">
      <w:start w:val="1"/>
      <w:numFmt w:val="decimal"/>
      <w:lvlText w:val="%1.%2.%3.%4"/>
      <w:lvlJc w:val="left"/>
      <w:pPr>
        <w:ind w:left="739" w:hanging="1350"/>
        <w:jc w:val="left"/>
      </w:pPr>
      <w:rPr>
        <w:rFonts w:ascii="Bookman Old Style" w:eastAsia="Bookman Old Style" w:hAnsi="Bookman Old Style" w:cs="Bookman Old Style" w:hint="default"/>
        <w:w w:val="79"/>
        <w:sz w:val="36"/>
        <w:szCs w:val="36"/>
      </w:rPr>
    </w:lvl>
    <w:lvl w:ilvl="4">
      <w:start w:val="0"/>
      <w:numFmt w:val="bullet"/>
      <w:lvlText w:val="•"/>
      <w:lvlJc w:val="left"/>
      <w:pPr>
        <w:ind w:left="4614" w:hanging="1350"/>
      </w:pPr>
      <w:rPr>
        <w:rFonts w:hint="default"/>
      </w:rPr>
    </w:lvl>
    <w:lvl w:ilvl="5">
      <w:start w:val="0"/>
      <w:numFmt w:val="bullet"/>
      <w:lvlText w:val="•"/>
      <w:lvlJc w:val="left"/>
      <w:pPr>
        <w:ind w:left="6548" w:hanging="1350"/>
      </w:pPr>
      <w:rPr>
        <w:rFonts w:hint="default"/>
      </w:rPr>
    </w:lvl>
    <w:lvl w:ilvl="6">
      <w:start w:val="0"/>
      <w:numFmt w:val="bullet"/>
      <w:lvlText w:val="•"/>
      <w:lvlJc w:val="left"/>
      <w:pPr>
        <w:ind w:left="8482" w:hanging="1350"/>
      </w:pPr>
      <w:rPr>
        <w:rFonts w:hint="default"/>
      </w:rPr>
    </w:lvl>
    <w:lvl w:ilvl="7">
      <w:start w:val="0"/>
      <w:numFmt w:val="bullet"/>
      <w:lvlText w:val="•"/>
      <w:lvlJc w:val="left"/>
      <w:pPr>
        <w:ind w:left="10416" w:hanging="1350"/>
      </w:pPr>
      <w:rPr>
        <w:rFonts w:hint="default"/>
      </w:rPr>
    </w:lvl>
    <w:lvl w:ilvl="8">
      <w:start w:val="0"/>
      <w:numFmt w:val="bullet"/>
      <w:lvlText w:val="•"/>
      <w:lvlJc w:val="left"/>
      <w:pPr>
        <w:ind w:left="12351" w:hanging="1350"/>
      </w:pPr>
      <w:rPr>
        <w:rFonts w:hint="default"/>
      </w:rPr>
    </w:lvl>
  </w:abstractNum>
  <w:abstractNum w:abstractNumId="7">
    <w:nsid w:val="0787BD29"/>
    <w:multiLevelType w:val="hybridMultilevel"/>
    <w:tmpl w:val="00000000"/>
    <w:lvl w:ilvl="0">
      <w:start w:val="3"/>
      <w:numFmt w:val="decimal"/>
      <w:lvlText w:val="%1"/>
      <w:lvlJc w:val="left"/>
      <w:pPr>
        <w:ind w:left="1550" w:hanging="811"/>
        <w:jc w:val="left"/>
      </w:pPr>
      <w:rPr>
        <w:rFonts w:hint="default"/>
      </w:rPr>
    </w:lvl>
    <w:lvl w:ilvl="1">
      <w:start w:val="1"/>
      <w:numFmt w:val="decimal"/>
      <w:lvlText w:val="%1.%2"/>
      <w:lvlJc w:val="left"/>
      <w:pPr>
        <w:ind w:left="1550" w:hanging="811"/>
        <w:jc w:val="right"/>
      </w:pPr>
      <w:rPr>
        <w:rFonts w:hint="default"/>
        <w:w w:val="80"/>
      </w:rPr>
    </w:lvl>
    <w:lvl w:ilvl="2">
      <w:start w:val="0"/>
      <w:numFmt w:val="bullet"/>
      <w:lvlText w:val="•"/>
      <w:lvlJc w:val="left"/>
      <w:pPr>
        <w:ind w:left="4491" w:hanging="811"/>
      </w:pPr>
      <w:rPr>
        <w:rFonts w:hint="default"/>
      </w:rPr>
    </w:lvl>
    <w:lvl w:ilvl="3">
      <w:start w:val="0"/>
      <w:numFmt w:val="bullet"/>
      <w:lvlText w:val="•"/>
      <w:lvlJc w:val="left"/>
      <w:pPr>
        <w:ind w:left="5957" w:hanging="811"/>
      </w:pPr>
      <w:rPr>
        <w:rFonts w:hint="default"/>
      </w:rPr>
    </w:lvl>
    <w:lvl w:ilvl="4">
      <w:start w:val="0"/>
      <w:numFmt w:val="bullet"/>
      <w:lvlText w:val="•"/>
      <w:lvlJc w:val="left"/>
      <w:pPr>
        <w:ind w:left="7423" w:hanging="811"/>
      </w:pPr>
      <w:rPr>
        <w:rFonts w:hint="default"/>
      </w:rPr>
    </w:lvl>
    <w:lvl w:ilvl="5">
      <w:start w:val="0"/>
      <w:numFmt w:val="bullet"/>
      <w:lvlText w:val="•"/>
      <w:lvlJc w:val="left"/>
      <w:pPr>
        <w:ind w:left="8889" w:hanging="811"/>
      </w:pPr>
      <w:rPr>
        <w:rFonts w:hint="default"/>
      </w:rPr>
    </w:lvl>
    <w:lvl w:ilvl="6">
      <w:start w:val="0"/>
      <w:numFmt w:val="bullet"/>
      <w:lvlText w:val="•"/>
      <w:lvlJc w:val="left"/>
      <w:pPr>
        <w:ind w:left="10355" w:hanging="811"/>
      </w:pPr>
      <w:rPr>
        <w:rFonts w:hint="default"/>
      </w:rPr>
    </w:lvl>
    <w:lvl w:ilvl="7">
      <w:start w:val="0"/>
      <w:numFmt w:val="bullet"/>
      <w:lvlText w:val="•"/>
      <w:lvlJc w:val="left"/>
      <w:pPr>
        <w:ind w:left="11821" w:hanging="811"/>
      </w:pPr>
      <w:rPr>
        <w:rFonts w:hint="default"/>
      </w:rPr>
    </w:lvl>
    <w:lvl w:ilvl="8">
      <w:start w:val="0"/>
      <w:numFmt w:val="bullet"/>
      <w:lvlText w:val="•"/>
      <w:lvlJc w:val="left"/>
      <w:pPr>
        <w:ind w:left="13287" w:hanging="811"/>
      </w:pPr>
      <w:rPr>
        <w:rFonts w:hint="default"/>
      </w:rPr>
    </w:lvl>
  </w:abstractNum>
  <w:abstractNum w:abstractNumId="8">
    <w:nsid w:val="0797F185"/>
    <w:multiLevelType w:val="hybridMultilevel"/>
    <w:tmpl w:val="00000000"/>
    <w:lvl w:ilvl="0">
      <w:start w:val="1"/>
      <w:numFmt w:val="decimal"/>
      <w:lvlText w:val="%1."/>
      <w:lvlJc w:val="left"/>
      <w:pPr>
        <w:ind w:left="1626" w:hanging="318"/>
        <w:jc w:val="left"/>
      </w:pPr>
      <w:rPr>
        <w:rFonts w:ascii="黑体" w:eastAsia="黑体" w:hAnsi="黑体" w:cs="黑体" w:hint="default"/>
        <w:w w:val="102"/>
        <w:sz w:val="29"/>
        <w:szCs w:val="29"/>
      </w:rPr>
    </w:lvl>
    <w:lvl w:ilvl="1">
      <w:start w:val="0"/>
      <w:numFmt w:val="bullet"/>
      <w:lvlText w:val="•"/>
      <w:lvlJc w:val="left"/>
      <w:pPr>
        <w:ind w:left="3079" w:hanging="318"/>
      </w:pPr>
      <w:rPr>
        <w:rFonts w:hint="default"/>
      </w:rPr>
    </w:lvl>
    <w:lvl w:ilvl="2">
      <w:start w:val="0"/>
      <w:numFmt w:val="bullet"/>
      <w:lvlText w:val="•"/>
      <w:lvlJc w:val="left"/>
      <w:pPr>
        <w:ind w:left="4539" w:hanging="318"/>
      </w:pPr>
      <w:rPr>
        <w:rFonts w:hint="default"/>
      </w:rPr>
    </w:lvl>
    <w:lvl w:ilvl="3">
      <w:start w:val="0"/>
      <w:numFmt w:val="bullet"/>
      <w:lvlText w:val="•"/>
      <w:lvlJc w:val="left"/>
      <w:pPr>
        <w:ind w:left="5999" w:hanging="318"/>
      </w:pPr>
      <w:rPr>
        <w:rFonts w:hint="default"/>
      </w:rPr>
    </w:lvl>
    <w:lvl w:ilvl="4">
      <w:start w:val="0"/>
      <w:numFmt w:val="bullet"/>
      <w:lvlText w:val="•"/>
      <w:lvlJc w:val="left"/>
      <w:pPr>
        <w:ind w:left="7459" w:hanging="318"/>
      </w:pPr>
      <w:rPr>
        <w:rFonts w:hint="default"/>
      </w:rPr>
    </w:lvl>
    <w:lvl w:ilvl="5">
      <w:start w:val="0"/>
      <w:numFmt w:val="bullet"/>
      <w:lvlText w:val="•"/>
      <w:lvlJc w:val="left"/>
      <w:pPr>
        <w:ind w:left="8919" w:hanging="318"/>
      </w:pPr>
      <w:rPr>
        <w:rFonts w:hint="default"/>
      </w:rPr>
    </w:lvl>
    <w:lvl w:ilvl="6">
      <w:start w:val="0"/>
      <w:numFmt w:val="bullet"/>
      <w:lvlText w:val="•"/>
      <w:lvlJc w:val="left"/>
      <w:pPr>
        <w:ind w:left="10379" w:hanging="318"/>
      </w:pPr>
      <w:rPr>
        <w:rFonts w:hint="default"/>
      </w:rPr>
    </w:lvl>
    <w:lvl w:ilvl="7">
      <w:start w:val="0"/>
      <w:numFmt w:val="bullet"/>
      <w:lvlText w:val="•"/>
      <w:lvlJc w:val="left"/>
      <w:pPr>
        <w:ind w:left="11839" w:hanging="318"/>
      </w:pPr>
      <w:rPr>
        <w:rFonts w:hint="default"/>
      </w:rPr>
    </w:lvl>
    <w:lvl w:ilvl="8">
      <w:start w:val="0"/>
      <w:numFmt w:val="bullet"/>
      <w:lvlText w:val="•"/>
      <w:lvlJc w:val="left"/>
      <w:pPr>
        <w:ind w:left="13299" w:hanging="318"/>
      </w:pPr>
      <w:rPr>
        <w:rFonts w:hint="default"/>
      </w:rPr>
    </w:lvl>
  </w:abstractNum>
  <w:abstractNum w:abstractNumId="9">
    <w:nsid w:val="105CFAF2"/>
    <w:multiLevelType w:val="hybridMultilevel"/>
    <w:tmpl w:val="00000000"/>
    <w:lvl w:ilvl="0">
      <w:start w:val="1"/>
      <w:numFmt w:val="decimal"/>
      <w:lvlText w:val="%1."/>
      <w:lvlJc w:val="left"/>
      <w:pPr>
        <w:ind w:left="1626" w:hanging="318"/>
        <w:jc w:val="left"/>
      </w:pPr>
      <w:rPr>
        <w:rFonts w:ascii="黑体" w:eastAsia="黑体" w:hAnsi="黑体" w:cs="黑体" w:hint="default"/>
        <w:w w:val="102"/>
        <w:sz w:val="29"/>
        <w:szCs w:val="29"/>
      </w:rPr>
    </w:lvl>
    <w:lvl w:ilvl="1">
      <w:start w:val="0"/>
      <w:numFmt w:val="bullet"/>
      <w:lvlText w:val="•"/>
      <w:lvlJc w:val="left"/>
      <w:pPr>
        <w:ind w:left="3079" w:hanging="318"/>
      </w:pPr>
      <w:rPr>
        <w:rFonts w:hint="default"/>
      </w:rPr>
    </w:lvl>
    <w:lvl w:ilvl="2">
      <w:start w:val="0"/>
      <w:numFmt w:val="bullet"/>
      <w:lvlText w:val="•"/>
      <w:lvlJc w:val="left"/>
      <w:pPr>
        <w:ind w:left="4539" w:hanging="318"/>
      </w:pPr>
      <w:rPr>
        <w:rFonts w:hint="default"/>
      </w:rPr>
    </w:lvl>
    <w:lvl w:ilvl="3">
      <w:start w:val="0"/>
      <w:numFmt w:val="bullet"/>
      <w:lvlText w:val="•"/>
      <w:lvlJc w:val="left"/>
      <w:pPr>
        <w:ind w:left="5999" w:hanging="318"/>
      </w:pPr>
      <w:rPr>
        <w:rFonts w:hint="default"/>
      </w:rPr>
    </w:lvl>
    <w:lvl w:ilvl="4">
      <w:start w:val="0"/>
      <w:numFmt w:val="bullet"/>
      <w:lvlText w:val="•"/>
      <w:lvlJc w:val="left"/>
      <w:pPr>
        <w:ind w:left="7459" w:hanging="318"/>
      </w:pPr>
      <w:rPr>
        <w:rFonts w:hint="default"/>
      </w:rPr>
    </w:lvl>
    <w:lvl w:ilvl="5">
      <w:start w:val="0"/>
      <w:numFmt w:val="bullet"/>
      <w:lvlText w:val="•"/>
      <w:lvlJc w:val="left"/>
      <w:pPr>
        <w:ind w:left="8919" w:hanging="318"/>
      </w:pPr>
      <w:rPr>
        <w:rFonts w:hint="default"/>
      </w:rPr>
    </w:lvl>
    <w:lvl w:ilvl="6">
      <w:start w:val="0"/>
      <w:numFmt w:val="bullet"/>
      <w:lvlText w:val="•"/>
      <w:lvlJc w:val="left"/>
      <w:pPr>
        <w:ind w:left="10379" w:hanging="318"/>
      </w:pPr>
      <w:rPr>
        <w:rFonts w:hint="default"/>
      </w:rPr>
    </w:lvl>
    <w:lvl w:ilvl="7">
      <w:start w:val="0"/>
      <w:numFmt w:val="bullet"/>
      <w:lvlText w:val="•"/>
      <w:lvlJc w:val="left"/>
      <w:pPr>
        <w:ind w:left="11839" w:hanging="318"/>
      </w:pPr>
      <w:rPr>
        <w:rFonts w:hint="default"/>
      </w:rPr>
    </w:lvl>
    <w:lvl w:ilvl="8">
      <w:start w:val="0"/>
      <w:numFmt w:val="bullet"/>
      <w:lvlText w:val="•"/>
      <w:lvlJc w:val="left"/>
      <w:pPr>
        <w:ind w:left="13299" w:hanging="318"/>
      </w:pPr>
      <w:rPr>
        <w:rFonts w:hint="default"/>
      </w:rPr>
    </w:lvl>
  </w:abstractNum>
  <w:abstractNum w:abstractNumId="10">
    <w:nsid w:val="116DC68C"/>
    <w:multiLevelType w:val="hybridMultilevel"/>
    <w:tmpl w:val="00000000"/>
    <w:lvl w:ilvl="0">
      <w:start w:val="1"/>
      <w:numFmt w:val="decimal"/>
      <w:lvlText w:val="%1."/>
      <w:lvlJc w:val="left"/>
      <w:pPr>
        <w:ind w:left="1218"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11">
    <w:nsid w:val="161FC606"/>
    <w:multiLevelType w:val="hybridMultilevel"/>
    <w:tmpl w:val="00000000"/>
    <w:lvl w:ilvl="0">
      <w:start w:val="1"/>
      <w:numFmt w:val="decimal"/>
      <w:lvlText w:val="%1."/>
      <w:lvlJc w:val="left"/>
      <w:pPr>
        <w:ind w:left="1535" w:hanging="318"/>
        <w:jc w:val="left"/>
      </w:pPr>
      <w:rPr>
        <w:rFonts w:hint="default"/>
        <w:spacing w:val="-4"/>
        <w:w w:val="102"/>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12">
    <w:nsid w:val="191F81B4"/>
    <w:multiLevelType w:val="hybridMultilevel"/>
    <w:tmpl w:val="00000000"/>
    <w:lvl w:ilvl="0">
      <w:start w:val="1"/>
      <w:numFmt w:val="decimal"/>
      <w:lvlText w:val="%1."/>
      <w:lvlJc w:val="left"/>
      <w:pPr>
        <w:ind w:left="1309" w:hanging="318"/>
        <w:jc w:val="left"/>
      </w:pPr>
      <w:rPr>
        <w:rFonts w:hint="default"/>
        <w:w w:val="102"/>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13">
    <w:nsid w:val="1943B39B"/>
    <w:multiLevelType w:val="hybridMultilevel"/>
    <w:tmpl w:val="00000000"/>
    <w:lvl w:ilvl="0">
      <w:start w:val="1"/>
      <w:numFmt w:val="decimal"/>
      <w:lvlText w:val="%1."/>
      <w:lvlJc w:val="left"/>
      <w:pPr>
        <w:ind w:left="1309" w:hanging="318"/>
        <w:jc w:val="left"/>
      </w:pPr>
      <w:rPr>
        <w:rFonts w:ascii="黑体" w:eastAsia="黑体" w:hAnsi="黑体" w:cs="黑体" w:hint="default"/>
        <w:w w:val="102"/>
        <w:sz w:val="29"/>
        <w:szCs w:val="29"/>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14">
    <w:nsid w:val="202B72C5"/>
    <w:multiLevelType w:val="hybridMultilevel"/>
    <w:tmpl w:val="00000000"/>
    <w:lvl w:ilvl="0">
      <w:start w:val="1"/>
      <w:numFmt w:val="decimal"/>
      <w:lvlText w:val="%1."/>
      <w:lvlJc w:val="left"/>
      <w:pPr>
        <w:ind w:left="1226" w:hanging="318"/>
        <w:jc w:val="left"/>
      </w:pPr>
      <w:rPr>
        <w:rFonts w:ascii="宋体" w:eastAsia="宋体" w:hAnsi="宋体" w:cs="宋体" w:hint="default"/>
        <w:spacing w:val="-3"/>
        <w:w w:val="102"/>
        <w:sz w:val="29"/>
        <w:szCs w:val="29"/>
      </w:rPr>
    </w:lvl>
    <w:lvl w:ilvl="1">
      <w:start w:val="0"/>
      <w:numFmt w:val="bullet"/>
      <w:lvlText w:val="•"/>
      <w:lvlJc w:val="left"/>
      <w:pPr>
        <w:ind w:left="2719" w:hanging="318"/>
      </w:pPr>
      <w:rPr>
        <w:rFonts w:hint="default"/>
      </w:rPr>
    </w:lvl>
    <w:lvl w:ilvl="2">
      <w:start w:val="0"/>
      <w:numFmt w:val="bullet"/>
      <w:lvlText w:val="•"/>
      <w:lvlJc w:val="left"/>
      <w:pPr>
        <w:ind w:left="4219" w:hanging="318"/>
      </w:pPr>
      <w:rPr>
        <w:rFonts w:hint="default"/>
      </w:rPr>
    </w:lvl>
    <w:lvl w:ilvl="3">
      <w:start w:val="0"/>
      <w:numFmt w:val="bullet"/>
      <w:lvlText w:val="•"/>
      <w:lvlJc w:val="left"/>
      <w:pPr>
        <w:ind w:left="5719" w:hanging="318"/>
      </w:pPr>
      <w:rPr>
        <w:rFonts w:hint="default"/>
      </w:rPr>
    </w:lvl>
    <w:lvl w:ilvl="4">
      <w:start w:val="0"/>
      <w:numFmt w:val="bullet"/>
      <w:lvlText w:val="•"/>
      <w:lvlJc w:val="left"/>
      <w:pPr>
        <w:ind w:left="7219" w:hanging="318"/>
      </w:pPr>
      <w:rPr>
        <w:rFonts w:hint="default"/>
      </w:rPr>
    </w:lvl>
    <w:lvl w:ilvl="5">
      <w:start w:val="0"/>
      <w:numFmt w:val="bullet"/>
      <w:lvlText w:val="•"/>
      <w:lvlJc w:val="left"/>
      <w:pPr>
        <w:ind w:left="8719" w:hanging="318"/>
      </w:pPr>
      <w:rPr>
        <w:rFonts w:hint="default"/>
      </w:rPr>
    </w:lvl>
    <w:lvl w:ilvl="6">
      <w:start w:val="0"/>
      <w:numFmt w:val="bullet"/>
      <w:lvlText w:val="•"/>
      <w:lvlJc w:val="left"/>
      <w:pPr>
        <w:ind w:left="10219" w:hanging="318"/>
      </w:pPr>
      <w:rPr>
        <w:rFonts w:hint="default"/>
      </w:rPr>
    </w:lvl>
    <w:lvl w:ilvl="7">
      <w:start w:val="0"/>
      <w:numFmt w:val="bullet"/>
      <w:lvlText w:val="•"/>
      <w:lvlJc w:val="left"/>
      <w:pPr>
        <w:ind w:left="11719" w:hanging="318"/>
      </w:pPr>
      <w:rPr>
        <w:rFonts w:hint="default"/>
      </w:rPr>
    </w:lvl>
    <w:lvl w:ilvl="8">
      <w:start w:val="0"/>
      <w:numFmt w:val="bullet"/>
      <w:lvlText w:val="•"/>
      <w:lvlJc w:val="left"/>
      <w:pPr>
        <w:ind w:left="13219" w:hanging="318"/>
      </w:pPr>
      <w:rPr>
        <w:rFonts w:hint="default"/>
      </w:rPr>
    </w:lvl>
  </w:abstractNum>
  <w:abstractNum w:abstractNumId="15">
    <w:nsid w:val="20F2EA1C"/>
    <w:multiLevelType w:val="hybridMultilevel"/>
    <w:tmpl w:val="00000000"/>
    <w:lvl w:ilvl="0">
      <w:start w:val="1"/>
      <w:numFmt w:val="decimal"/>
      <w:lvlText w:val="%1."/>
      <w:lvlJc w:val="left"/>
      <w:pPr>
        <w:ind w:left="1535" w:hanging="317"/>
        <w:jc w:val="left"/>
      </w:pPr>
      <w:rPr>
        <w:rFonts w:ascii="黑体" w:eastAsia="黑体" w:hAnsi="黑体" w:cs="黑体" w:hint="default"/>
        <w:spacing w:val="-4"/>
        <w:w w:val="102"/>
        <w:sz w:val="29"/>
        <w:szCs w:val="29"/>
      </w:rPr>
    </w:lvl>
    <w:lvl w:ilvl="1">
      <w:start w:val="0"/>
      <w:numFmt w:val="bullet"/>
      <w:lvlText w:val="•"/>
      <w:lvlJc w:val="left"/>
      <w:pPr>
        <w:ind w:left="3007" w:hanging="317"/>
      </w:pPr>
      <w:rPr>
        <w:rFonts w:hint="default"/>
      </w:rPr>
    </w:lvl>
    <w:lvl w:ilvl="2">
      <w:start w:val="0"/>
      <w:numFmt w:val="bullet"/>
      <w:lvlText w:val="•"/>
      <w:lvlJc w:val="left"/>
      <w:pPr>
        <w:ind w:left="4475" w:hanging="317"/>
      </w:pPr>
      <w:rPr>
        <w:rFonts w:hint="default"/>
      </w:rPr>
    </w:lvl>
    <w:lvl w:ilvl="3">
      <w:start w:val="0"/>
      <w:numFmt w:val="bullet"/>
      <w:lvlText w:val="•"/>
      <w:lvlJc w:val="left"/>
      <w:pPr>
        <w:ind w:left="5943" w:hanging="317"/>
      </w:pPr>
      <w:rPr>
        <w:rFonts w:hint="default"/>
      </w:rPr>
    </w:lvl>
    <w:lvl w:ilvl="4">
      <w:start w:val="0"/>
      <w:numFmt w:val="bullet"/>
      <w:lvlText w:val="•"/>
      <w:lvlJc w:val="left"/>
      <w:pPr>
        <w:ind w:left="7411" w:hanging="317"/>
      </w:pPr>
      <w:rPr>
        <w:rFonts w:hint="default"/>
      </w:rPr>
    </w:lvl>
    <w:lvl w:ilvl="5">
      <w:start w:val="0"/>
      <w:numFmt w:val="bullet"/>
      <w:lvlText w:val="•"/>
      <w:lvlJc w:val="left"/>
      <w:pPr>
        <w:ind w:left="8879" w:hanging="317"/>
      </w:pPr>
      <w:rPr>
        <w:rFonts w:hint="default"/>
      </w:rPr>
    </w:lvl>
    <w:lvl w:ilvl="6">
      <w:start w:val="0"/>
      <w:numFmt w:val="bullet"/>
      <w:lvlText w:val="•"/>
      <w:lvlJc w:val="left"/>
      <w:pPr>
        <w:ind w:left="10347" w:hanging="317"/>
      </w:pPr>
      <w:rPr>
        <w:rFonts w:hint="default"/>
      </w:rPr>
    </w:lvl>
    <w:lvl w:ilvl="7">
      <w:start w:val="0"/>
      <w:numFmt w:val="bullet"/>
      <w:lvlText w:val="•"/>
      <w:lvlJc w:val="left"/>
      <w:pPr>
        <w:ind w:left="11815" w:hanging="317"/>
      </w:pPr>
      <w:rPr>
        <w:rFonts w:hint="default"/>
      </w:rPr>
    </w:lvl>
    <w:lvl w:ilvl="8">
      <w:start w:val="0"/>
      <w:numFmt w:val="bullet"/>
      <w:lvlText w:val="•"/>
      <w:lvlJc w:val="left"/>
      <w:pPr>
        <w:ind w:left="13283" w:hanging="317"/>
      </w:pPr>
      <w:rPr>
        <w:rFonts w:hint="default"/>
      </w:rPr>
    </w:lvl>
  </w:abstractNum>
  <w:abstractNum w:abstractNumId="16">
    <w:nsid w:val="20F695C4"/>
    <w:multiLevelType w:val="hybridMultilevel"/>
    <w:tmpl w:val="00000000"/>
    <w:lvl w:ilvl="0">
      <w:start w:val="1"/>
      <w:numFmt w:val="decimal"/>
      <w:lvlText w:val="%1."/>
      <w:lvlJc w:val="left"/>
      <w:pPr>
        <w:ind w:left="1309" w:hanging="318"/>
        <w:jc w:val="right"/>
      </w:pPr>
      <w:rPr>
        <w:rFonts w:ascii="黑体" w:eastAsia="黑体" w:hAnsi="黑体" w:cs="黑体" w:hint="default"/>
        <w:w w:val="102"/>
        <w:sz w:val="29"/>
        <w:szCs w:val="29"/>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17">
    <w:nsid w:val="229E6F2C"/>
    <w:multiLevelType w:val="hybridMultilevel"/>
    <w:tmpl w:val="00000000"/>
    <w:lvl w:ilvl="0">
      <w:start w:val="1"/>
      <w:numFmt w:val="decimal"/>
      <w:lvlText w:val="%1."/>
      <w:lvlJc w:val="left"/>
      <w:pPr>
        <w:ind w:left="1691" w:hanging="318"/>
        <w:jc w:val="left"/>
      </w:pPr>
      <w:rPr>
        <w:rFonts w:ascii="幼圆" w:eastAsia="幼圆" w:hAnsi="幼圆" w:cs="幼圆" w:hint="default"/>
        <w:spacing w:val="-4"/>
        <w:w w:val="102"/>
        <w:sz w:val="29"/>
        <w:szCs w:val="29"/>
      </w:rPr>
    </w:lvl>
    <w:lvl w:ilvl="1">
      <w:start w:val="1"/>
      <w:numFmt w:val="decimal"/>
      <w:lvlText w:val="%2."/>
      <w:lvlJc w:val="left"/>
      <w:pPr>
        <w:ind w:left="1777" w:hanging="318"/>
        <w:jc w:val="right"/>
      </w:pPr>
      <w:rPr>
        <w:rFonts w:ascii="黑体" w:eastAsia="黑体" w:hAnsi="黑体" w:cs="黑体" w:hint="default"/>
        <w:w w:val="102"/>
        <w:sz w:val="29"/>
        <w:szCs w:val="29"/>
      </w:rPr>
    </w:lvl>
    <w:lvl w:ilvl="2">
      <w:start w:val="0"/>
      <w:numFmt w:val="bullet"/>
      <w:lvlText w:val="•"/>
      <w:lvlJc w:val="left"/>
      <w:pPr>
        <w:ind w:left="3384" w:hanging="318"/>
      </w:pPr>
      <w:rPr>
        <w:rFonts w:hint="default"/>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18">
    <w:nsid w:val="2567D651"/>
    <w:multiLevelType w:val="hybridMultilevel"/>
    <w:tmpl w:val="00000000"/>
    <w:lvl w:ilvl="0">
      <w:start w:val="1"/>
      <w:numFmt w:val="decimal"/>
      <w:lvlText w:val="%1."/>
      <w:lvlJc w:val="left"/>
      <w:pPr>
        <w:ind w:left="1448" w:hanging="295"/>
        <w:jc w:val="right"/>
      </w:pPr>
      <w:rPr>
        <w:rFonts w:ascii="黑体" w:eastAsia="黑体" w:hAnsi="黑体" w:cs="黑体" w:hint="default"/>
        <w:spacing w:val="-2"/>
        <w:w w:val="100"/>
        <w:sz w:val="29"/>
        <w:szCs w:val="29"/>
      </w:rPr>
    </w:lvl>
    <w:lvl w:ilvl="1">
      <w:start w:val="1"/>
      <w:numFmt w:val="decimal"/>
      <w:lvlText w:val="%2."/>
      <w:lvlJc w:val="left"/>
      <w:pPr>
        <w:ind w:left="1625" w:hanging="318"/>
        <w:jc w:val="left"/>
      </w:pPr>
      <w:rPr>
        <w:rFonts w:hint="default"/>
        <w:w w:val="102"/>
      </w:rPr>
    </w:lvl>
    <w:lvl w:ilvl="2">
      <w:start w:val="0"/>
      <w:numFmt w:val="bullet"/>
      <w:lvlText w:val="•"/>
      <w:lvlJc w:val="left"/>
      <w:pPr>
        <w:ind w:left="3242" w:hanging="318"/>
      </w:pPr>
      <w:rPr>
        <w:rFonts w:hint="default"/>
      </w:rPr>
    </w:lvl>
    <w:lvl w:ilvl="3">
      <w:start w:val="0"/>
      <w:numFmt w:val="bullet"/>
      <w:lvlText w:val="•"/>
      <w:lvlJc w:val="left"/>
      <w:pPr>
        <w:ind w:left="4864" w:hanging="318"/>
      </w:pPr>
      <w:rPr>
        <w:rFonts w:hint="default"/>
      </w:rPr>
    </w:lvl>
    <w:lvl w:ilvl="4">
      <w:start w:val="0"/>
      <w:numFmt w:val="bullet"/>
      <w:lvlText w:val="•"/>
      <w:lvlJc w:val="left"/>
      <w:pPr>
        <w:ind w:left="6486" w:hanging="318"/>
      </w:pPr>
      <w:rPr>
        <w:rFonts w:hint="default"/>
      </w:rPr>
    </w:lvl>
    <w:lvl w:ilvl="5">
      <w:start w:val="0"/>
      <w:numFmt w:val="bullet"/>
      <w:lvlText w:val="•"/>
      <w:lvlJc w:val="left"/>
      <w:pPr>
        <w:ind w:left="8108" w:hanging="318"/>
      </w:pPr>
      <w:rPr>
        <w:rFonts w:hint="default"/>
      </w:rPr>
    </w:lvl>
    <w:lvl w:ilvl="6">
      <w:start w:val="0"/>
      <w:numFmt w:val="bullet"/>
      <w:lvlText w:val="•"/>
      <w:lvlJc w:val="left"/>
      <w:pPr>
        <w:ind w:left="9730" w:hanging="318"/>
      </w:pPr>
      <w:rPr>
        <w:rFonts w:hint="default"/>
      </w:rPr>
    </w:lvl>
    <w:lvl w:ilvl="7">
      <w:start w:val="0"/>
      <w:numFmt w:val="bullet"/>
      <w:lvlText w:val="•"/>
      <w:lvlJc w:val="left"/>
      <w:pPr>
        <w:ind w:left="11353" w:hanging="318"/>
      </w:pPr>
      <w:rPr>
        <w:rFonts w:hint="default"/>
      </w:rPr>
    </w:lvl>
    <w:lvl w:ilvl="8">
      <w:start w:val="0"/>
      <w:numFmt w:val="bullet"/>
      <w:lvlText w:val="•"/>
      <w:lvlJc w:val="left"/>
      <w:pPr>
        <w:ind w:left="12975" w:hanging="318"/>
      </w:pPr>
      <w:rPr>
        <w:rFonts w:hint="default"/>
      </w:rPr>
    </w:lvl>
  </w:abstractNum>
  <w:abstractNum w:abstractNumId="19">
    <w:nsid w:val="274C4C90"/>
    <w:multiLevelType w:val="hybridMultilevel"/>
    <w:tmpl w:val="00000000"/>
    <w:lvl w:ilvl="0">
      <w:start w:val="1"/>
      <w:numFmt w:val="decimal"/>
      <w:lvlText w:val="%1."/>
      <w:lvlJc w:val="left"/>
      <w:pPr>
        <w:ind w:left="1218" w:hanging="319"/>
        <w:jc w:val="left"/>
      </w:pPr>
      <w:rPr>
        <w:rFonts w:ascii="黑体" w:eastAsia="黑体" w:hAnsi="黑体" w:cs="黑体" w:hint="default"/>
        <w:spacing w:val="-4"/>
        <w:w w:val="102"/>
        <w:sz w:val="29"/>
        <w:szCs w:val="29"/>
      </w:rPr>
    </w:lvl>
    <w:lvl w:ilvl="1">
      <w:start w:val="1"/>
      <w:numFmt w:val="decimal"/>
      <w:lvlText w:val="%2）"/>
      <w:lvlJc w:val="left"/>
      <w:pPr>
        <w:ind w:left="1551" w:hanging="541"/>
        <w:jc w:val="left"/>
      </w:pPr>
      <w:rPr>
        <w:rFonts w:ascii="Arial" w:eastAsia="Arial" w:hAnsi="Arial" w:cs="Arial" w:hint="default"/>
        <w:spacing w:val="-180"/>
        <w:w w:val="89"/>
        <w:sz w:val="34"/>
        <w:szCs w:val="34"/>
      </w:rPr>
    </w:lvl>
    <w:lvl w:ilvl="2">
      <w:start w:val="0"/>
      <w:numFmt w:val="bullet"/>
      <w:lvlText w:val="•"/>
      <w:lvlJc w:val="left"/>
      <w:pPr>
        <w:ind w:left="3188" w:hanging="541"/>
      </w:pPr>
      <w:rPr>
        <w:rFonts w:hint="default"/>
      </w:rPr>
    </w:lvl>
    <w:lvl w:ilvl="3">
      <w:start w:val="0"/>
      <w:numFmt w:val="bullet"/>
      <w:lvlText w:val="•"/>
      <w:lvlJc w:val="left"/>
      <w:pPr>
        <w:ind w:left="4817" w:hanging="541"/>
      </w:pPr>
      <w:rPr>
        <w:rFonts w:hint="default"/>
      </w:rPr>
    </w:lvl>
    <w:lvl w:ilvl="4">
      <w:start w:val="0"/>
      <w:numFmt w:val="bullet"/>
      <w:lvlText w:val="•"/>
      <w:lvlJc w:val="left"/>
      <w:pPr>
        <w:ind w:left="6446" w:hanging="541"/>
      </w:pPr>
      <w:rPr>
        <w:rFonts w:hint="default"/>
      </w:rPr>
    </w:lvl>
    <w:lvl w:ilvl="5">
      <w:start w:val="0"/>
      <w:numFmt w:val="bullet"/>
      <w:lvlText w:val="•"/>
      <w:lvlJc w:val="left"/>
      <w:pPr>
        <w:ind w:left="8075" w:hanging="541"/>
      </w:pPr>
      <w:rPr>
        <w:rFonts w:hint="default"/>
      </w:rPr>
    </w:lvl>
    <w:lvl w:ilvl="6">
      <w:start w:val="0"/>
      <w:numFmt w:val="bullet"/>
      <w:lvlText w:val="•"/>
      <w:lvlJc w:val="left"/>
      <w:pPr>
        <w:ind w:left="9704" w:hanging="541"/>
      </w:pPr>
      <w:rPr>
        <w:rFonts w:hint="default"/>
      </w:rPr>
    </w:lvl>
    <w:lvl w:ilvl="7">
      <w:start w:val="0"/>
      <w:numFmt w:val="bullet"/>
      <w:lvlText w:val="•"/>
      <w:lvlJc w:val="left"/>
      <w:pPr>
        <w:ind w:left="11333" w:hanging="541"/>
      </w:pPr>
      <w:rPr>
        <w:rFonts w:hint="default"/>
      </w:rPr>
    </w:lvl>
    <w:lvl w:ilvl="8">
      <w:start w:val="0"/>
      <w:numFmt w:val="bullet"/>
      <w:lvlText w:val="•"/>
      <w:lvlJc w:val="left"/>
      <w:pPr>
        <w:ind w:left="12961" w:hanging="541"/>
      </w:pPr>
      <w:rPr>
        <w:rFonts w:hint="default"/>
      </w:rPr>
    </w:lvl>
  </w:abstractNum>
  <w:abstractNum w:abstractNumId="20">
    <w:nsid w:val="286D0C3E"/>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21">
    <w:nsid w:val="287A56CF"/>
    <w:multiLevelType w:val="hybridMultilevel"/>
    <w:tmpl w:val="00000000"/>
    <w:lvl w:ilvl="0">
      <w:start w:val="1"/>
      <w:numFmt w:val="decimal"/>
      <w:lvlText w:val="%1."/>
      <w:lvlJc w:val="left"/>
      <w:pPr>
        <w:ind w:left="1370" w:hanging="472"/>
        <w:jc w:val="left"/>
      </w:pPr>
      <w:rPr>
        <w:rFonts w:ascii="黑体" w:eastAsia="黑体" w:hAnsi="黑体" w:cs="黑体" w:hint="default"/>
        <w:w w:val="102"/>
        <w:sz w:val="31"/>
        <w:szCs w:val="31"/>
      </w:rPr>
    </w:lvl>
    <w:lvl w:ilvl="1">
      <w:start w:val="0"/>
      <w:numFmt w:val="bullet"/>
      <w:lvlText w:val="•"/>
      <w:lvlJc w:val="left"/>
      <w:pPr>
        <w:ind w:left="2863" w:hanging="472"/>
      </w:pPr>
      <w:rPr>
        <w:rFonts w:hint="default"/>
      </w:rPr>
    </w:lvl>
    <w:lvl w:ilvl="2">
      <w:start w:val="0"/>
      <w:numFmt w:val="bullet"/>
      <w:lvlText w:val="•"/>
      <w:lvlJc w:val="left"/>
      <w:pPr>
        <w:ind w:left="4347" w:hanging="472"/>
      </w:pPr>
      <w:rPr>
        <w:rFonts w:hint="default"/>
      </w:rPr>
    </w:lvl>
    <w:lvl w:ilvl="3">
      <w:start w:val="0"/>
      <w:numFmt w:val="bullet"/>
      <w:lvlText w:val="•"/>
      <w:lvlJc w:val="left"/>
      <w:pPr>
        <w:ind w:left="5831" w:hanging="472"/>
      </w:pPr>
      <w:rPr>
        <w:rFonts w:hint="default"/>
      </w:rPr>
    </w:lvl>
    <w:lvl w:ilvl="4">
      <w:start w:val="0"/>
      <w:numFmt w:val="bullet"/>
      <w:lvlText w:val="•"/>
      <w:lvlJc w:val="left"/>
      <w:pPr>
        <w:ind w:left="7315" w:hanging="472"/>
      </w:pPr>
      <w:rPr>
        <w:rFonts w:hint="default"/>
      </w:rPr>
    </w:lvl>
    <w:lvl w:ilvl="5">
      <w:start w:val="0"/>
      <w:numFmt w:val="bullet"/>
      <w:lvlText w:val="•"/>
      <w:lvlJc w:val="left"/>
      <w:pPr>
        <w:ind w:left="8799" w:hanging="472"/>
      </w:pPr>
      <w:rPr>
        <w:rFonts w:hint="default"/>
      </w:rPr>
    </w:lvl>
    <w:lvl w:ilvl="6">
      <w:start w:val="0"/>
      <w:numFmt w:val="bullet"/>
      <w:lvlText w:val="•"/>
      <w:lvlJc w:val="left"/>
      <w:pPr>
        <w:ind w:left="10283" w:hanging="472"/>
      </w:pPr>
      <w:rPr>
        <w:rFonts w:hint="default"/>
      </w:rPr>
    </w:lvl>
    <w:lvl w:ilvl="7">
      <w:start w:val="0"/>
      <w:numFmt w:val="bullet"/>
      <w:lvlText w:val="•"/>
      <w:lvlJc w:val="left"/>
      <w:pPr>
        <w:ind w:left="11767" w:hanging="472"/>
      </w:pPr>
      <w:rPr>
        <w:rFonts w:hint="default"/>
      </w:rPr>
    </w:lvl>
    <w:lvl w:ilvl="8">
      <w:start w:val="0"/>
      <w:numFmt w:val="bullet"/>
      <w:lvlText w:val="•"/>
      <w:lvlJc w:val="left"/>
      <w:pPr>
        <w:ind w:left="13251" w:hanging="472"/>
      </w:pPr>
      <w:rPr>
        <w:rFonts w:hint="default"/>
      </w:rPr>
    </w:lvl>
  </w:abstractNum>
  <w:abstractNum w:abstractNumId="22">
    <w:nsid w:val="29D702C5"/>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1"/>
      <w:numFmt w:val="decimal"/>
      <w:lvlText w:val="%2."/>
      <w:lvlJc w:val="left"/>
      <w:pPr>
        <w:ind w:left="1377" w:hanging="318"/>
        <w:jc w:val="left"/>
      </w:pPr>
      <w:rPr>
        <w:rFonts w:ascii="黑体" w:eastAsia="黑体" w:hAnsi="黑体" w:cs="黑体" w:hint="default"/>
        <w:w w:val="102"/>
        <w:sz w:val="29"/>
        <w:szCs w:val="29"/>
      </w:rPr>
    </w:lvl>
    <w:lvl w:ilvl="2">
      <w:start w:val="0"/>
      <w:numFmt w:val="bullet"/>
      <w:lvlText w:val="•"/>
      <w:lvlJc w:val="left"/>
      <w:pPr>
        <w:ind w:left="3028" w:hanging="318"/>
      </w:pPr>
      <w:rPr>
        <w:rFonts w:hint="default"/>
      </w:rPr>
    </w:lvl>
    <w:lvl w:ilvl="3">
      <w:start w:val="0"/>
      <w:numFmt w:val="bullet"/>
      <w:lvlText w:val="•"/>
      <w:lvlJc w:val="left"/>
      <w:pPr>
        <w:ind w:left="4677" w:hanging="318"/>
      </w:pPr>
      <w:rPr>
        <w:rFonts w:hint="default"/>
      </w:rPr>
    </w:lvl>
    <w:lvl w:ilvl="4">
      <w:start w:val="0"/>
      <w:numFmt w:val="bullet"/>
      <w:lvlText w:val="•"/>
      <w:lvlJc w:val="left"/>
      <w:pPr>
        <w:ind w:left="6326" w:hanging="318"/>
      </w:pPr>
      <w:rPr>
        <w:rFonts w:hint="default"/>
      </w:rPr>
    </w:lvl>
    <w:lvl w:ilvl="5">
      <w:start w:val="0"/>
      <w:numFmt w:val="bullet"/>
      <w:lvlText w:val="•"/>
      <w:lvlJc w:val="left"/>
      <w:pPr>
        <w:ind w:left="7975" w:hanging="318"/>
      </w:pPr>
      <w:rPr>
        <w:rFonts w:hint="default"/>
      </w:rPr>
    </w:lvl>
    <w:lvl w:ilvl="6">
      <w:start w:val="0"/>
      <w:numFmt w:val="bullet"/>
      <w:lvlText w:val="•"/>
      <w:lvlJc w:val="left"/>
      <w:pPr>
        <w:ind w:left="9624" w:hanging="318"/>
      </w:pPr>
      <w:rPr>
        <w:rFonts w:hint="default"/>
      </w:rPr>
    </w:lvl>
    <w:lvl w:ilvl="7">
      <w:start w:val="0"/>
      <w:numFmt w:val="bullet"/>
      <w:lvlText w:val="•"/>
      <w:lvlJc w:val="left"/>
      <w:pPr>
        <w:ind w:left="11273" w:hanging="318"/>
      </w:pPr>
      <w:rPr>
        <w:rFonts w:hint="default"/>
      </w:rPr>
    </w:lvl>
    <w:lvl w:ilvl="8">
      <w:start w:val="0"/>
      <w:numFmt w:val="bullet"/>
      <w:lvlText w:val="•"/>
      <w:lvlJc w:val="left"/>
      <w:pPr>
        <w:ind w:left="12921" w:hanging="318"/>
      </w:pPr>
      <w:rPr>
        <w:rFonts w:hint="default"/>
      </w:rPr>
    </w:lvl>
  </w:abstractNum>
  <w:abstractNum w:abstractNumId="23">
    <w:nsid w:val="2BD4EEEA"/>
    <w:multiLevelType w:val="hybridMultilevel"/>
    <w:tmpl w:val="00000000"/>
    <w:lvl w:ilvl="0">
      <w:start w:val="1"/>
      <w:numFmt w:val="decimal"/>
      <w:lvlText w:val="%1."/>
      <w:lvlJc w:val="left"/>
      <w:pPr>
        <w:ind w:left="1218" w:hanging="319"/>
        <w:jc w:val="left"/>
      </w:pPr>
      <w:rPr>
        <w:rFonts w:ascii="黑体" w:eastAsia="黑体" w:hAnsi="黑体" w:cs="黑体" w:hint="default"/>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24">
    <w:nsid w:val="2FB6D596"/>
    <w:multiLevelType w:val="hybridMultilevel"/>
    <w:tmpl w:val="00000000"/>
    <w:lvl w:ilvl="0">
      <w:start w:val="1"/>
      <w:numFmt w:val="decimal"/>
      <w:lvlText w:val="%1."/>
      <w:lvlJc w:val="left"/>
      <w:pPr>
        <w:ind w:left="1626" w:hanging="318"/>
        <w:jc w:val="left"/>
      </w:pPr>
      <w:rPr>
        <w:rFonts w:ascii="黑体" w:eastAsia="黑体" w:hAnsi="黑体" w:cs="黑体" w:hint="default"/>
        <w:w w:val="102"/>
        <w:sz w:val="29"/>
        <w:szCs w:val="29"/>
      </w:rPr>
    </w:lvl>
    <w:lvl w:ilvl="1">
      <w:start w:val="0"/>
      <w:numFmt w:val="bullet"/>
      <w:lvlText w:val="•"/>
      <w:lvlJc w:val="left"/>
      <w:pPr>
        <w:ind w:left="3079" w:hanging="318"/>
      </w:pPr>
      <w:rPr>
        <w:rFonts w:hint="default"/>
      </w:rPr>
    </w:lvl>
    <w:lvl w:ilvl="2">
      <w:start w:val="0"/>
      <w:numFmt w:val="bullet"/>
      <w:lvlText w:val="•"/>
      <w:lvlJc w:val="left"/>
      <w:pPr>
        <w:ind w:left="4539" w:hanging="318"/>
      </w:pPr>
      <w:rPr>
        <w:rFonts w:hint="default"/>
      </w:rPr>
    </w:lvl>
    <w:lvl w:ilvl="3">
      <w:start w:val="0"/>
      <w:numFmt w:val="bullet"/>
      <w:lvlText w:val="•"/>
      <w:lvlJc w:val="left"/>
      <w:pPr>
        <w:ind w:left="5999" w:hanging="318"/>
      </w:pPr>
      <w:rPr>
        <w:rFonts w:hint="default"/>
      </w:rPr>
    </w:lvl>
    <w:lvl w:ilvl="4">
      <w:start w:val="0"/>
      <w:numFmt w:val="bullet"/>
      <w:lvlText w:val="•"/>
      <w:lvlJc w:val="left"/>
      <w:pPr>
        <w:ind w:left="7459" w:hanging="318"/>
      </w:pPr>
      <w:rPr>
        <w:rFonts w:hint="default"/>
      </w:rPr>
    </w:lvl>
    <w:lvl w:ilvl="5">
      <w:start w:val="0"/>
      <w:numFmt w:val="bullet"/>
      <w:lvlText w:val="•"/>
      <w:lvlJc w:val="left"/>
      <w:pPr>
        <w:ind w:left="8919" w:hanging="318"/>
      </w:pPr>
      <w:rPr>
        <w:rFonts w:hint="default"/>
      </w:rPr>
    </w:lvl>
    <w:lvl w:ilvl="6">
      <w:start w:val="0"/>
      <w:numFmt w:val="bullet"/>
      <w:lvlText w:val="•"/>
      <w:lvlJc w:val="left"/>
      <w:pPr>
        <w:ind w:left="10379" w:hanging="318"/>
      </w:pPr>
      <w:rPr>
        <w:rFonts w:hint="default"/>
      </w:rPr>
    </w:lvl>
    <w:lvl w:ilvl="7">
      <w:start w:val="0"/>
      <w:numFmt w:val="bullet"/>
      <w:lvlText w:val="•"/>
      <w:lvlJc w:val="left"/>
      <w:pPr>
        <w:ind w:left="11839" w:hanging="318"/>
      </w:pPr>
      <w:rPr>
        <w:rFonts w:hint="default"/>
      </w:rPr>
    </w:lvl>
    <w:lvl w:ilvl="8">
      <w:start w:val="0"/>
      <w:numFmt w:val="bullet"/>
      <w:lvlText w:val="•"/>
      <w:lvlJc w:val="left"/>
      <w:pPr>
        <w:ind w:left="13299" w:hanging="318"/>
      </w:pPr>
      <w:rPr>
        <w:rFonts w:hint="default"/>
      </w:rPr>
    </w:lvl>
  </w:abstractNum>
  <w:abstractNum w:abstractNumId="25">
    <w:nsid w:val="3218907A"/>
    <w:multiLevelType w:val="hybridMultilevel"/>
    <w:tmpl w:val="00000000"/>
    <w:lvl w:ilvl="0">
      <w:start w:val="1"/>
      <w:numFmt w:val="decimal"/>
      <w:lvlText w:val="%1."/>
      <w:lvlJc w:val="left"/>
      <w:pPr>
        <w:ind w:left="1535" w:hanging="318"/>
        <w:jc w:val="left"/>
      </w:pPr>
      <w:rPr>
        <w:rFonts w:ascii="黑体" w:eastAsia="黑体" w:hAnsi="黑体" w:cs="黑体" w:hint="default"/>
        <w:w w:val="102"/>
        <w:sz w:val="29"/>
        <w:szCs w:val="29"/>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26">
    <w:nsid w:val="35B72430"/>
    <w:multiLevelType w:val="hybridMultilevel"/>
    <w:tmpl w:val="00000000"/>
    <w:lvl w:ilvl="0">
      <w:start w:val="1"/>
      <w:numFmt w:val="decimal"/>
      <w:lvlText w:val="%1."/>
      <w:lvlJc w:val="left"/>
      <w:pPr>
        <w:ind w:left="1776" w:hanging="318"/>
        <w:jc w:val="left"/>
      </w:pPr>
      <w:rPr>
        <w:rFonts w:ascii="黑体" w:eastAsia="黑体" w:hAnsi="黑体" w:cs="黑体" w:hint="default"/>
        <w:w w:val="102"/>
        <w:sz w:val="29"/>
        <w:szCs w:val="29"/>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27">
    <w:nsid w:val="375EB53E"/>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28">
    <w:nsid w:val="387A59AE"/>
    <w:multiLevelType w:val="hybridMultilevel"/>
    <w:tmpl w:val="00000000"/>
    <w:lvl w:ilvl="0">
      <w:start w:val="1"/>
      <w:numFmt w:val="decimal"/>
      <w:lvlText w:val="%1."/>
      <w:lvlJc w:val="left"/>
      <w:pPr>
        <w:ind w:left="1155" w:hanging="319"/>
        <w:jc w:val="left"/>
      </w:pPr>
      <w:rPr>
        <w:rFonts w:hint="default"/>
        <w:w w:val="102"/>
      </w:rPr>
    </w:lvl>
    <w:lvl w:ilvl="1">
      <w:start w:val="0"/>
      <w:numFmt w:val="bullet"/>
      <w:lvlText w:val="•"/>
      <w:lvlJc w:val="left"/>
      <w:pPr>
        <w:ind w:left="2665" w:hanging="319"/>
      </w:pPr>
      <w:rPr>
        <w:rFonts w:hint="default"/>
      </w:rPr>
    </w:lvl>
    <w:lvl w:ilvl="2">
      <w:start w:val="0"/>
      <w:numFmt w:val="bullet"/>
      <w:lvlText w:val="•"/>
      <w:lvlJc w:val="left"/>
      <w:pPr>
        <w:ind w:left="4171" w:hanging="319"/>
      </w:pPr>
      <w:rPr>
        <w:rFonts w:hint="default"/>
      </w:rPr>
    </w:lvl>
    <w:lvl w:ilvl="3">
      <w:start w:val="0"/>
      <w:numFmt w:val="bullet"/>
      <w:lvlText w:val="•"/>
      <w:lvlJc w:val="left"/>
      <w:pPr>
        <w:ind w:left="5677" w:hanging="319"/>
      </w:pPr>
      <w:rPr>
        <w:rFonts w:hint="default"/>
      </w:rPr>
    </w:lvl>
    <w:lvl w:ilvl="4">
      <w:start w:val="0"/>
      <w:numFmt w:val="bullet"/>
      <w:lvlText w:val="•"/>
      <w:lvlJc w:val="left"/>
      <w:pPr>
        <w:ind w:left="7183" w:hanging="319"/>
      </w:pPr>
      <w:rPr>
        <w:rFonts w:hint="default"/>
      </w:rPr>
    </w:lvl>
    <w:lvl w:ilvl="5">
      <w:start w:val="0"/>
      <w:numFmt w:val="bullet"/>
      <w:lvlText w:val="•"/>
      <w:lvlJc w:val="left"/>
      <w:pPr>
        <w:ind w:left="8689" w:hanging="319"/>
      </w:pPr>
      <w:rPr>
        <w:rFonts w:hint="default"/>
      </w:rPr>
    </w:lvl>
    <w:lvl w:ilvl="6">
      <w:start w:val="0"/>
      <w:numFmt w:val="bullet"/>
      <w:lvlText w:val="•"/>
      <w:lvlJc w:val="left"/>
      <w:pPr>
        <w:ind w:left="10195" w:hanging="319"/>
      </w:pPr>
      <w:rPr>
        <w:rFonts w:hint="default"/>
      </w:rPr>
    </w:lvl>
    <w:lvl w:ilvl="7">
      <w:start w:val="0"/>
      <w:numFmt w:val="bullet"/>
      <w:lvlText w:val="•"/>
      <w:lvlJc w:val="left"/>
      <w:pPr>
        <w:ind w:left="11701" w:hanging="319"/>
      </w:pPr>
      <w:rPr>
        <w:rFonts w:hint="default"/>
      </w:rPr>
    </w:lvl>
    <w:lvl w:ilvl="8">
      <w:start w:val="0"/>
      <w:numFmt w:val="bullet"/>
      <w:lvlText w:val="•"/>
      <w:lvlJc w:val="left"/>
      <w:pPr>
        <w:ind w:left="13207" w:hanging="319"/>
      </w:pPr>
      <w:rPr>
        <w:rFonts w:hint="default"/>
      </w:rPr>
    </w:lvl>
  </w:abstractNum>
  <w:abstractNum w:abstractNumId="29">
    <w:nsid w:val="39BE60CB"/>
    <w:multiLevelType w:val="hybridMultilevel"/>
    <w:tmpl w:val="00000000"/>
    <w:lvl w:ilvl="0">
      <w:start w:val="1"/>
      <w:numFmt w:val="decimal"/>
      <w:lvlText w:val="%1."/>
      <w:lvlJc w:val="left"/>
      <w:pPr>
        <w:ind w:left="1781" w:hanging="318"/>
        <w:jc w:val="left"/>
      </w:pPr>
      <w:rPr>
        <w:rFonts w:hint="default"/>
        <w:w w:val="102"/>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30">
    <w:nsid w:val="39F4D682"/>
    <w:multiLevelType w:val="hybridMultilevel"/>
    <w:tmpl w:val="00000000"/>
    <w:lvl w:ilvl="0">
      <w:start w:val="1"/>
      <w:numFmt w:val="decimal"/>
      <w:lvlText w:val="%1."/>
      <w:lvlJc w:val="left"/>
      <w:pPr>
        <w:ind w:left="1540" w:hanging="318"/>
        <w:jc w:val="right"/>
      </w:pPr>
      <w:rPr>
        <w:rFonts w:hint="default"/>
        <w:spacing w:val="-4"/>
        <w:w w:val="102"/>
      </w:rPr>
    </w:lvl>
    <w:lvl w:ilvl="1">
      <w:start w:val="1"/>
      <w:numFmt w:val="decimal"/>
      <w:lvlText w:val="%2."/>
      <w:lvlJc w:val="left"/>
      <w:pPr>
        <w:ind w:left="1535" w:hanging="318"/>
        <w:jc w:val="left"/>
      </w:pPr>
      <w:rPr>
        <w:rFonts w:ascii="宋体" w:eastAsia="宋体" w:hAnsi="宋体" w:cs="宋体" w:hint="default"/>
        <w:spacing w:val="-3"/>
        <w:w w:val="102"/>
        <w:sz w:val="29"/>
        <w:szCs w:val="29"/>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31">
    <w:nsid w:val="3B6C38F5"/>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32">
    <w:nsid w:val="3C8C4BD1"/>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33">
    <w:nsid w:val="4026DF4E"/>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34">
    <w:nsid w:val="4124D898"/>
    <w:multiLevelType w:val="hybridMultilevel"/>
    <w:tmpl w:val="00000000"/>
    <w:lvl w:ilvl="0">
      <w:start w:val="6"/>
      <w:numFmt w:val="decimal"/>
      <w:lvlText w:val="%1"/>
      <w:lvlJc w:val="left"/>
      <w:pPr>
        <w:ind w:left="739" w:hanging="811"/>
        <w:jc w:val="left"/>
      </w:pPr>
      <w:rPr>
        <w:rFonts w:hint="default"/>
      </w:rPr>
    </w:lvl>
    <w:lvl w:ilvl="1">
      <w:start w:val="1"/>
      <w:numFmt w:val="decimal"/>
      <w:lvlText w:val="%1.%2"/>
      <w:lvlJc w:val="left"/>
      <w:pPr>
        <w:ind w:left="739" w:hanging="811"/>
        <w:jc w:val="left"/>
      </w:pPr>
      <w:rPr>
        <w:rFonts w:ascii="Arial" w:eastAsia="Arial" w:hAnsi="Arial" w:cs="Arial" w:hint="default"/>
        <w:w w:val="89"/>
        <w:sz w:val="36"/>
        <w:szCs w:val="36"/>
      </w:rPr>
    </w:lvl>
    <w:lvl w:ilvl="2">
      <w:start w:val="1"/>
      <w:numFmt w:val="decimal"/>
      <w:lvlText w:val="%3."/>
      <w:lvlJc w:val="left"/>
      <w:pPr>
        <w:ind w:left="1777" w:hanging="318"/>
        <w:jc w:val="right"/>
      </w:pPr>
      <w:rPr>
        <w:rFonts w:ascii="幼圆" w:eastAsia="幼圆" w:hAnsi="幼圆" w:cs="幼圆" w:hint="default"/>
        <w:w w:val="102"/>
        <w:sz w:val="29"/>
        <w:szCs w:val="29"/>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35">
    <w:nsid w:val="41BD3ACD"/>
    <w:multiLevelType w:val="hybridMultilevel"/>
    <w:tmpl w:val="00000000"/>
    <w:lvl w:ilvl="0">
      <w:start w:val="4"/>
      <w:numFmt w:val="decimal"/>
      <w:lvlText w:val="%1"/>
      <w:lvlJc w:val="left"/>
      <w:pPr>
        <w:ind w:left="1550" w:hanging="811"/>
        <w:jc w:val="left"/>
      </w:pPr>
      <w:rPr>
        <w:rFonts w:hint="default"/>
      </w:rPr>
    </w:lvl>
    <w:lvl w:ilvl="1">
      <w:start w:val="1"/>
      <w:numFmt w:val="decimal"/>
      <w:lvlText w:val="%1.%2"/>
      <w:lvlJc w:val="left"/>
      <w:pPr>
        <w:ind w:left="1550" w:hanging="811"/>
        <w:jc w:val="left"/>
      </w:pPr>
      <w:rPr>
        <w:rFonts w:ascii="Arial" w:eastAsia="Arial" w:hAnsi="Arial" w:cs="Arial" w:hint="default"/>
        <w:w w:val="89"/>
        <w:sz w:val="36"/>
        <w:szCs w:val="36"/>
      </w:rPr>
    </w:lvl>
    <w:lvl w:ilvl="2">
      <w:start w:val="1"/>
      <w:numFmt w:val="decimal"/>
      <w:lvlText w:val="%1.%2.%3"/>
      <w:lvlJc w:val="left"/>
      <w:pPr>
        <w:ind w:left="2539" w:hanging="1080"/>
        <w:jc w:val="left"/>
      </w:pPr>
      <w:rPr>
        <w:rFonts w:ascii="Arial" w:eastAsia="Arial" w:hAnsi="Arial" w:cs="Arial" w:hint="default"/>
        <w:w w:val="89"/>
        <w:sz w:val="36"/>
        <w:szCs w:val="36"/>
      </w:rPr>
    </w:lvl>
    <w:lvl w:ilvl="3">
      <w:start w:val="0"/>
      <w:numFmt w:val="bullet"/>
      <w:lvlText w:val="•"/>
      <w:lvlJc w:val="left"/>
      <w:pPr>
        <w:ind w:left="4249" w:hanging="1080"/>
      </w:pPr>
      <w:rPr>
        <w:rFonts w:hint="default"/>
      </w:rPr>
    </w:lvl>
    <w:lvl w:ilvl="4">
      <w:start w:val="0"/>
      <w:numFmt w:val="bullet"/>
      <w:lvlText w:val="•"/>
      <w:lvlJc w:val="left"/>
      <w:pPr>
        <w:ind w:left="5959" w:hanging="1080"/>
      </w:pPr>
      <w:rPr>
        <w:rFonts w:hint="default"/>
      </w:rPr>
    </w:lvl>
    <w:lvl w:ilvl="5">
      <w:start w:val="0"/>
      <w:numFmt w:val="bullet"/>
      <w:lvlText w:val="•"/>
      <w:lvlJc w:val="left"/>
      <w:pPr>
        <w:ind w:left="7669" w:hanging="1080"/>
      </w:pPr>
      <w:rPr>
        <w:rFonts w:hint="default"/>
      </w:rPr>
    </w:lvl>
    <w:lvl w:ilvl="6">
      <w:start w:val="0"/>
      <w:numFmt w:val="bullet"/>
      <w:lvlText w:val="•"/>
      <w:lvlJc w:val="left"/>
      <w:pPr>
        <w:ind w:left="9379" w:hanging="1080"/>
      </w:pPr>
      <w:rPr>
        <w:rFonts w:hint="default"/>
      </w:rPr>
    </w:lvl>
    <w:lvl w:ilvl="7">
      <w:start w:val="0"/>
      <w:numFmt w:val="bullet"/>
      <w:lvlText w:val="•"/>
      <w:lvlJc w:val="left"/>
      <w:pPr>
        <w:ind w:left="11089" w:hanging="1080"/>
      </w:pPr>
      <w:rPr>
        <w:rFonts w:hint="default"/>
      </w:rPr>
    </w:lvl>
    <w:lvl w:ilvl="8">
      <w:start w:val="0"/>
      <w:numFmt w:val="bullet"/>
      <w:lvlText w:val="•"/>
      <w:lvlJc w:val="left"/>
      <w:pPr>
        <w:ind w:left="12799" w:hanging="1080"/>
      </w:pPr>
      <w:rPr>
        <w:rFonts w:hint="default"/>
      </w:rPr>
    </w:lvl>
  </w:abstractNum>
  <w:abstractNum w:abstractNumId="36">
    <w:nsid w:val="4430254E"/>
    <w:multiLevelType w:val="hybridMultilevel"/>
    <w:tmpl w:val="00000000"/>
    <w:lvl w:ilvl="0">
      <w:start w:val="1"/>
      <w:numFmt w:val="decimal"/>
      <w:lvlText w:val="%1."/>
      <w:lvlJc w:val="left"/>
      <w:pPr>
        <w:ind w:left="1309" w:hanging="318"/>
        <w:jc w:val="right"/>
      </w:pPr>
      <w:rPr>
        <w:rFonts w:ascii="黑体" w:eastAsia="黑体" w:hAnsi="黑体" w:cs="黑体" w:hint="default"/>
        <w:w w:val="102"/>
        <w:sz w:val="29"/>
        <w:szCs w:val="29"/>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37">
    <w:nsid w:val="459C5FC6"/>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38">
    <w:nsid w:val="466D9EDF"/>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39">
    <w:nsid w:val="4937BF01"/>
    <w:multiLevelType w:val="hybridMultilevel"/>
    <w:tmpl w:val="00000000"/>
    <w:lvl w:ilvl="0">
      <w:start w:val="1"/>
      <w:numFmt w:val="decimal"/>
      <w:lvlText w:val="%1."/>
      <w:lvlJc w:val="left"/>
      <w:pPr>
        <w:ind w:left="901" w:hanging="319"/>
        <w:jc w:val="left"/>
      </w:pPr>
      <w:rPr>
        <w:rFonts w:ascii="黑体" w:eastAsia="黑体" w:hAnsi="黑体" w:cs="黑体" w:hint="default"/>
        <w:spacing w:val="-4"/>
        <w:w w:val="102"/>
        <w:sz w:val="29"/>
        <w:szCs w:val="29"/>
      </w:rPr>
    </w:lvl>
    <w:lvl w:ilvl="1">
      <w:start w:val="1"/>
      <w:numFmt w:val="decimal"/>
      <w:lvlText w:val="%2."/>
      <w:lvlJc w:val="left"/>
      <w:pPr>
        <w:ind w:left="1777" w:hanging="318"/>
        <w:jc w:val="right"/>
      </w:pPr>
      <w:rPr>
        <w:rFonts w:ascii="黑体" w:eastAsia="黑体" w:hAnsi="黑体" w:cs="黑体" w:hint="default"/>
        <w:w w:val="102"/>
        <w:sz w:val="29"/>
        <w:szCs w:val="29"/>
      </w:rPr>
    </w:lvl>
    <w:lvl w:ilvl="2">
      <w:start w:val="0"/>
      <w:numFmt w:val="bullet"/>
      <w:lvlText w:val="•"/>
      <w:lvlJc w:val="left"/>
      <w:pPr>
        <w:ind w:left="3384" w:hanging="318"/>
      </w:pPr>
      <w:rPr>
        <w:rFonts w:hint="default"/>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40">
    <w:nsid w:val="4F24B89B"/>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41">
    <w:nsid w:val="5418C87C"/>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42">
    <w:nsid w:val="54506AF3"/>
    <w:multiLevelType w:val="hybridMultilevel"/>
    <w:tmpl w:val="00000000"/>
    <w:lvl w:ilvl="0">
      <w:start w:val="1"/>
      <w:numFmt w:val="decimal"/>
      <w:lvlText w:val="%1."/>
      <w:lvlJc w:val="left"/>
      <w:pPr>
        <w:ind w:left="1777" w:hanging="318"/>
        <w:jc w:val="left"/>
      </w:pPr>
      <w:rPr>
        <w:rFonts w:ascii="幼圆" w:eastAsia="幼圆" w:hAnsi="幼圆" w:cs="幼圆" w:hint="default"/>
        <w:w w:val="102"/>
        <w:sz w:val="29"/>
        <w:szCs w:val="29"/>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43">
    <w:nsid w:val="546333B8"/>
    <w:multiLevelType w:val="hybridMultilevel"/>
    <w:tmpl w:val="00000000"/>
    <w:lvl w:ilvl="0">
      <w:start w:val="1"/>
      <w:numFmt w:val="decimal"/>
      <w:lvlText w:val="%1."/>
      <w:lvlJc w:val="left"/>
      <w:pPr>
        <w:ind w:left="1777" w:hanging="318"/>
        <w:jc w:val="left"/>
      </w:pPr>
      <w:rPr>
        <w:rFonts w:ascii="黑体" w:eastAsia="黑体" w:hAnsi="黑体" w:cs="黑体" w:hint="default"/>
        <w:w w:val="102"/>
        <w:sz w:val="29"/>
        <w:szCs w:val="29"/>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44">
    <w:nsid w:val="5506D7E9"/>
    <w:multiLevelType w:val="hybridMultilevel"/>
    <w:tmpl w:val="00000000"/>
    <w:lvl w:ilvl="0">
      <w:start w:val="1"/>
      <w:numFmt w:val="decimal"/>
      <w:lvlText w:val="%1."/>
      <w:lvlJc w:val="left"/>
      <w:pPr>
        <w:ind w:left="1540" w:hanging="318"/>
        <w:jc w:val="left"/>
      </w:pPr>
      <w:rPr>
        <w:rFonts w:ascii="黑体" w:eastAsia="黑体" w:hAnsi="黑体" w:cs="黑体" w:hint="default"/>
        <w:spacing w:val="-4"/>
        <w:w w:val="102"/>
        <w:sz w:val="29"/>
        <w:szCs w:val="29"/>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45">
    <w:nsid w:val="55AD10AE"/>
    <w:multiLevelType w:val="hybridMultilevel"/>
    <w:tmpl w:val="00000000"/>
    <w:lvl w:ilvl="0">
      <w:start w:val="1"/>
      <w:numFmt w:val="decimal"/>
      <w:lvlText w:val="%1."/>
      <w:lvlJc w:val="left"/>
      <w:pPr>
        <w:ind w:left="1535" w:hanging="318"/>
        <w:jc w:val="left"/>
      </w:pPr>
      <w:rPr>
        <w:rFonts w:ascii="黑体" w:eastAsia="黑体" w:hAnsi="黑体" w:cs="黑体" w:hint="default"/>
        <w:spacing w:val="-4"/>
        <w:w w:val="102"/>
        <w:sz w:val="29"/>
        <w:szCs w:val="29"/>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46">
    <w:nsid w:val="562EE8FA"/>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1"/>
      <w:numFmt w:val="decimal"/>
      <w:lvlText w:val="%2."/>
      <w:lvlJc w:val="left"/>
      <w:pPr>
        <w:ind w:left="1626" w:hanging="318"/>
        <w:jc w:val="right"/>
      </w:pPr>
      <w:rPr>
        <w:rFonts w:ascii="黑体" w:eastAsia="黑体" w:hAnsi="黑体" w:cs="黑体" w:hint="default"/>
        <w:w w:val="102"/>
        <w:sz w:val="29"/>
        <w:szCs w:val="29"/>
      </w:rPr>
    </w:lvl>
    <w:lvl w:ilvl="2">
      <w:start w:val="0"/>
      <w:numFmt w:val="bullet"/>
      <w:lvlText w:val="•"/>
      <w:lvlJc w:val="left"/>
      <w:pPr>
        <w:ind w:left="3242" w:hanging="318"/>
      </w:pPr>
      <w:rPr>
        <w:rFonts w:hint="default"/>
      </w:rPr>
    </w:lvl>
    <w:lvl w:ilvl="3">
      <w:start w:val="0"/>
      <w:numFmt w:val="bullet"/>
      <w:lvlText w:val="•"/>
      <w:lvlJc w:val="left"/>
      <w:pPr>
        <w:ind w:left="4864" w:hanging="318"/>
      </w:pPr>
      <w:rPr>
        <w:rFonts w:hint="default"/>
      </w:rPr>
    </w:lvl>
    <w:lvl w:ilvl="4">
      <w:start w:val="0"/>
      <w:numFmt w:val="bullet"/>
      <w:lvlText w:val="•"/>
      <w:lvlJc w:val="left"/>
      <w:pPr>
        <w:ind w:left="6486" w:hanging="318"/>
      </w:pPr>
      <w:rPr>
        <w:rFonts w:hint="default"/>
      </w:rPr>
    </w:lvl>
    <w:lvl w:ilvl="5">
      <w:start w:val="0"/>
      <w:numFmt w:val="bullet"/>
      <w:lvlText w:val="•"/>
      <w:lvlJc w:val="left"/>
      <w:pPr>
        <w:ind w:left="8108" w:hanging="318"/>
      </w:pPr>
      <w:rPr>
        <w:rFonts w:hint="default"/>
      </w:rPr>
    </w:lvl>
    <w:lvl w:ilvl="6">
      <w:start w:val="0"/>
      <w:numFmt w:val="bullet"/>
      <w:lvlText w:val="•"/>
      <w:lvlJc w:val="left"/>
      <w:pPr>
        <w:ind w:left="9730" w:hanging="318"/>
      </w:pPr>
      <w:rPr>
        <w:rFonts w:hint="default"/>
      </w:rPr>
    </w:lvl>
    <w:lvl w:ilvl="7">
      <w:start w:val="0"/>
      <w:numFmt w:val="bullet"/>
      <w:lvlText w:val="•"/>
      <w:lvlJc w:val="left"/>
      <w:pPr>
        <w:ind w:left="11353" w:hanging="318"/>
      </w:pPr>
      <w:rPr>
        <w:rFonts w:hint="default"/>
      </w:rPr>
    </w:lvl>
    <w:lvl w:ilvl="8">
      <w:start w:val="0"/>
      <w:numFmt w:val="bullet"/>
      <w:lvlText w:val="•"/>
      <w:lvlJc w:val="left"/>
      <w:pPr>
        <w:ind w:left="12975" w:hanging="318"/>
      </w:pPr>
      <w:rPr>
        <w:rFonts w:hint="default"/>
      </w:rPr>
    </w:lvl>
  </w:abstractNum>
  <w:abstractNum w:abstractNumId="47">
    <w:nsid w:val="57065DCC"/>
    <w:multiLevelType w:val="hybridMultilevel"/>
    <w:tmpl w:val="00000000"/>
    <w:lvl w:ilvl="0">
      <w:start w:val="1"/>
      <w:numFmt w:val="decimal"/>
      <w:lvlText w:val="%1."/>
      <w:lvlJc w:val="left"/>
      <w:pPr>
        <w:ind w:left="1540" w:hanging="318"/>
        <w:jc w:val="left"/>
      </w:pPr>
      <w:rPr>
        <w:rFonts w:ascii="黑体" w:eastAsia="黑体" w:hAnsi="黑体" w:cs="黑体" w:hint="default"/>
        <w:spacing w:val="-4"/>
        <w:w w:val="102"/>
        <w:sz w:val="29"/>
        <w:szCs w:val="29"/>
      </w:rPr>
    </w:lvl>
    <w:lvl w:ilvl="1">
      <w:start w:val="1"/>
      <w:numFmt w:val="decimal"/>
      <w:lvlText w:val="%2."/>
      <w:lvlJc w:val="left"/>
      <w:pPr>
        <w:ind w:left="1625" w:hanging="321"/>
        <w:jc w:val="right"/>
      </w:pPr>
      <w:rPr>
        <w:rFonts w:ascii="黑体" w:eastAsia="黑体" w:hAnsi="黑体" w:cs="黑体" w:hint="default"/>
        <w:w w:val="102"/>
        <w:sz w:val="29"/>
        <w:szCs w:val="29"/>
      </w:rPr>
    </w:lvl>
    <w:lvl w:ilvl="2">
      <w:start w:val="0"/>
      <w:numFmt w:val="bullet"/>
      <w:lvlText w:val="•"/>
      <w:lvlJc w:val="left"/>
      <w:pPr>
        <w:ind w:left="3242" w:hanging="321"/>
      </w:pPr>
      <w:rPr>
        <w:rFonts w:hint="default"/>
      </w:rPr>
    </w:lvl>
    <w:lvl w:ilvl="3">
      <w:start w:val="0"/>
      <w:numFmt w:val="bullet"/>
      <w:lvlText w:val="•"/>
      <w:lvlJc w:val="left"/>
      <w:pPr>
        <w:ind w:left="4864" w:hanging="321"/>
      </w:pPr>
      <w:rPr>
        <w:rFonts w:hint="default"/>
      </w:rPr>
    </w:lvl>
    <w:lvl w:ilvl="4">
      <w:start w:val="0"/>
      <w:numFmt w:val="bullet"/>
      <w:lvlText w:val="•"/>
      <w:lvlJc w:val="left"/>
      <w:pPr>
        <w:ind w:left="6486" w:hanging="321"/>
      </w:pPr>
      <w:rPr>
        <w:rFonts w:hint="default"/>
      </w:rPr>
    </w:lvl>
    <w:lvl w:ilvl="5">
      <w:start w:val="0"/>
      <w:numFmt w:val="bullet"/>
      <w:lvlText w:val="•"/>
      <w:lvlJc w:val="left"/>
      <w:pPr>
        <w:ind w:left="8108" w:hanging="321"/>
      </w:pPr>
      <w:rPr>
        <w:rFonts w:hint="default"/>
      </w:rPr>
    </w:lvl>
    <w:lvl w:ilvl="6">
      <w:start w:val="0"/>
      <w:numFmt w:val="bullet"/>
      <w:lvlText w:val="•"/>
      <w:lvlJc w:val="left"/>
      <w:pPr>
        <w:ind w:left="9730" w:hanging="321"/>
      </w:pPr>
      <w:rPr>
        <w:rFonts w:hint="default"/>
      </w:rPr>
    </w:lvl>
    <w:lvl w:ilvl="7">
      <w:start w:val="0"/>
      <w:numFmt w:val="bullet"/>
      <w:lvlText w:val="•"/>
      <w:lvlJc w:val="left"/>
      <w:pPr>
        <w:ind w:left="11353" w:hanging="321"/>
      </w:pPr>
      <w:rPr>
        <w:rFonts w:hint="default"/>
      </w:rPr>
    </w:lvl>
    <w:lvl w:ilvl="8">
      <w:start w:val="0"/>
      <w:numFmt w:val="bullet"/>
      <w:lvlText w:val="•"/>
      <w:lvlJc w:val="left"/>
      <w:pPr>
        <w:ind w:left="12975" w:hanging="321"/>
      </w:pPr>
      <w:rPr>
        <w:rFonts w:hint="default"/>
      </w:rPr>
    </w:lvl>
  </w:abstractNum>
  <w:abstractNum w:abstractNumId="48">
    <w:nsid w:val="5791B0C1"/>
    <w:multiLevelType w:val="hybridMultilevel"/>
    <w:tmpl w:val="00000000"/>
    <w:lvl w:ilvl="0">
      <w:start w:val="1"/>
      <w:numFmt w:val="decimal"/>
      <w:lvlText w:val="%1."/>
      <w:lvlJc w:val="left"/>
      <w:pPr>
        <w:ind w:left="1686" w:hanging="318"/>
        <w:jc w:val="left"/>
      </w:pPr>
      <w:rPr>
        <w:rFonts w:ascii="黑体" w:eastAsia="黑体" w:hAnsi="黑体" w:cs="黑体" w:hint="default"/>
        <w:spacing w:val="-4"/>
        <w:w w:val="102"/>
        <w:sz w:val="29"/>
        <w:szCs w:val="29"/>
      </w:rPr>
    </w:lvl>
    <w:lvl w:ilvl="1">
      <w:start w:val="0"/>
      <w:numFmt w:val="bullet"/>
      <w:lvlText w:val="•"/>
      <w:lvlJc w:val="left"/>
      <w:pPr>
        <w:ind w:left="3133" w:hanging="318"/>
      </w:pPr>
      <w:rPr>
        <w:rFonts w:hint="default"/>
      </w:rPr>
    </w:lvl>
    <w:lvl w:ilvl="2">
      <w:start w:val="0"/>
      <w:numFmt w:val="bullet"/>
      <w:lvlText w:val="•"/>
      <w:lvlJc w:val="left"/>
      <w:pPr>
        <w:ind w:left="4587" w:hanging="318"/>
      </w:pPr>
      <w:rPr>
        <w:rFonts w:hint="default"/>
      </w:rPr>
    </w:lvl>
    <w:lvl w:ilvl="3">
      <w:start w:val="0"/>
      <w:numFmt w:val="bullet"/>
      <w:lvlText w:val="•"/>
      <w:lvlJc w:val="left"/>
      <w:pPr>
        <w:ind w:left="6041" w:hanging="318"/>
      </w:pPr>
      <w:rPr>
        <w:rFonts w:hint="default"/>
      </w:rPr>
    </w:lvl>
    <w:lvl w:ilvl="4">
      <w:start w:val="0"/>
      <w:numFmt w:val="bullet"/>
      <w:lvlText w:val="•"/>
      <w:lvlJc w:val="left"/>
      <w:pPr>
        <w:ind w:left="7495" w:hanging="318"/>
      </w:pPr>
      <w:rPr>
        <w:rFonts w:hint="default"/>
      </w:rPr>
    </w:lvl>
    <w:lvl w:ilvl="5">
      <w:start w:val="0"/>
      <w:numFmt w:val="bullet"/>
      <w:lvlText w:val="•"/>
      <w:lvlJc w:val="left"/>
      <w:pPr>
        <w:ind w:left="8949" w:hanging="318"/>
      </w:pPr>
      <w:rPr>
        <w:rFonts w:hint="default"/>
      </w:rPr>
    </w:lvl>
    <w:lvl w:ilvl="6">
      <w:start w:val="0"/>
      <w:numFmt w:val="bullet"/>
      <w:lvlText w:val="•"/>
      <w:lvlJc w:val="left"/>
      <w:pPr>
        <w:ind w:left="10403" w:hanging="318"/>
      </w:pPr>
      <w:rPr>
        <w:rFonts w:hint="default"/>
      </w:rPr>
    </w:lvl>
    <w:lvl w:ilvl="7">
      <w:start w:val="0"/>
      <w:numFmt w:val="bullet"/>
      <w:lvlText w:val="•"/>
      <w:lvlJc w:val="left"/>
      <w:pPr>
        <w:ind w:left="11857" w:hanging="318"/>
      </w:pPr>
      <w:rPr>
        <w:rFonts w:hint="default"/>
      </w:rPr>
    </w:lvl>
    <w:lvl w:ilvl="8">
      <w:start w:val="0"/>
      <w:numFmt w:val="bullet"/>
      <w:lvlText w:val="•"/>
      <w:lvlJc w:val="left"/>
      <w:pPr>
        <w:ind w:left="13311" w:hanging="318"/>
      </w:pPr>
      <w:rPr>
        <w:rFonts w:hint="default"/>
      </w:rPr>
    </w:lvl>
  </w:abstractNum>
  <w:abstractNum w:abstractNumId="49">
    <w:nsid w:val="5806FD39"/>
    <w:multiLevelType w:val="hybridMultilevel"/>
    <w:tmpl w:val="00000000"/>
    <w:lvl w:ilvl="0">
      <w:start w:val="1"/>
      <w:numFmt w:val="decimal"/>
      <w:lvlText w:val="%1."/>
      <w:lvlJc w:val="left"/>
      <w:pPr>
        <w:ind w:left="1218"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50">
    <w:nsid w:val="595617F7"/>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51">
    <w:nsid w:val="595AE94E"/>
    <w:multiLevelType w:val="hybridMultilevel"/>
    <w:tmpl w:val="00000000"/>
    <w:lvl w:ilvl="0">
      <w:start w:val="1"/>
      <w:numFmt w:val="decimal"/>
      <w:lvlText w:val="%1."/>
      <w:lvlJc w:val="left"/>
      <w:pPr>
        <w:ind w:left="1626" w:hanging="318"/>
        <w:jc w:val="left"/>
      </w:pPr>
      <w:rPr>
        <w:rFonts w:hint="default"/>
        <w:w w:val="102"/>
      </w:rPr>
    </w:lvl>
    <w:lvl w:ilvl="1">
      <w:start w:val="0"/>
      <w:numFmt w:val="bullet"/>
      <w:lvlText w:val="•"/>
      <w:lvlJc w:val="left"/>
      <w:pPr>
        <w:ind w:left="3079" w:hanging="318"/>
      </w:pPr>
      <w:rPr>
        <w:rFonts w:hint="default"/>
      </w:rPr>
    </w:lvl>
    <w:lvl w:ilvl="2">
      <w:start w:val="0"/>
      <w:numFmt w:val="bullet"/>
      <w:lvlText w:val="•"/>
      <w:lvlJc w:val="left"/>
      <w:pPr>
        <w:ind w:left="4539" w:hanging="318"/>
      </w:pPr>
      <w:rPr>
        <w:rFonts w:hint="default"/>
      </w:rPr>
    </w:lvl>
    <w:lvl w:ilvl="3">
      <w:start w:val="0"/>
      <w:numFmt w:val="bullet"/>
      <w:lvlText w:val="•"/>
      <w:lvlJc w:val="left"/>
      <w:pPr>
        <w:ind w:left="5999" w:hanging="318"/>
      </w:pPr>
      <w:rPr>
        <w:rFonts w:hint="default"/>
      </w:rPr>
    </w:lvl>
    <w:lvl w:ilvl="4">
      <w:start w:val="0"/>
      <w:numFmt w:val="bullet"/>
      <w:lvlText w:val="•"/>
      <w:lvlJc w:val="left"/>
      <w:pPr>
        <w:ind w:left="7459" w:hanging="318"/>
      </w:pPr>
      <w:rPr>
        <w:rFonts w:hint="default"/>
      </w:rPr>
    </w:lvl>
    <w:lvl w:ilvl="5">
      <w:start w:val="0"/>
      <w:numFmt w:val="bullet"/>
      <w:lvlText w:val="•"/>
      <w:lvlJc w:val="left"/>
      <w:pPr>
        <w:ind w:left="8919" w:hanging="318"/>
      </w:pPr>
      <w:rPr>
        <w:rFonts w:hint="default"/>
      </w:rPr>
    </w:lvl>
    <w:lvl w:ilvl="6">
      <w:start w:val="0"/>
      <w:numFmt w:val="bullet"/>
      <w:lvlText w:val="•"/>
      <w:lvlJc w:val="left"/>
      <w:pPr>
        <w:ind w:left="10379" w:hanging="318"/>
      </w:pPr>
      <w:rPr>
        <w:rFonts w:hint="default"/>
      </w:rPr>
    </w:lvl>
    <w:lvl w:ilvl="7">
      <w:start w:val="0"/>
      <w:numFmt w:val="bullet"/>
      <w:lvlText w:val="•"/>
      <w:lvlJc w:val="left"/>
      <w:pPr>
        <w:ind w:left="11839" w:hanging="318"/>
      </w:pPr>
      <w:rPr>
        <w:rFonts w:hint="default"/>
      </w:rPr>
    </w:lvl>
    <w:lvl w:ilvl="8">
      <w:start w:val="0"/>
      <w:numFmt w:val="bullet"/>
      <w:lvlText w:val="•"/>
      <w:lvlJc w:val="left"/>
      <w:pPr>
        <w:ind w:left="13299" w:hanging="318"/>
      </w:pPr>
      <w:rPr>
        <w:rFonts w:hint="default"/>
      </w:rPr>
    </w:lvl>
  </w:abstractNum>
  <w:abstractNum w:abstractNumId="52">
    <w:nsid w:val="59ECC800"/>
    <w:multiLevelType w:val="hybridMultilevel"/>
    <w:tmpl w:val="00000000"/>
    <w:lvl w:ilvl="0">
      <w:start w:val="1"/>
      <w:numFmt w:val="decimal"/>
      <w:lvlText w:val="%1."/>
      <w:lvlJc w:val="left"/>
      <w:pPr>
        <w:ind w:left="1626" w:hanging="318"/>
        <w:jc w:val="left"/>
      </w:pPr>
      <w:rPr>
        <w:rFonts w:hint="default"/>
        <w:w w:val="102"/>
      </w:rPr>
    </w:lvl>
    <w:lvl w:ilvl="1">
      <w:start w:val="0"/>
      <w:numFmt w:val="bullet"/>
      <w:lvlText w:val="•"/>
      <w:lvlJc w:val="left"/>
      <w:pPr>
        <w:ind w:left="3079" w:hanging="318"/>
      </w:pPr>
      <w:rPr>
        <w:rFonts w:hint="default"/>
      </w:rPr>
    </w:lvl>
    <w:lvl w:ilvl="2">
      <w:start w:val="0"/>
      <w:numFmt w:val="bullet"/>
      <w:lvlText w:val="•"/>
      <w:lvlJc w:val="left"/>
      <w:pPr>
        <w:ind w:left="4539" w:hanging="318"/>
      </w:pPr>
      <w:rPr>
        <w:rFonts w:hint="default"/>
      </w:rPr>
    </w:lvl>
    <w:lvl w:ilvl="3">
      <w:start w:val="0"/>
      <w:numFmt w:val="bullet"/>
      <w:lvlText w:val="•"/>
      <w:lvlJc w:val="left"/>
      <w:pPr>
        <w:ind w:left="5999" w:hanging="318"/>
      </w:pPr>
      <w:rPr>
        <w:rFonts w:hint="default"/>
      </w:rPr>
    </w:lvl>
    <w:lvl w:ilvl="4">
      <w:start w:val="0"/>
      <w:numFmt w:val="bullet"/>
      <w:lvlText w:val="•"/>
      <w:lvlJc w:val="left"/>
      <w:pPr>
        <w:ind w:left="7459" w:hanging="318"/>
      </w:pPr>
      <w:rPr>
        <w:rFonts w:hint="default"/>
      </w:rPr>
    </w:lvl>
    <w:lvl w:ilvl="5">
      <w:start w:val="0"/>
      <w:numFmt w:val="bullet"/>
      <w:lvlText w:val="•"/>
      <w:lvlJc w:val="left"/>
      <w:pPr>
        <w:ind w:left="8919" w:hanging="318"/>
      </w:pPr>
      <w:rPr>
        <w:rFonts w:hint="default"/>
      </w:rPr>
    </w:lvl>
    <w:lvl w:ilvl="6">
      <w:start w:val="0"/>
      <w:numFmt w:val="bullet"/>
      <w:lvlText w:val="•"/>
      <w:lvlJc w:val="left"/>
      <w:pPr>
        <w:ind w:left="10379" w:hanging="318"/>
      </w:pPr>
      <w:rPr>
        <w:rFonts w:hint="default"/>
      </w:rPr>
    </w:lvl>
    <w:lvl w:ilvl="7">
      <w:start w:val="0"/>
      <w:numFmt w:val="bullet"/>
      <w:lvlText w:val="•"/>
      <w:lvlJc w:val="left"/>
      <w:pPr>
        <w:ind w:left="11839" w:hanging="318"/>
      </w:pPr>
      <w:rPr>
        <w:rFonts w:hint="default"/>
      </w:rPr>
    </w:lvl>
    <w:lvl w:ilvl="8">
      <w:start w:val="0"/>
      <w:numFmt w:val="bullet"/>
      <w:lvlText w:val="•"/>
      <w:lvlJc w:val="left"/>
      <w:pPr>
        <w:ind w:left="13299" w:hanging="318"/>
      </w:pPr>
      <w:rPr>
        <w:rFonts w:hint="default"/>
      </w:rPr>
    </w:lvl>
  </w:abstractNum>
  <w:abstractNum w:abstractNumId="53">
    <w:nsid w:val="5D92DC50"/>
    <w:multiLevelType w:val="hybridMultilevel"/>
    <w:tmpl w:val="00000000"/>
    <w:lvl w:ilvl="0">
      <w:start w:val="1"/>
      <w:numFmt w:val="decimal"/>
      <w:lvlText w:val="%1."/>
      <w:lvlJc w:val="left"/>
      <w:pPr>
        <w:ind w:left="1535" w:hanging="318"/>
        <w:jc w:val="left"/>
      </w:pPr>
      <w:rPr>
        <w:rFonts w:ascii="黑体" w:eastAsia="黑体" w:hAnsi="黑体" w:cs="黑体" w:hint="default"/>
        <w:w w:val="102"/>
        <w:sz w:val="29"/>
        <w:szCs w:val="29"/>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54">
    <w:nsid w:val="5F45ABF9"/>
    <w:multiLevelType w:val="hybridMultilevel"/>
    <w:tmpl w:val="00000000"/>
    <w:lvl w:ilvl="0">
      <w:start w:val="1"/>
      <w:numFmt w:val="decimal"/>
      <w:lvlText w:val="%1."/>
      <w:lvlJc w:val="left"/>
      <w:pPr>
        <w:ind w:left="1226" w:hanging="318"/>
        <w:jc w:val="left"/>
      </w:pPr>
      <w:rPr>
        <w:rFonts w:ascii="宋体" w:eastAsia="宋体" w:hAnsi="宋体" w:cs="宋体" w:hint="default"/>
        <w:spacing w:val="-3"/>
        <w:w w:val="102"/>
        <w:sz w:val="29"/>
        <w:szCs w:val="29"/>
      </w:rPr>
    </w:lvl>
    <w:lvl w:ilvl="1">
      <w:start w:val="1"/>
      <w:numFmt w:val="decimal"/>
      <w:lvlText w:val="%2."/>
      <w:lvlJc w:val="left"/>
      <w:pPr>
        <w:ind w:left="1381" w:hanging="318"/>
        <w:jc w:val="left"/>
      </w:pPr>
      <w:rPr>
        <w:rFonts w:ascii="黑体" w:eastAsia="黑体" w:hAnsi="黑体" w:cs="黑体" w:hint="default"/>
        <w:w w:val="102"/>
        <w:sz w:val="29"/>
        <w:szCs w:val="29"/>
      </w:rPr>
    </w:lvl>
    <w:lvl w:ilvl="2">
      <w:start w:val="0"/>
      <w:numFmt w:val="bullet"/>
      <w:lvlText w:val="•"/>
      <w:lvlJc w:val="left"/>
      <w:pPr>
        <w:ind w:left="3028" w:hanging="318"/>
      </w:pPr>
      <w:rPr>
        <w:rFonts w:hint="default"/>
      </w:rPr>
    </w:lvl>
    <w:lvl w:ilvl="3">
      <w:start w:val="0"/>
      <w:numFmt w:val="bullet"/>
      <w:lvlText w:val="•"/>
      <w:lvlJc w:val="left"/>
      <w:pPr>
        <w:ind w:left="4677" w:hanging="318"/>
      </w:pPr>
      <w:rPr>
        <w:rFonts w:hint="default"/>
      </w:rPr>
    </w:lvl>
    <w:lvl w:ilvl="4">
      <w:start w:val="0"/>
      <w:numFmt w:val="bullet"/>
      <w:lvlText w:val="•"/>
      <w:lvlJc w:val="left"/>
      <w:pPr>
        <w:ind w:left="6326" w:hanging="318"/>
      </w:pPr>
      <w:rPr>
        <w:rFonts w:hint="default"/>
      </w:rPr>
    </w:lvl>
    <w:lvl w:ilvl="5">
      <w:start w:val="0"/>
      <w:numFmt w:val="bullet"/>
      <w:lvlText w:val="•"/>
      <w:lvlJc w:val="left"/>
      <w:pPr>
        <w:ind w:left="7975" w:hanging="318"/>
      </w:pPr>
      <w:rPr>
        <w:rFonts w:hint="default"/>
      </w:rPr>
    </w:lvl>
    <w:lvl w:ilvl="6">
      <w:start w:val="0"/>
      <w:numFmt w:val="bullet"/>
      <w:lvlText w:val="•"/>
      <w:lvlJc w:val="left"/>
      <w:pPr>
        <w:ind w:left="9624" w:hanging="318"/>
      </w:pPr>
      <w:rPr>
        <w:rFonts w:hint="default"/>
      </w:rPr>
    </w:lvl>
    <w:lvl w:ilvl="7">
      <w:start w:val="0"/>
      <w:numFmt w:val="bullet"/>
      <w:lvlText w:val="•"/>
      <w:lvlJc w:val="left"/>
      <w:pPr>
        <w:ind w:left="11273" w:hanging="318"/>
      </w:pPr>
      <w:rPr>
        <w:rFonts w:hint="default"/>
      </w:rPr>
    </w:lvl>
    <w:lvl w:ilvl="8">
      <w:start w:val="0"/>
      <w:numFmt w:val="bullet"/>
      <w:lvlText w:val="•"/>
      <w:lvlJc w:val="left"/>
      <w:pPr>
        <w:ind w:left="12921" w:hanging="318"/>
      </w:pPr>
      <w:rPr>
        <w:rFonts w:hint="default"/>
      </w:rPr>
    </w:lvl>
  </w:abstractNum>
  <w:abstractNum w:abstractNumId="55">
    <w:nsid w:val="624280CC"/>
    <w:multiLevelType w:val="hybridMultilevel"/>
    <w:tmpl w:val="00000000"/>
    <w:lvl w:ilvl="0">
      <w:start w:val="1"/>
      <w:numFmt w:val="decimal"/>
      <w:lvlText w:val="%1."/>
      <w:lvlJc w:val="left"/>
      <w:pPr>
        <w:ind w:left="1218"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56">
    <w:nsid w:val="68AB9CA4"/>
    <w:multiLevelType w:val="hybridMultilevel"/>
    <w:tmpl w:val="00000000"/>
    <w:lvl w:ilvl="0">
      <w:start w:val="1"/>
      <w:numFmt w:val="decimal"/>
      <w:lvlText w:val="%1."/>
      <w:lvlJc w:val="left"/>
      <w:pPr>
        <w:ind w:left="1540" w:hanging="318"/>
        <w:jc w:val="left"/>
      </w:pPr>
      <w:rPr>
        <w:rFonts w:hint="default"/>
        <w:spacing w:val="-4"/>
        <w:w w:val="102"/>
      </w:rPr>
    </w:lvl>
    <w:lvl w:ilvl="1">
      <w:start w:val="0"/>
      <w:numFmt w:val="bullet"/>
      <w:lvlText w:val="•"/>
      <w:lvlJc w:val="left"/>
      <w:pPr>
        <w:ind w:left="3007" w:hanging="318"/>
      </w:pPr>
      <w:rPr>
        <w:rFonts w:hint="default"/>
      </w:rPr>
    </w:lvl>
    <w:lvl w:ilvl="2">
      <w:start w:val="0"/>
      <w:numFmt w:val="bullet"/>
      <w:lvlText w:val="•"/>
      <w:lvlJc w:val="left"/>
      <w:pPr>
        <w:ind w:left="4475" w:hanging="318"/>
      </w:pPr>
      <w:rPr>
        <w:rFonts w:hint="default"/>
      </w:rPr>
    </w:lvl>
    <w:lvl w:ilvl="3">
      <w:start w:val="0"/>
      <w:numFmt w:val="bullet"/>
      <w:lvlText w:val="•"/>
      <w:lvlJc w:val="left"/>
      <w:pPr>
        <w:ind w:left="5943" w:hanging="318"/>
      </w:pPr>
      <w:rPr>
        <w:rFonts w:hint="default"/>
      </w:rPr>
    </w:lvl>
    <w:lvl w:ilvl="4">
      <w:start w:val="0"/>
      <w:numFmt w:val="bullet"/>
      <w:lvlText w:val="•"/>
      <w:lvlJc w:val="left"/>
      <w:pPr>
        <w:ind w:left="7411" w:hanging="318"/>
      </w:pPr>
      <w:rPr>
        <w:rFonts w:hint="default"/>
      </w:rPr>
    </w:lvl>
    <w:lvl w:ilvl="5">
      <w:start w:val="0"/>
      <w:numFmt w:val="bullet"/>
      <w:lvlText w:val="•"/>
      <w:lvlJc w:val="left"/>
      <w:pPr>
        <w:ind w:left="887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815" w:hanging="318"/>
      </w:pPr>
      <w:rPr>
        <w:rFonts w:hint="default"/>
      </w:rPr>
    </w:lvl>
    <w:lvl w:ilvl="8">
      <w:start w:val="0"/>
      <w:numFmt w:val="bullet"/>
      <w:lvlText w:val="•"/>
      <w:lvlJc w:val="left"/>
      <w:pPr>
        <w:ind w:left="13283" w:hanging="318"/>
      </w:pPr>
      <w:rPr>
        <w:rFonts w:hint="default"/>
      </w:rPr>
    </w:lvl>
  </w:abstractNum>
  <w:abstractNum w:abstractNumId="57">
    <w:nsid w:val="68CE7E52"/>
    <w:multiLevelType w:val="hybridMultilevel"/>
    <w:tmpl w:val="00000000"/>
    <w:lvl w:ilvl="0">
      <w:start w:val="1"/>
      <w:numFmt w:val="decimal"/>
      <w:lvlText w:val="%1."/>
      <w:lvlJc w:val="left"/>
      <w:pPr>
        <w:ind w:left="1309" w:hanging="318"/>
        <w:jc w:val="right"/>
      </w:pPr>
      <w:rPr>
        <w:rFonts w:ascii="黑体" w:eastAsia="黑体" w:hAnsi="黑体" w:cs="黑体" w:hint="default"/>
        <w:w w:val="102"/>
        <w:sz w:val="29"/>
        <w:szCs w:val="29"/>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58">
    <w:nsid w:val="691C812E"/>
    <w:multiLevelType w:val="hybridMultilevel"/>
    <w:tmpl w:val="00000000"/>
    <w:lvl w:ilvl="0">
      <w:start w:val="1"/>
      <w:numFmt w:val="decimal"/>
      <w:lvlText w:val="%1."/>
      <w:lvlJc w:val="left"/>
      <w:pPr>
        <w:ind w:left="1691" w:hanging="318"/>
        <w:jc w:val="left"/>
      </w:pPr>
      <w:rPr>
        <w:rFonts w:ascii="幼圆" w:eastAsia="幼圆" w:hAnsi="幼圆" w:cs="幼圆" w:hint="default"/>
        <w:spacing w:val="-4"/>
        <w:w w:val="102"/>
        <w:sz w:val="29"/>
        <w:szCs w:val="29"/>
      </w:rPr>
    </w:lvl>
    <w:lvl w:ilvl="1">
      <w:start w:val="1"/>
      <w:numFmt w:val="decimal"/>
      <w:lvlText w:val="%2."/>
      <w:lvlJc w:val="left"/>
      <w:pPr>
        <w:ind w:left="1777" w:hanging="318"/>
        <w:jc w:val="right"/>
      </w:pPr>
      <w:rPr>
        <w:rFonts w:ascii="黑体" w:eastAsia="黑体" w:hAnsi="黑体" w:cs="黑体" w:hint="default"/>
        <w:w w:val="102"/>
        <w:sz w:val="29"/>
        <w:szCs w:val="29"/>
      </w:rPr>
    </w:lvl>
    <w:lvl w:ilvl="2">
      <w:start w:val="0"/>
      <w:numFmt w:val="bullet"/>
      <w:lvlText w:val="•"/>
      <w:lvlJc w:val="left"/>
      <w:pPr>
        <w:ind w:left="3384" w:hanging="318"/>
      </w:pPr>
      <w:rPr>
        <w:rFonts w:hint="default"/>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59">
    <w:nsid w:val="6AC05F02"/>
    <w:multiLevelType w:val="hybridMultilevel"/>
    <w:tmpl w:val="00000000"/>
    <w:lvl w:ilvl="0">
      <w:start w:val="6"/>
      <w:numFmt w:val="decimal"/>
      <w:lvlText w:val="%1"/>
      <w:lvlJc w:val="left"/>
      <w:pPr>
        <w:ind w:left="739" w:hanging="811"/>
        <w:jc w:val="left"/>
      </w:pPr>
      <w:rPr>
        <w:rFonts w:hint="default"/>
      </w:rPr>
    </w:lvl>
    <w:lvl w:ilvl="1">
      <w:start w:val="1"/>
      <w:numFmt w:val="decimal"/>
      <w:lvlText w:val="%1.%2"/>
      <w:lvlJc w:val="left"/>
      <w:pPr>
        <w:ind w:left="739" w:hanging="811"/>
        <w:jc w:val="left"/>
      </w:pPr>
      <w:rPr>
        <w:rFonts w:ascii="Arial" w:eastAsia="Arial" w:hAnsi="Arial" w:cs="Arial" w:hint="default"/>
        <w:w w:val="89"/>
        <w:sz w:val="36"/>
        <w:szCs w:val="36"/>
      </w:rPr>
    </w:lvl>
    <w:lvl w:ilvl="2">
      <w:start w:val="1"/>
      <w:numFmt w:val="decimal"/>
      <w:lvlText w:val="%3."/>
      <w:lvlJc w:val="left"/>
      <w:pPr>
        <w:ind w:left="1777" w:hanging="318"/>
        <w:jc w:val="right"/>
      </w:pPr>
      <w:rPr>
        <w:rFonts w:ascii="幼圆" w:eastAsia="幼圆" w:hAnsi="幼圆" w:cs="幼圆" w:hint="default"/>
        <w:w w:val="102"/>
        <w:sz w:val="29"/>
        <w:szCs w:val="29"/>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60">
    <w:nsid w:val="6CBF0B72"/>
    <w:multiLevelType w:val="hybridMultilevel"/>
    <w:tmpl w:val="00000000"/>
    <w:lvl w:ilvl="0">
      <w:start w:val="1"/>
      <w:numFmt w:val="decimal"/>
      <w:lvlText w:val="%1."/>
      <w:lvlJc w:val="left"/>
      <w:pPr>
        <w:ind w:left="1691" w:hanging="318"/>
        <w:jc w:val="left"/>
      </w:pPr>
      <w:rPr>
        <w:rFonts w:ascii="幼圆" w:eastAsia="幼圆" w:hAnsi="幼圆" w:cs="幼圆"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61">
    <w:nsid w:val="6DE9DCD8"/>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1"/>
      <w:numFmt w:val="decimal"/>
      <w:lvlText w:val="（%2）"/>
      <w:lvlJc w:val="left"/>
      <w:pPr>
        <w:ind w:left="1463" w:hanging="901"/>
        <w:jc w:val="left"/>
      </w:pPr>
      <w:rPr>
        <w:rFonts w:ascii="宋体" w:eastAsia="宋体" w:hAnsi="宋体" w:cs="宋体" w:hint="default"/>
        <w:color w:val="323232"/>
        <w:spacing w:val="-181"/>
        <w:w w:val="100"/>
        <w:sz w:val="34"/>
        <w:szCs w:val="34"/>
      </w:rPr>
    </w:lvl>
    <w:lvl w:ilvl="2">
      <w:start w:val="0"/>
      <w:numFmt w:val="bullet"/>
      <w:lvlText w:val="•"/>
      <w:lvlJc w:val="left"/>
      <w:pPr>
        <w:ind w:left="3313" w:hanging="901"/>
      </w:pPr>
      <w:rPr>
        <w:rFonts w:hint="default"/>
      </w:rPr>
    </w:lvl>
    <w:lvl w:ilvl="3">
      <w:start w:val="0"/>
      <w:numFmt w:val="bullet"/>
      <w:lvlText w:val="•"/>
      <w:lvlJc w:val="left"/>
      <w:pPr>
        <w:ind w:left="4926" w:hanging="901"/>
      </w:pPr>
      <w:rPr>
        <w:rFonts w:hint="default"/>
      </w:rPr>
    </w:lvl>
    <w:lvl w:ilvl="4">
      <w:start w:val="0"/>
      <w:numFmt w:val="bullet"/>
      <w:lvlText w:val="•"/>
      <w:lvlJc w:val="left"/>
      <w:pPr>
        <w:ind w:left="6539" w:hanging="901"/>
      </w:pPr>
      <w:rPr>
        <w:rFonts w:hint="default"/>
      </w:rPr>
    </w:lvl>
    <w:lvl w:ilvl="5">
      <w:start w:val="0"/>
      <w:numFmt w:val="bullet"/>
      <w:lvlText w:val="•"/>
      <w:lvlJc w:val="left"/>
      <w:pPr>
        <w:ind w:left="8153" w:hanging="901"/>
      </w:pPr>
      <w:rPr>
        <w:rFonts w:hint="default"/>
      </w:rPr>
    </w:lvl>
    <w:lvl w:ilvl="6">
      <w:start w:val="0"/>
      <w:numFmt w:val="bullet"/>
      <w:lvlText w:val="•"/>
      <w:lvlJc w:val="left"/>
      <w:pPr>
        <w:ind w:left="9766" w:hanging="901"/>
      </w:pPr>
      <w:rPr>
        <w:rFonts w:hint="default"/>
      </w:rPr>
    </w:lvl>
    <w:lvl w:ilvl="7">
      <w:start w:val="0"/>
      <w:numFmt w:val="bullet"/>
      <w:lvlText w:val="•"/>
      <w:lvlJc w:val="left"/>
      <w:pPr>
        <w:ind w:left="11379" w:hanging="901"/>
      </w:pPr>
      <w:rPr>
        <w:rFonts w:hint="default"/>
      </w:rPr>
    </w:lvl>
    <w:lvl w:ilvl="8">
      <w:start w:val="0"/>
      <w:numFmt w:val="bullet"/>
      <w:lvlText w:val="•"/>
      <w:lvlJc w:val="left"/>
      <w:pPr>
        <w:ind w:left="12993" w:hanging="901"/>
      </w:pPr>
      <w:rPr>
        <w:rFonts w:hint="default"/>
      </w:rPr>
    </w:lvl>
  </w:abstractNum>
  <w:abstractNum w:abstractNumId="62">
    <w:nsid w:val="6E224EA1"/>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0"/>
      <w:numFmt w:val="bullet"/>
      <w:lvlText w:val="•"/>
      <w:lvlJc w:val="left"/>
      <w:pPr>
        <w:ind w:left="315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55" w:hanging="318"/>
      </w:pPr>
      <w:rPr>
        <w:rFonts w:hint="default"/>
      </w:rPr>
    </w:lvl>
    <w:lvl w:ilvl="4">
      <w:start w:val="0"/>
      <w:numFmt w:val="bullet"/>
      <w:lvlText w:val="•"/>
      <w:lvlJc w:val="left"/>
      <w:pPr>
        <w:ind w:left="7507" w:hanging="318"/>
      </w:pPr>
      <w:rPr>
        <w:rFonts w:hint="default"/>
      </w:rPr>
    </w:lvl>
    <w:lvl w:ilvl="5">
      <w:start w:val="0"/>
      <w:numFmt w:val="bullet"/>
      <w:lvlText w:val="•"/>
      <w:lvlJc w:val="left"/>
      <w:pPr>
        <w:ind w:left="8959" w:hanging="318"/>
      </w:pPr>
      <w:rPr>
        <w:rFonts w:hint="default"/>
      </w:rPr>
    </w:lvl>
    <w:lvl w:ilvl="6">
      <w:start w:val="0"/>
      <w:numFmt w:val="bullet"/>
      <w:lvlText w:val="•"/>
      <w:lvlJc w:val="left"/>
      <w:pPr>
        <w:ind w:left="10411" w:hanging="318"/>
      </w:pPr>
      <w:rPr>
        <w:rFonts w:hint="default"/>
      </w:rPr>
    </w:lvl>
    <w:lvl w:ilvl="7">
      <w:start w:val="0"/>
      <w:numFmt w:val="bullet"/>
      <w:lvlText w:val="•"/>
      <w:lvlJc w:val="left"/>
      <w:pPr>
        <w:ind w:left="11863" w:hanging="318"/>
      </w:pPr>
      <w:rPr>
        <w:rFonts w:hint="default"/>
      </w:rPr>
    </w:lvl>
    <w:lvl w:ilvl="8">
      <w:start w:val="0"/>
      <w:numFmt w:val="bullet"/>
      <w:lvlText w:val="•"/>
      <w:lvlJc w:val="left"/>
      <w:pPr>
        <w:ind w:left="13315" w:hanging="318"/>
      </w:pPr>
      <w:rPr>
        <w:rFonts w:hint="default"/>
      </w:rPr>
    </w:lvl>
  </w:abstractNum>
  <w:abstractNum w:abstractNumId="63">
    <w:nsid w:val="6EEA6D93"/>
    <w:multiLevelType w:val="hybridMultilevel"/>
    <w:tmpl w:val="00000000"/>
    <w:lvl w:ilvl="0">
      <w:start w:val="1"/>
      <w:numFmt w:val="decimal"/>
      <w:lvlText w:val="%1."/>
      <w:lvlJc w:val="left"/>
      <w:pPr>
        <w:ind w:left="1777" w:hanging="318"/>
        <w:jc w:val="left"/>
      </w:pPr>
      <w:rPr>
        <w:rFonts w:ascii="黑体" w:eastAsia="黑体" w:hAnsi="黑体" w:cs="黑体" w:hint="default"/>
        <w:w w:val="102"/>
        <w:sz w:val="29"/>
        <w:szCs w:val="29"/>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64">
    <w:nsid w:val="701E4EE2"/>
    <w:multiLevelType w:val="hybridMultilevel"/>
    <w:tmpl w:val="00000000"/>
    <w:lvl w:ilvl="0">
      <w:start w:val="1"/>
      <w:numFmt w:val="decimal"/>
      <w:lvlText w:val="%1."/>
      <w:lvlJc w:val="left"/>
      <w:pPr>
        <w:ind w:left="1691" w:hanging="318"/>
        <w:jc w:val="left"/>
      </w:pPr>
      <w:rPr>
        <w:rFonts w:ascii="黑体" w:eastAsia="黑体" w:hAnsi="黑体" w:cs="黑体" w:hint="default"/>
        <w:spacing w:val="-4"/>
        <w:w w:val="102"/>
        <w:sz w:val="29"/>
        <w:szCs w:val="29"/>
      </w:rPr>
    </w:lvl>
    <w:lvl w:ilvl="1">
      <w:start w:val="1"/>
      <w:numFmt w:val="decimal"/>
      <w:lvlText w:val="（%2）"/>
      <w:lvlJc w:val="left"/>
      <w:pPr>
        <w:ind w:left="1463" w:hanging="901"/>
        <w:jc w:val="left"/>
      </w:pPr>
      <w:rPr>
        <w:rFonts w:ascii="宋体" w:eastAsia="宋体" w:hAnsi="宋体" w:cs="宋体" w:hint="default"/>
        <w:color w:val="323232"/>
        <w:spacing w:val="-181"/>
        <w:w w:val="100"/>
        <w:sz w:val="34"/>
        <w:szCs w:val="34"/>
      </w:rPr>
    </w:lvl>
    <w:lvl w:ilvl="2">
      <w:start w:val="0"/>
      <w:numFmt w:val="bullet"/>
      <w:lvlText w:val="•"/>
      <w:lvlJc w:val="left"/>
      <w:pPr>
        <w:ind w:left="3313" w:hanging="901"/>
      </w:pPr>
      <w:rPr>
        <w:rFonts w:hint="default"/>
      </w:rPr>
    </w:lvl>
    <w:lvl w:ilvl="3">
      <w:start w:val="0"/>
      <w:numFmt w:val="bullet"/>
      <w:lvlText w:val="•"/>
      <w:lvlJc w:val="left"/>
      <w:pPr>
        <w:ind w:left="4926" w:hanging="901"/>
      </w:pPr>
      <w:rPr>
        <w:rFonts w:hint="default"/>
      </w:rPr>
    </w:lvl>
    <w:lvl w:ilvl="4">
      <w:start w:val="0"/>
      <w:numFmt w:val="bullet"/>
      <w:lvlText w:val="•"/>
      <w:lvlJc w:val="left"/>
      <w:pPr>
        <w:ind w:left="6539" w:hanging="901"/>
      </w:pPr>
      <w:rPr>
        <w:rFonts w:hint="default"/>
      </w:rPr>
    </w:lvl>
    <w:lvl w:ilvl="5">
      <w:start w:val="0"/>
      <w:numFmt w:val="bullet"/>
      <w:lvlText w:val="•"/>
      <w:lvlJc w:val="left"/>
      <w:pPr>
        <w:ind w:left="8153" w:hanging="901"/>
      </w:pPr>
      <w:rPr>
        <w:rFonts w:hint="default"/>
      </w:rPr>
    </w:lvl>
    <w:lvl w:ilvl="6">
      <w:start w:val="0"/>
      <w:numFmt w:val="bullet"/>
      <w:lvlText w:val="•"/>
      <w:lvlJc w:val="left"/>
      <w:pPr>
        <w:ind w:left="9766" w:hanging="901"/>
      </w:pPr>
      <w:rPr>
        <w:rFonts w:hint="default"/>
      </w:rPr>
    </w:lvl>
    <w:lvl w:ilvl="7">
      <w:start w:val="0"/>
      <w:numFmt w:val="bullet"/>
      <w:lvlText w:val="•"/>
      <w:lvlJc w:val="left"/>
      <w:pPr>
        <w:ind w:left="11379" w:hanging="901"/>
      </w:pPr>
      <w:rPr>
        <w:rFonts w:hint="default"/>
      </w:rPr>
    </w:lvl>
    <w:lvl w:ilvl="8">
      <w:start w:val="0"/>
      <w:numFmt w:val="bullet"/>
      <w:lvlText w:val="•"/>
      <w:lvlJc w:val="left"/>
      <w:pPr>
        <w:ind w:left="12993" w:hanging="901"/>
      </w:pPr>
      <w:rPr>
        <w:rFonts w:hint="default"/>
      </w:rPr>
    </w:lvl>
  </w:abstractNum>
  <w:abstractNum w:abstractNumId="65">
    <w:nsid w:val="72CF7F75"/>
    <w:multiLevelType w:val="hybridMultilevel"/>
    <w:tmpl w:val="00000000"/>
    <w:lvl w:ilvl="0">
      <w:start w:val="1"/>
      <w:numFmt w:val="decimal"/>
      <w:lvlText w:val="%1."/>
      <w:lvlJc w:val="left"/>
      <w:pPr>
        <w:ind w:left="1540" w:hanging="318"/>
        <w:jc w:val="left"/>
      </w:pPr>
      <w:rPr>
        <w:rFonts w:hint="default"/>
        <w:spacing w:val="-4"/>
        <w:w w:val="102"/>
      </w:rPr>
    </w:lvl>
    <w:lvl w:ilvl="1">
      <w:start w:val="1"/>
      <w:numFmt w:val="decimal"/>
      <w:lvlText w:val="%2."/>
      <w:lvlJc w:val="left"/>
      <w:pPr>
        <w:ind w:left="1626" w:hanging="318"/>
        <w:jc w:val="left"/>
      </w:pPr>
      <w:rPr>
        <w:rFonts w:ascii="黑体" w:eastAsia="黑体" w:hAnsi="黑体" w:cs="黑体" w:hint="default"/>
        <w:w w:val="102"/>
        <w:sz w:val="29"/>
        <w:szCs w:val="29"/>
      </w:rPr>
    </w:lvl>
    <w:lvl w:ilvl="2">
      <w:start w:val="0"/>
      <w:numFmt w:val="bullet"/>
      <w:lvlText w:val="•"/>
      <w:lvlJc w:val="left"/>
      <w:pPr>
        <w:ind w:left="3242" w:hanging="318"/>
      </w:pPr>
      <w:rPr>
        <w:rFonts w:hint="default"/>
      </w:rPr>
    </w:lvl>
    <w:lvl w:ilvl="3">
      <w:start w:val="0"/>
      <w:numFmt w:val="bullet"/>
      <w:lvlText w:val="•"/>
      <w:lvlJc w:val="left"/>
      <w:pPr>
        <w:ind w:left="4864" w:hanging="318"/>
      </w:pPr>
      <w:rPr>
        <w:rFonts w:hint="default"/>
      </w:rPr>
    </w:lvl>
    <w:lvl w:ilvl="4">
      <w:start w:val="0"/>
      <w:numFmt w:val="bullet"/>
      <w:lvlText w:val="•"/>
      <w:lvlJc w:val="left"/>
      <w:pPr>
        <w:ind w:left="6486" w:hanging="318"/>
      </w:pPr>
      <w:rPr>
        <w:rFonts w:hint="default"/>
      </w:rPr>
    </w:lvl>
    <w:lvl w:ilvl="5">
      <w:start w:val="0"/>
      <w:numFmt w:val="bullet"/>
      <w:lvlText w:val="•"/>
      <w:lvlJc w:val="left"/>
      <w:pPr>
        <w:ind w:left="8108" w:hanging="318"/>
      </w:pPr>
      <w:rPr>
        <w:rFonts w:hint="default"/>
      </w:rPr>
    </w:lvl>
    <w:lvl w:ilvl="6">
      <w:start w:val="0"/>
      <w:numFmt w:val="bullet"/>
      <w:lvlText w:val="•"/>
      <w:lvlJc w:val="left"/>
      <w:pPr>
        <w:ind w:left="9730" w:hanging="318"/>
      </w:pPr>
      <w:rPr>
        <w:rFonts w:hint="default"/>
      </w:rPr>
    </w:lvl>
    <w:lvl w:ilvl="7">
      <w:start w:val="0"/>
      <w:numFmt w:val="bullet"/>
      <w:lvlText w:val="•"/>
      <w:lvlJc w:val="left"/>
      <w:pPr>
        <w:ind w:left="11353" w:hanging="318"/>
      </w:pPr>
      <w:rPr>
        <w:rFonts w:hint="default"/>
      </w:rPr>
    </w:lvl>
    <w:lvl w:ilvl="8">
      <w:start w:val="0"/>
      <w:numFmt w:val="bullet"/>
      <w:lvlText w:val="•"/>
      <w:lvlJc w:val="left"/>
      <w:pPr>
        <w:ind w:left="12975" w:hanging="318"/>
      </w:pPr>
      <w:rPr>
        <w:rFonts w:hint="default"/>
      </w:rPr>
    </w:lvl>
  </w:abstractNum>
  <w:abstractNum w:abstractNumId="66">
    <w:nsid w:val="743D1710"/>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1"/>
      <w:numFmt w:val="decimal"/>
      <w:lvlText w:val="%2."/>
      <w:lvlJc w:val="left"/>
      <w:pPr>
        <w:ind w:left="1694" w:hanging="321"/>
        <w:jc w:val="left"/>
      </w:pPr>
      <w:rPr>
        <w:rFonts w:ascii="黑体" w:eastAsia="黑体" w:hAnsi="黑体" w:cs="黑体" w:hint="default"/>
        <w:w w:val="102"/>
        <w:sz w:val="29"/>
        <w:szCs w:val="29"/>
      </w:rPr>
    </w:lvl>
    <w:lvl w:ilvl="2">
      <w:start w:val="0"/>
      <w:numFmt w:val="bullet"/>
      <w:lvlText w:val="•"/>
      <w:lvlJc w:val="left"/>
      <w:pPr>
        <w:ind w:left="3313" w:hanging="321"/>
      </w:pPr>
      <w:rPr>
        <w:rFonts w:hint="default"/>
      </w:rPr>
    </w:lvl>
    <w:lvl w:ilvl="3">
      <w:start w:val="0"/>
      <w:numFmt w:val="bullet"/>
      <w:lvlText w:val="•"/>
      <w:lvlJc w:val="left"/>
      <w:pPr>
        <w:ind w:left="4926" w:hanging="321"/>
      </w:pPr>
      <w:rPr>
        <w:rFonts w:hint="default"/>
      </w:rPr>
    </w:lvl>
    <w:lvl w:ilvl="4">
      <w:start w:val="0"/>
      <w:numFmt w:val="bullet"/>
      <w:lvlText w:val="•"/>
      <w:lvlJc w:val="left"/>
      <w:pPr>
        <w:ind w:left="6539" w:hanging="321"/>
      </w:pPr>
      <w:rPr>
        <w:rFonts w:hint="default"/>
      </w:rPr>
    </w:lvl>
    <w:lvl w:ilvl="5">
      <w:start w:val="0"/>
      <w:numFmt w:val="bullet"/>
      <w:lvlText w:val="•"/>
      <w:lvlJc w:val="left"/>
      <w:pPr>
        <w:ind w:left="8153" w:hanging="321"/>
      </w:pPr>
      <w:rPr>
        <w:rFonts w:hint="default"/>
      </w:rPr>
    </w:lvl>
    <w:lvl w:ilvl="6">
      <w:start w:val="0"/>
      <w:numFmt w:val="bullet"/>
      <w:lvlText w:val="•"/>
      <w:lvlJc w:val="left"/>
      <w:pPr>
        <w:ind w:left="9766" w:hanging="321"/>
      </w:pPr>
      <w:rPr>
        <w:rFonts w:hint="default"/>
      </w:rPr>
    </w:lvl>
    <w:lvl w:ilvl="7">
      <w:start w:val="0"/>
      <w:numFmt w:val="bullet"/>
      <w:lvlText w:val="•"/>
      <w:lvlJc w:val="left"/>
      <w:pPr>
        <w:ind w:left="11379" w:hanging="321"/>
      </w:pPr>
      <w:rPr>
        <w:rFonts w:hint="default"/>
      </w:rPr>
    </w:lvl>
    <w:lvl w:ilvl="8">
      <w:start w:val="0"/>
      <w:numFmt w:val="bullet"/>
      <w:lvlText w:val="•"/>
      <w:lvlJc w:val="left"/>
      <w:pPr>
        <w:ind w:left="12993" w:hanging="321"/>
      </w:pPr>
      <w:rPr>
        <w:rFonts w:hint="default"/>
      </w:rPr>
    </w:lvl>
  </w:abstractNum>
  <w:abstractNum w:abstractNumId="67">
    <w:nsid w:val="74BA955F"/>
    <w:multiLevelType w:val="hybridMultilevel"/>
    <w:tmpl w:val="00000000"/>
    <w:lvl w:ilvl="0">
      <w:start w:val="1"/>
      <w:numFmt w:val="decimal"/>
      <w:lvlText w:val="%1."/>
      <w:lvlJc w:val="left"/>
      <w:pPr>
        <w:ind w:left="901" w:hanging="319"/>
        <w:jc w:val="left"/>
      </w:pPr>
      <w:rPr>
        <w:rFonts w:ascii="黑体" w:eastAsia="黑体" w:hAnsi="黑体" w:cs="黑体" w:hint="default"/>
        <w:spacing w:val="-4"/>
        <w:w w:val="102"/>
        <w:sz w:val="29"/>
        <w:szCs w:val="29"/>
      </w:rPr>
    </w:lvl>
    <w:lvl w:ilvl="1">
      <w:start w:val="1"/>
      <w:numFmt w:val="decimal"/>
      <w:lvlText w:val="%2."/>
      <w:lvlJc w:val="left"/>
      <w:pPr>
        <w:ind w:left="1777" w:hanging="318"/>
        <w:jc w:val="right"/>
      </w:pPr>
      <w:rPr>
        <w:rFonts w:ascii="黑体" w:eastAsia="黑体" w:hAnsi="黑体" w:cs="黑体" w:hint="default"/>
        <w:w w:val="102"/>
        <w:sz w:val="29"/>
        <w:szCs w:val="29"/>
      </w:rPr>
    </w:lvl>
    <w:lvl w:ilvl="2">
      <w:start w:val="0"/>
      <w:numFmt w:val="bullet"/>
      <w:lvlText w:val="•"/>
      <w:lvlJc w:val="left"/>
      <w:pPr>
        <w:ind w:left="3384" w:hanging="318"/>
      </w:pPr>
      <w:rPr>
        <w:rFonts w:hint="default"/>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68">
    <w:nsid w:val="7866A40E"/>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0"/>
      <w:numFmt w:val="bullet"/>
      <w:lvlText w:val="•"/>
      <w:lvlJc w:val="left"/>
      <w:pPr>
        <w:ind w:left="2719" w:hanging="319"/>
      </w:pPr>
      <w:rPr>
        <w:rFonts w:hint="default"/>
      </w:rPr>
    </w:lvl>
    <w:lvl w:ilvl="2">
      <w:start w:val="0"/>
      <w:numFmt w:val="bullet"/>
      <w:lvlText w:val="•"/>
      <w:lvlJc w:val="left"/>
      <w:pPr>
        <w:ind w:left="4219" w:hanging="319"/>
      </w:pPr>
      <w:rPr>
        <w:rFonts w:hint="default"/>
      </w:rPr>
    </w:lvl>
    <w:lvl w:ilvl="3">
      <w:start w:val="0"/>
      <w:numFmt w:val="bullet"/>
      <w:lvlText w:val="•"/>
      <w:lvlJc w:val="left"/>
      <w:pPr>
        <w:ind w:left="5719" w:hanging="319"/>
      </w:pPr>
      <w:rPr>
        <w:rFonts w:hint="default"/>
      </w:rPr>
    </w:lvl>
    <w:lvl w:ilvl="4">
      <w:start w:val="0"/>
      <w:numFmt w:val="bullet"/>
      <w:lvlText w:val="•"/>
      <w:lvlJc w:val="left"/>
      <w:pPr>
        <w:ind w:left="7219" w:hanging="319"/>
      </w:pPr>
      <w:rPr>
        <w:rFonts w:hint="default"/>
      </w:rPr>
    </w:lvl>
    <w:lvl w:ilvl="5">
      <w:start w:val="0"/>
      <w:numFmt w:val="bullet"/>
      <w:lvlText w:val="•"/>
      <w:lvlJc w:val="left"/>
      <w:pPr>
        <w:ind w:left="8719" w:hanging="319"/>
      </w:pPr>
      <w:rPr>
        <w:rFonts w:hint="default"/>
      </w:rPr>
    </w:lvl>
    <w:lvl w:ilvl="6">
      <w:start w:val="0"/>
      <w:numFmt w:val="bullet"/>
      <w:lvlText w:val="•"/>
      <w:lvlJc w:val="left"/>
      <w:pPr>
        <w:ind w:left="10219" w:hanging="319"/>
      </w:pPr>
      <w:rPr>
        <w:rFonts w:hint="default"/>
      </w:rPr>
    </w:lvl>
    <w:lvl w:ilvl="7">
      <w:start w:val="0"/>
      <w:numFmt w:val="bullet"/>
      <w:lvlText w:val="•"/>
      <w:lvlJc w:val="left"/>
      <w:pPr>
        <w:ind w:left="11719" w:hanging="319"/>
      </w:pPr>
      <w:rPr>
        <w:rFonts w:hint="default"/>
      </w:rPr>
    </w:lvl>
    <w:lvl w:ilvl="8">
      <w:start w:val="0"/>
      <w:numFmt w:val="bullet"/>
      <w:lvlText w:val="•"/>
      <w:lvlJc w:val="left"/>
      <w:pPr>
        <w:ind w:left="13219" w:hanging="319"/>
      </w:pPr>
      <w:rPr>
        <w:rFonts w:hint="default"/>
      </w:rPr>
    </w:lvl>
  </w:abstractNum>
  <w:abstractNum w:abstractNumId="69">
    <w:nsid w:val="7917C82B"/>
    <w:multiLevelType w:val="hybridMultilevel"/>
    <w:tmpl w:val="00000000"/>
    <w:lvl w:ilvl="0">
      <w:start w:val="1"/>
      <w:numFmt w:val="decimal"/>
      <w:lvlText w:val="%1."/>
      <w:lvlJc w:val="left"/>
      <w:pPr>
        <w:ind w:left="1309" w:hanging="318"/>
        <w:jc w:val="right"/>
      </w:pPr>
      <w:rPr>
        <w:rFonts w:ascii="黑体" w:eastAsia="黑体" w:hAnsi="黑体" w:cs="黑体" w:hint="default"/>
        <w:w w:val="102"/>
        <w:sz w:val="29"/>
        <w:szCs w:val="29"/>
      </w:rPr>
    </w:lvl>
    <w:lvl w:ilvl="1">
      <w:start w:val="0"/>
      <w:numFmt w:val="bullet"/>
      <w:lvlText w:val="•"/>
      <w:lvlJc w:val="left"/>
      <w:pPr>
        <w:ind w:left="2791" w:hanging="318"/>
      </w:pPr>
      <w:rPr>
        <w:rFonts w:hint="default"/>
      </w:rPr>
    </w:lvl>
    <w:lvl w:ilvl="2">
      <w:start w:val="0"/>
      <w:numFmt w:val="bullet"/>
      <w:lvlText w:val="•"/>
      <w:lvlJc w:val="left"/>
      <w:pPr>
        <w:ind w:left="4283" w:hanging="318"/>
      </w:pPr>
      <w:rPr>
        <w:rFonts w:hint="default"/>
      </w:rPr>
    </w:lvl>
    <w:lvl w:ilvl="3">
      <w:start w:val="0"/>
      <w:numFmt w:val="bullet"/>
      <w:lvlText w:val="•"/>
      <w:lvlJc w:val="left"/>
      <w:pPr>
        <w:ind w:left="5775" w:hanging="318"/>
      </w:pPr>
      <w:rPr>
        <w:rFonts w:hint="default"/>
      </w:rPr>
    </w:lvl>
    <w:lvl w:ilvl="4">
      <w:start w:val="0"/>
      <w:numFmt w:val="bullet"/>
      <w:lvlText w:val="•"/>
      <w:lvlJc w:val="left"/>
      <w:pPr>
        <w:ind w:left="7267" w:hanging="318"/>
      </w:pPr>
      <w:rPr>
        <w:rFonts w:hint="default"/>
      </w:rPr>
    </w:lvl>
    <w:lvl w:ilvl="5">
      <w:start w:val="0"/>
      <w:numFmt w:val="bullet"/>
      <w:lvlText w:val="•"/>
      <w:lvlJc w:val="left"/>
      <w:pPr>
        <w:ind w:left="8759" w:hanging="318"/>
      </w:pPr>
      <w:rPr>
        <w:rFonts w:hint="default"/>
      </w:rPr>
    </w:lvl>
    <w:lvl w:ilvl="6">
      <w:start w:val="0"/>
      <w:numFmt w:val="bullet"/>
      <w:lvlText w:val="•"/>
      <w:lvlJc w:val="left"/>
      <w:pPr>
        <w:ind w:left="10251" w:hanging="318"/>
      </w:pPr>
      <w:rPr>
        <w:rFonts w:hint="default"/>
      </w:rPr>
    </w:lvl>
    <w:lvl w:ilvl="7">
      <w:start w:val="0"/>
      <w:numFmt w:val="bullet"/>
      <w:lvlText w:val="•"/>
      <w:lvlJc w:val="left"/>
      <w:pPr>
        <w:ind w:left="11743" w:hanging="318"/>
      </w:pPr>
      <w:rPr>
        <w:rFonts w:hint="default"/>
      </w:rPr>
    </w:lvl>
    <w:lvl w:ilvl="8">
      <w:start w:val="0"/>
      <w:numFmt w:val="bullet"/>
      <w:lvlText w:val="•"/>
      <w:lvlJc w:val="left"/>
      <w:pPr>
        <w:ind w:left="13235" w:hanging="318"/>
      </w:pPr>
      <w:rPr>
        <w:rFonts w:hint="default"/>
      </w:rPr>
    </w:lvl>
  </w:abstractNum>
  <w:abstractNum w:abstractNumId="70">
    <w:nsid w:val="79BD7AB7"/>
    <w:multiLevelType w:val="hybridMultilevel"/>
    <w:tmpl w:val="00000000"/>
    <w:lvl w:ilvl="0">
      <w:start w:val="1"/>
      <w:numFmt w:val="decimal"/>
      <w:lvlText w:val="%1."/>
      <w:lvlJc w:val="left"/>
      <w:pPr>
        <w:ind w:left="1535" w:hanging="321"/>
        <w:jc w:val="left"/>
      </w:pPr>
      <w:rPr>
        <w:rFonts w:ascii="黑体" w:eastAsia="黑体" w:hAnsi="黑体" w:cs="黑体" w:hint="default"/>
        <w:spacing w:val="-4"/>
        <w:w w:val="102"/>
        <w:sz w:val="29"/>
        <w:szCs w:val="29"/>
      </w:rPr>
    </w:lvl>
    <w:lvl w:ilvl="1">
      <w:start w:val="1"/>
      <w:numFmt w:val="decimal"/>
      <w:lvlText w:val="%2."/>
      <w:lvlJc w:val="left"/>
      <w:pPr>
        <w:ind w:left="1672" w:hanging="296"/>
        <w:jc w:val="right"/>
      </w:pPr>
      <w:rPr>
        <w:rFonts w:ascii="黑体" w:eastAsia="黑体" w:hAnsi="黑体" w:cs="黑体" w:hint="default"/>
        <w:w w:val="100"/>
        <w:sz w:val="29"/>
        <w:szCs w:val="29"/>
      </w:rPr>
    </w:lvl>
    <w:lvl w:ilvl="2">
      <w:start w:val="0"/>
      <w:numFmt w:val="bullet"/>
      <w:lvlText w:val="•"/>
      <w:lvlJc w:val="left"/>
      <w:pPr>
        <w:ind w:left="3295" w:hanging="296"/>
      </w:pPr>
      <w:rPr>
        <w:rFonts w:hint="default"/>
      </w:rPr>
    </w:lvl>
    <w:lvl w:ilvl="3">
      <w:start w:val="0"/>
      <w:numFmt w:val="bullet"/>
      <w:lvlText w:val="•"/>
      <w:lvlJc w:val="left"/>
      <w:pPr>
        <w:ind w:left="4911" w:hanging="296"/>
      </w:pPr>
      <w:rPr>
        <w:rFonts w:hint="default"/>
      </w:rPr>
    </w:lvl>
    <w:lvl w:ilvl="4">
      <w:start w:val="0"/>
      <w:numFmt w:val="bullet"/>
      <w:lvlText w:val="•"/>
      <w:lvlJc w:val="left"/>
      <w:pPr>
        <w:ind w:left="6526" w:hanging="296"/>
      </w:pPr>
      <w:rPr>
        <w:rFonts w:hint="default"/>
      </w:rPr>
    </w:lvl>
    <w:lvl w:ilvl="5">
      <w:start w:val="0"/>
      <w:numFmt w:val="bullet"/>
      <w:lvlText w:val="•"/>
      <w:lvlJc w:val="left"/>
      <w:pPr>
        <w:ind w:left="8142" w:hanging="296"/>
      </w:pPr>
      <w:rPr>
        <w:rFonts w:hint="default"/>
      </w:rPr>
    </w:lvl>
    <w:lvl w:ilvl="6">
      <w:start w:val="0"/>
      <w:numFmt w:val="bullet"/>
      <w:lvlText w:val="•"/>
      <w:lvlJc w:val="left"/>
      <w:pPr>
        <w:ind w:left="9757" w:hanging="296"/>
      </w:pPr>
      <w:rPr>
        <w:rFonts w:hint="default"/>
      </w:rPr>
    </w:lvl>
    <w:lvl w:ilvl="7">
      <w:start w:val="0"/>
      <w:numFmt w:val="bullet"/>
      <w:lvlText w:val="•"/>
      <w:lvlJc w:val="left"/>
      <w:pPr>
        <w:ind w:left="11373" w:hanging="296"/>
      </w:pPr>
      <w:rPr>
        <w:rFonts w:hint="default"/>
      </w:rPr>
    </w:lvl>
    <w:lvl w:ilvl="8">
      <w:start w:val="0"/>
      <w:numFmt w:val="bullet"/>
      <w:lvlText w:val="•"/>
      <w:lvlJc w:val="left"/>
      <w:pPr>
        <w:ind w:left="12988" w:hanging="296"/>
      </w:pPr>
      <w:rPr>
        <w:rFonts w:hint="default"/>
      </w:rPr>
    </w:lvl>
  </w:abstractNum>
  <w:abstractNum w:abstractNumId="71">
    <w:nsid w:val="7A4B844C"/>
    <w:multiLevelType w:val="hybridMultilevel"/>
    <w:tmpl w:val="00000000"/>
    <w:lvl w:ilvl="0">
      <w:start w:val="1"/>
      <w:numFmt w:val="decimal"/>
      <w:lvlText w:val="%1."/>
      <w:lvlJc w:val="left"/>
      <w:pPr>
        <w:ind w:left="1226" w:hanging="318"/>
        <w:jc w:val="left"/>
      </w:pPr>
      <w:rPr>
        <w:rFonts w:hint="default"/>
        <w:spacing w:val="-3"/>
        <w:w w:val="102"/>
      </w:rPr>
    </w:lvl>
    <w:lvl w:ilvl="1">
      <w:start w:val="0"/>
      <w:numFmt w:val="bullet"/>
      <w:lvlText w:val="•"/>
      <w:lvlJc w:val="left"/>
      <w:pPr>
        <w:ind w:left="2719" w:hanging="318"/>
      </w:pPr>
      <w:rPr>
        <w:rFonts w:hint="default"/>
      </w:rPr>
    </w:lvl>
    <w:lvl w:ilvl="2">
      <w:start w:val="0"/>
      <w:numFmt w:val="bullet"/>
      <w:lvlText w:val="•"/>
      <w:lvlJc w:val="left"/>
      <w:pPr>
        <w:ind w:left="4219" w:hanging="318"/>
      </w:pPr>
      <w:rPr>
        <w:rFonts w:hint="default"/>
      </w:rPr>
    </w:lvl>
    <w:lvl w:ilvl="3">
      <w:start w:val="0"/>
      <w:numFmt w:val="bullet"/>
      <w:lvlText w:val="•"/>
      <w:lvlJc w:val="left"/>
      <w:pPr>
        <w:ind w:left="5719" w:hanging="318"/>
      </w:pPr>
      <w:rPr>
        <w:rFonts w:hint="default"/>
      </w:rPr>
    </w:lvl>
    <w:lvl w:ilvl="4">
      <w:start w:val="0"/>
      <w:numFmt w:val="bullet"/>
      <w:lvlText w:val="•"/>
      <w:lvlJc w:val="left"/>
      <w:pPr>
        <w:ind w:left="7219" w:hanging="318"/>
      </w:pPr>
      <w:rPr>
        <w:rFonts w:hint="default"/>
      </w:rPr>
    </w:lvl>
    <w:lvl w:ilvl="5">
      <w:start w:val="0"/>
      <w:numFmt w:val="bullet"/>
      <w:lvlText w:val="•"/>
      <w:lvlJc w:val="left"/>
      <w:pPr>
        <w:ind w:left="8719" w:hanging="318"/>
      </w:pPr>
      <w:rPr>
        <w:rFonts w:hint="default"/>
      </w:rPr>
    </w:lvl>
    <w:lvl w:ilvl="6">
      <w:start w:val="0"/>
      <w:numFmt w:val="bullet"/>
      <w:lvlText w:val="•"/>
      <w:lvlJc w:val="left"/>
      <w:pPr>
        <w:ind w:left="10219" w:hanging="318"/>
      </w:pPr>
      <w:rPr>
        <w:rFonts w:hint="default"/>
      </w:rPr>
    </w:lvl>
    <w:lvl w:ilvl="7">
      <w:start w:val="0"/>
      <w:numFmt w:val="bullet"/>
      <w:lvlText w:val="•"/>
      <w:lvlJc w:val="left"/>
      <w:pPr>
        <w:ind w:left="11719" w:hanging="318"/>
      </w:pPr>
      <w:rPr>
        <w:rFonts w:hint="default"/>
      </w:rPr>
    </w:lvl>
    <w:lvl w:ilvl="8">
      <w:start w:val="0"/>
      <w:numFmt w:val="bullet"/>
      <w:lvlText w:val="•"/>
      <w:lvlJc w:val="left"/>
      <w:pPr>
        <w:ind w:left="13219" w:hanging="318"/>
      </w:pPr>
      <w:rPr>
        <w:rFonts w:hint="default"/>
      </w:rPr>
    </w:lvl>
  </w:abstractNum>
  <w:abstractNum w:abstractNumId="72">
    <w:nsid w:val="7BCD4EF3"/>
    <w:multiLevelType w:val="hybridMultilevel"/>
    <w:tmpl w:val="00000000"/>
    <w:lvl w:ilvl="0">
      <w:start w:val="1"/>
      <w:numFmt w:val="decimal"/>
      <w:lvlText w:val="%1."/>
      <w:lvlJc w:val="left"/>
      <w:pPr>
        <w:ind w:left="1608" w:hanging="318"/>
        <w:jc w:val="left"/>
      </w:pPr>
      <w:rPr>
        <w:rFonts w:ascii="黑体" w:eastAsia="黑体" w:hAnsi="黑体" w:cs="黑体" w:hint="default"/>
        <w:spacing w:val="-4"/>
        <w:w w:val="102"/>
        <w:sz w:val="29"/>
        <w:szCs w:val="29"/>
      </w:rPr>
    </w:lvl>
    <w:lvl w:ilvl="1">
      <w:start w:val="0"/>
      <w:numFmt w:val="bullet"/>
      <w:lvlText w:val="•"/>
      <w:lvlJc w:val="left"/>
      <w:pPr>
        <w:ind w:left="3061" w:hanging="318"/>
      </w:pPr>
      <w:rPr>
        <w:rFonts w:hint="default"/>
      </w:rPr>
    </w:lvl>
    <w:lvl w:ilvl="2">
      <w:start w:val="0"/>
      <w:numFmt w:val="bullet"/>
      <w:lvlText w:val="•"/>
      <w:lvlJc w:val="left"/>
      <w:pPr>
        <w:ind w:left="4523" w:hanging="318"/>
      </w:pPr>
      <w:rPr>
        <w:rFonts w:hint="default"/>
      </w:rPr>
    </w:lvl>
    <w:lvl w:ilvl="3">
      <w:start w:val="0"/>
      <w:numFmt w:val="bullet"/>
      <w:lvlText w:val="•"/>
      <w:lvlJc w:val="left"/>
      <w:pPr>
        <w:ind w:left="5985" w:hanging="318"/>
      </w:pPr>
      <w:rPr>
        <w:rFonts w:hint="default"/>
      </w:rPr>
    </w:lvl>
    <w:lvl w:ilvl="4">
      <w:start w:val="0"/>
      <w:numFmt w:val="bullet"/>
      <w:lvlText w:val="•"/>
      <w:lvlJc w:val="left"/>
      <w:pPr>
        <w:ind w:left="7447" w:hanging="318"/>
      </w:pPr>
      <w:rPr>
        <w:rFonts w:hint="default"/>
      </w:rPr>
    </w:lvl>
    <w:lvl w:ilvl="5">
      <w:start w:val="0"/>
      <w:numFmt w:val="bullet"/>
      <w:lvlText w:val="•"/>
      <w:lvlJc w:val="left"/>
      <w:pPr>
        <w:ind w:left="8909" w:hanging="318"/>
      </w:pPr>
      <w:rPr>
        <w:rFonts w:hint="default"/>
      </w:rPr>
    </w:lvl>
    <w:lvl w:ilvl="6">
      <w:start w:val="0"/>
      <w:numFmt w:val="bullet"/>
      <w:lvlText w:val="•"/>
      <w:lvlJc w:val="left"/>
      <w:pPr>
        <w:ind w:left="10371" w:hanging="318"/>
      </w:pPr>
      <w:rPr>
        <w:rFonts w:hint="default"/>
      </w:rPr>
    </w:lvl>
    <w:lvl w:ilvl="7">
      <w:start w:val="0"/>
      <w:numFmt w:val="bullet"/>
      <w:lvlText w:val="•"/>
      <w:lvlJc w:val="left"/>
      <w:pPr>
        <w:ind w:left="11833" w:hanging="318"/>
      </w:pPr>
      <w:rPr>
        <w:rFonts w:hint="default"/>
      </w:rPr>
    </w:lvl>
    <w:lvl w:ilvl="8">
      <w:start w:val="0"/>
      <w:numFmt w:val="bullet"/>
      <w:lvlText w:val="•"/>
      <w:lvlJc w:val="left"/>
      <w:pPr>
        <w:ind w:left="13295" w:hanging="318"/>
      </w:pPr>
      <w:rPr>
        <w:rFonts w:hint="default"/>
      </w:rPr>
    </w:lvl>
  </w:abstractNum>
  <w:abstractNum w:abstractNumId="73">
    <w:nsid w:val="7D24481B"/>
    <w:multiLevelType w:val="hybridMultilevel"/>
    <w:tmpl w:val="00000000"/>
    <w:lvl w:ilvl="0">
      <w:start w:val="1"/>
      <w:numFmt w:val="decimal"/>
      <w:lvlText w:val="%1."/>
      <w:lvlJc w:val="left"/>
      <w:pPr>
        <w:ind w:left="1540" w:hanging="318"/>
        <w:jc w:val="left"/>
      </w:pPr>
      <w:rPr>
        <w:rFonts w:ascii="黑体" w:eastAsia="黑体" w:hAnsi="黑体" w:cs="黑体" w:hint="default"/>
        <w:spacing w:val="-4"/>
        <w:w w:val="102"/>
        <w:sz w:val="29"/>
        <w:szCs w:val="29"/>
      </w:rPr>
    </w:lvl>
    <w:lvl w:ilvl="1">
      <w:start w:val="1"/>
      <w:numFmt w:val="decimal"/>
      <w:lvlText w:val="%2."/>
      <w:lvlJc w:val="left"/>
      <w:pPr>
        <w:ind w:left="1776" w:hanging="318"/>
        <w:jc w:val="right"/>
      </w:pPr>
      <w:rPr>
        <w:rFonts w:ascii="黑体" w:eastAsia="黑体" w:hAnsi="黑体" w:cs="黑体" w:hint="default"/>
        <w:w w:val="102"/>
        <w:sz w:val="29"/>
        <w:szCs w:val="29"/>
      </w:rPr>
    </w:lvl>
    <w:lvl w:ilvl="2">
      <w:start w:val="0"/>
      <w:numFmt w:val="bullet"/>
      <w:lvlText w:val="•"/>
      <w:lvlJc w:val="left"/>
      <w:pPr>
        <w:ind w:left="3384" w:hanging="318"/>
      </w:pPr>
      <w:rPr>
        <w:rFonts w:hint="default"/>
      </w:rPr>
    </w:lvl>
    <w:lvl w:ilvl="3">
      <w:start w:val="0"/>
      <w:numFmt w:val="bullet"/>
      <w:lvlText w:val="•"/>
      <w:lvlJc w:val="left"/>
      <w:pPr>
        <w:ind w:left="4988" w:hanging="318"/>
      </w:pPr>
      <w:rPr>
        <w:rFonts w:hint="default"/>
      </w:rPr>
    </w:lvl>
    <w:lvl w:ilvl="4">
      <w:start w:val="0"/>
      <w:numFmt w:val="bullet"/>
      <w:lvlText w:val="•"/>
      <w:lvlJc w:val="left"/>
      <w:pPr>
        <w:ind w:left="6593" w:hanging="318"/>
      </w:pPr>
      <w:rPr>
        <w:rFonts w:hint="default"/>
      </w:rPr>
    </w:lvl>
    <w:lvl w:ilvl="5">
      <w:start w:val="0"/>
      <w:numFmt w:val="bullet"/>
      <w:lvlText w:val="•"/>
      <w:lvlJc w:val="left"/>
      <w:pPr>
        <w:ind w:left="8197" w:hanging="318"/>
      </w:pPr>
      <w:rPr>
        <w:rFonts w:hint="default"/>
      </w:rPr>
    </w:lvl>
    <w:lvl w:ilvl="6">
      <w:start w:val="0"/>
      <w:numFmt w:val="bullet"/>
      <w:lvlText w:val="•"/>
      <w:lvlJc w:val="left"/>
      <w:pPr>
        <w:ind w:left="9802" w:hanging="318"/>
      </w:pPr>
      <w:rPr>
        <w:rFonts w:hint="default"/>
      </w:rPr>
    </w:lvl>
    <w:lvl w:ilvl="7">
      <w:start w:val="0"/>
      <w:numFmt w:val="bullet"/>
      <w:lvlText w:val="•"/>
      <w:lvlJc w:val="left"/>
      <w:pPr>
        <w:ind w:left="11406" w:hanging="318"/>
      </w:pPr>
      <w:rPr>
        <w:rFonts w:hint="default"/>
      </w:rPr>
    </w:lvl>
    <w:lvl w:ilvl="8">
      <w:start w:val="0"/>
      <w:numFmt w:val="bullet"/>
      <w:lvlText w:val="•"/>
      <w:lvlJc w:val="left"/>
      <w:pPr>
        <w:ind w:left="13010" w:hanging="318"/>
      </w:pPr>
      <w:rPr>
        <w:rFonts w:hint="default"/>
      </w:rPr>
    </w:lvl>
  </w:abstractNum>
  <w:abstractNum w:abstractNumId="74">
    <w:nsid w:val="7D79EEB3"/>
    <w:multiLevelType w:val="hybridMultilevel"/>
    <w:tmpl w:val="00000000"/>
    <w:lvl w:ilvl="0">
      <w:start w:val="1"/>
      <w:numFmt w:val="decimal"/>
      <w:lvlText w:val="%1."/>
      <w:lvlJc w:val="left"/>
      <w:pPr>
        <w:ind w:left="1777" w:hanging="318"/>
        <w:jc w:val="left"/>
      </w:pPr>
      <w:rPr>
        <w:rFonts w:ascii="黑体" w:eastAsia="黑体" w:hAnsi="黑体" w:cs="黑体" w:hint="default"/>
        <w:w w:val="102"/>
        <w:sz w:val="29"/>
        <w:szCs w:val="29"/>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75">
    <w:nsid w:val="7E55F849"/>
    <w:multiLevelType w:val="hybridMultilevel"/>
    <w:tmpl w:val="00000000"/>
    <w:lvl w:ilvl="0">
      <w:start w:val="1"/>
      <w:numFmt w:val="decimal"/>
      <w:lvlText w:val="%1."/>
      <w:lvlJc w:val="left"/>
      <w:pPr>
        <w:ind w:left="1535" w:hanging="317"/>
        <w:jc w:val="left"/>
      </w:pPr>
      <w:rPr>
        <w:rFonts w:ascii="黑体" w:eastAsia="黑体" w:hAnsi="黑体" w:cs="黑体" w:hint="default"/>
        <w:spacing w:val="-4"/>
        <w:w w:val="102"/>
        <w:sz w:val="29"/>
        <w:szCs w:val="29"/>
      </w:rPr>
    </w:lvl>
    <w:lvl w:ilvl="1">
      <w:start w:val="0"/>
      <w:numFmt w:val="bullet"/>
      <w:lvlText w:val="•"/>
      <w:lvlJc w:val="left"/>
      <w:pPr>
        <w:ind w:left="3007" w:hanging="317"/>
      </w:pPr>
      <w:rPr>
        <w:rFonts w:hint="default"/>
      </w:rPr>
    </w:lvl>
    <w:lvl w:ilvl="2">
      <w:start w:val="0"/>
      <w:numFmt w:val="bullet"/>
      <w:lvlText w:val="•"/>
      <w:lvlJc w:val="left"/>
      <w:pPr>
        <w:ind w:left="4475" w:hanging="317"/>
      </w:pPr>
      <w:rPr>
        <w:rFonts w:hint="default"/>
      </w:rPr>
    </w:lvl>
    <w:lvl w:ilvl="3">
      <w:start w:val="0"/>
      <w:numFmt w:val="bullet"/>
      <w:lvlText w:val="•"/>
      <w:lvlJc w:val="left"/>
      <w:pPr>
        <w:ind w:left="5943" w:hanging="317"/>
      </w:pPr>
      <w:rPr>
        <w:rFonts w:hint="default"/>
      </w:rPr>
    </w:lvl>
    <w:lvl w:ilvl="4">
      <w:start w:val="0"/>
      <w:numFmt w:val="bullet"/>
      <w:lvlText w:val="•"/>
      <w:lvlJc w:val="left"/>
      <w:pPr>
        <w:ind w:left="7411" w:hanging="317"/>
      </w:pPr>
      <w:rPr>
        <w:rFonts w:hint="default"/>
      </w:rPr>
    </w:lvl>
    <w:lvl w:ilvl="5">
      <w:start w:val="0"/>
      <w:numFmt w:val="bullet"/>
      <w:lvlText w:val="•"/>
      <w:lvlJc w:val="left"/>
      <w:pPr>
        <w:ind w:left="8879" w:hanging="317"/>
      </w:pPr>
      <w:rPr>
        <w:rFonts w:hint="default"/>
      </w:rPr>
    </w:lvl>
    <w:lvl w:ilvl="6">
      <w:start w:val="0"/>
      <w:numFmt w:val="bullet"/>
      <w:lvlText w:val="•"/>
      <w:lvlJc w:val="left"/>
      <w:pPr>
        <w:ind w:left="10347" w:hanging="317"/>
      </w:pPr>
      <w:rPr>
        <w:rFonts w:hint="default"/>
      </w:rPr>
    </w:lvl>
    <w:lvl w:ilvl="7">
      <w:start w:val="0"/>
      <w:numFmt w:val="bullet"/>
      <w:lvlText w:val="•"/>
      <w:lvlJc w:val="left"/>
      <w:pPr>
        <w:ind w:left="11815" w:hanging="317"/>
      </w:pPr>
      <w:rPr>
        <w:rFonts w:hint="default"/>
      </w:rPr>
    </w:lvl>
    <w:lvl w:ilvl="8">
      <w:start w:val="0"/>
      <w:numFmt w:val="bullet"/>
      <w:lvlText w:val="•"/>
      <w:lvlJc w:val="left"/>
      <w:pPr>
        <w:ind w:left="13283" w:hanging="317"/>
      </w:pPr>
      <w:rPr>
        <w:rFonts w:hint="default"/>
      </w:rPr>
    </w:lvl>
  </w:abstractNum>
  <w:abstractNum w:abstractNumId="76">
    <w:nsid w:val="7E57D47A"/>
    <w:multiLevelType w:val="hybridMultilevel"/>
    <w:tmpl w:val="00000000"/>
    <w:lvl w:ilvl="0">
      <w:start w:val="1"/>
      <w:numFmt w:val="decimal"/>
      <w:lvlText w:val="%1."/>
      <w:lvlJc w:val="left"/>
      <w:pPr>
        <w:ind w:left="1781" w:hanging="318"/>
        <w:jc w:val="left"/>
      </w:pPr>
      <w:rPr>
        <w:rFonts w:hint="default"/>
        <w:w w:val="102"/>
      </w:rPr>
    </w:lvl>
    <w:lvl w:ilvl="1">
      <w:start w:val="0"/>
      <w:numFmt w:val="bullet"/>
      <w:lvlText w:val="•"/>
      <w:lvlJc w:val="left"/>
      <w:pPr>
        <w:ind w:left="3223" w:hanging="318"/>
      </w:pPr>
      <w:rPr>
        <w:rFonts w:hint="default"/>
      </w:rPr>
    </w:lvl>
    <w:lvl w:ilvl="2">
      <w:start w:val="0"/>
      <w:numFmt w:val="bullet"/>
      <w:lvlText w:val="•"/>
      <w:lvlJc w:val="left"/>
      <w:pPr>
        <w:ind w:left="4667" w:hanging="318"/>
      </w:pPr>
      <w:rPr>
        <w:rFonts w:hint="default"/>
      </w:rPr>
    </w:lvl>
    <w:lvl w:ilvl="3">
      <w:start w:val="0"/>
      <w:numFmt w:val="bullet"/>
      <w:lvlText w:val="•"/>
      <w:lvlJc w:val="left"/>
      <w:pPr>
        <w:ind w:left="6111" w:hanging="318"/>
      </w:pPr>
      <w:rPr>
        <w:rFonts w:hint="default"/>
      </w:rPr>
    </w:lvl>
    <w:lvl w:ilvl="4">
      <w:start w:val="0"/>
      <w:numFmt w:val="bullet"/>
      <w:lvlText w:val="•"/>
      <w:lvlJc w:val="left"/>
      <w:pPr>
        <w:ind w:left="7555"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443" w:hanging="318"/>
      </w:pPr>
      <w:rPr>
        <w:rFonts w:hint="default"/>
      </w:rPr>
    </w:lvl>
    <w:lvl w:ilvl="7">
      <w:start w:val="0"/>
      <w:numFmt w:val="bullet"/>
      <w:lvlText w:val="•"/>
      <w:lvlJc w:val="left"/>
      <w:pPr>
        <w:ind w:left="11887" w:hanging="318"/>
      </w:pPr>
      <w:rPr>
        <w:rFonts w:hint="default"/>
      </w:rPr>
    </w:lvl>
    <w:lvl w:ilvl="8">
      <w:start w:val="0"/>
      <w:numFmt w:val="bullet"/>
      <w:lvlText w:val="•"/>
      <w:lvlJc w:val="left"/>
      <w:pPr>
        <w:ind w:left="13331" w:hanging="318"/>
      </w:pPr>
      <w:rPr>
        <w:rFonts w:hint="default"/>
      </w:rPr>
    </w:lvl>
  </w:abstractNum>
  <w:abstractNum w:abstractNumId="77">
    <w:nsid w:val="7EA95D7F"/>
    <w:multiLevelType w:val="hybridMultilevel"/>
    <w:tmpl w:val="00000000"/>
    <w:lvl w:ilvl="0">
      <w:start w:val="1"/>
      <w:numFmt w:val="decimal"/>
      <w:lvlText w:val="%1."/>
      <w:lvlJc w:val="left"/>
      <w:pPr>
        <w:ind w:left="1223" w:hanging="319"/>
        <w:jc w:val="left"/>
      </w:pPr>
      <w:rPr>
        <w:rFonts w:ascii="黑体" w:eastAsia="黑体" w:hAnsi="黑体" w:cs="黑体" w:hint="default"/>
        <w:spacing w:val="-4"/>
        <w:w w:val="102"/>
        <w:sz w:val="29"/>
        <w:szCs w:val="29"/>
      </w:rPr>
    </w:lvl>
    <w:lvl w:ilvl="1">
      <w:start w:val="1"/>
      <w:numFmt w:val="decimal"/>
      <w:lvlText w:val="%2."/>
      <w:lvlJc w:val="left"/>
      <w:pPr>
        <w:ind w:left="1626" w:hanging="318"/>
        <w:jc w:val="right"/>
      </w:pPr>
      <w:rPr>
        <w:rFonts w:ascii="黑体" w:eastAsia="黑体" w:hAnsi="黑体" w:cs="黑体" w:hint="default"/>
        <w:w w:val="102"/>
        <w:sz w:val="29"/>
        <w:szCs w:val="29"/>
      </w:rPr>
    </w:lvl>
    <w:lvl w:ilvl="2">
      <w:start w:val="0"/>
      <w:numFmt w:val="bullet"/>
      <w:lvlText w:val="•"/>
      <w:lvlJc w:val="left"/>
      <w:pPr>
        <w:ind w:left="3242" w:hanging="318"/>
      </w:pPr>
      <w:rPr>
        <w:rFonts w:hint="default"/>
      </w:rPr>
    </w:lvl>
    <w:lvl w:ilvl="3">
      <w:start w:val="0"/>
      <w:numFmt w:val="bullet"/>
      <w:lvlText w:val="•"/>
      <w:lvlJc w:val="left"/>
      <w:pPr>
        <w:ind w:left="4864" w:hanging="318"/>
      </w:pPr>
      <w:rPr>
        <w:rFonts w:hint="default"/>
      </w:rPr>
    </w:lvl>
    <w:lvl w:ilvl="4">
      <w:start w:val="0"/>
      <w:numFmt w:val="bullet"/>
      <w:lvlText w:val="•"/>
      <w:lvlJc w:val="left"/>
      <w:pPr>
        <w:ind w:left="6486" w:hanging="318"/>
      </w:pPr>
      <w:rPr>
        <w:rFonts w:hint="default"/>
      </w:rPr>
    </w:lvl>
    <w:lvl w:ilvl="5">
      <w:start w:val="0"/>
      <w:numFmt w:val="bullet"/>
      <w:lvlText w:val="•"/>
      <w:lvlJc w:val="left"/>
      <w:pPr>
        <w:ind w:left="8108" w:hanging="318"/>
      </w:pPr>
      <w:rPr>
        <w:rFonts w:hint="default"/>
      </w:rPr>
    </w:lvl>
    <w:lvl w:ilvl="6">
      <w:start w:val="0"/>
      <w:numFmt w:val="bullet"/>
      <w:lvlText w:val="•"/>
      <w:lvlJc w:val="left"/>
      <w:pPr>
        <w:ind w:left="9730" w:hanging="318"/>
      </w:pPr>
      <w:rPr>
        <w:rFonts w:hint="default"/>
      </w:rPr>
    </w:lvl>
    <w:lvl w:ilvl="7">
      <w:start w:val="0"/>
      <w:numFmt w:val="bullet"/>
      <w:lvlText w:val="•"/>
      <w:lvlJc w:val="left"/>
      <w:pPr>
        <w:ind w:left="11353" w:hanging="318"/>
      </w:pPr>
      <w:rPr>
        <w:rFonts w:hint="default"/>
      </w:rPr>
    </w:lvl>
    <w:lvl w:ilvl="8">
      <w:start w:val="0"/>
      <w:numFmt w:val="bullet"/>
      <w:lvlText w:val="•"/>
      <w:lvlJc w:val="left"/>
      <w:pPr>
        <w:ind w:left="12975" w:hanging="318"/>
      </w:pPr>
      <w:rPr>
        <w:rFonts w:hint="default"/>
      </w:rPr>
    </w:lvl>
  </w:abstractNum>
  <w:num w:numId="1">
    <w:abstractNumId w:val="19"/>
  </w:num>
  <w:num w:numId="2">
    <w:abstractNumId w:val="68"/>
  </w:num>
  <w:num w:numId="3">
    <w:abstractNumId w:val="10"/>
  </w:num>
  <w:num w:numId="4">
    <w:abstractNumId w:val="22"/>
  </w:num>
  <w:num w:numId="5">
    <w:abstractNumId w:val="49"/>
  </w:num>
  <w:num w:numId="6">
    <w:abstractNumId w:val="55"/>
  </w:num>
  <w:num w:numId="7">
    <w:abstractNumId w:val="12"/>
  </w:num>
  <w:num w:numId="8">
    <w:abstractNumId w:val="54"/>
  </w:num>
  <w:num w:numId="9">
    <w:abstractNumId w:val="14"/>
  </w:num>
  <w:num w:numId="10">
    <w:abstractNumId w:val="71"/>
  </w:num>
  <w:num w:numId="11">
    <w:abstractNumId w:val="28"/>
  </w:num>
  <w:num w:numId="12">
    <w:abstractNumId w:val="0"/>
  </w:num>
  <w:num w:numId="13">
    <w:abstractNumId w:val="24"/>
  </w:num>
  <w:num w:numId="14">
    <w:abstractNumId w:val="65"/>
  </w:num>
  <w:num w:numId="15">
    <w:abstractNumId w:val="75"/>
  </w:num>
  <w:num w:numId="16">
    <w:abstractNumId w:val="30"/>
  </w:num>
  <w:num w:numId="17">
    <w:abstractNumId w:val="44"/>
  </w:num>
  <w:num w:numId="18">
    <w:abstractNumId w:val="11"/>
  </w:num>
  <w:num w:numId="19">
    <w:abstractNumId w:val="52"/>
  </w:num>
  <w:num w:numId="20">
    <w:abstractNumId w:val="18"/>
  </w:num>
  <w:num w:numId="21">
    <w:abstractNumId w:val="72"/>
  </w:num>
  <w:num w:numId="22">
    <w:abstractNumId w:val="70"/>
  </w:num>
  <w:num w:numId="23">
    <w:abstractNumId w:val="53"/>
  </w:num>
  <w:num w:numId="24">
    <w:abstractNumId w:val="1"/>
  </w:num>
  <w:num w:numId="25">
    <w:abstractNumId w:val="9"/>
  </w:num>
  <w:num w:numId="26">
    <w:abstractNumId w:val="47"/>
  </w:num>
  <w:num w:numId="27">
    <w:abstractNumId w:val="45"/>
  </w:num>
  <w:num w:numId="28">
    <w:abstractNumId w:val="15"/>
  </w:num>
  <w:num w:numId="29">
    <w:abstractNumId w:val="51"/>
  </w:num>
  <w:num w:numId="30">
    <w:abstractNumId w:val="66"/>
  </w:num>
  <w:num w:numId="31">
    <w:abstractNumId w:val="23"/>
  </w:num>
  <w:num w:numId="32">
    <w:abstractNumId w:val="32"/>
  </w:num>
  <w:num w:numId="33">
    <w:abstractNumId w:val="57"/>
  </w:num>
  <w:num w:numId="34">
    <w:abstractNumId w:val="38"/>
  </w:num>
  <w:num w:numId="35">
    <w:abstractNumId w:val="40"/>
  </w:num>
  <w:num w:numId="36">
    <w:abstractNumId w:val="2"/>
  </w:num>
  <w:num w:numId="37">
    <w:abstractNumId w:val="63"/>
  </w:num>
  <w:num w:numId="38">
    <w:abstractNumId w:val="73"/>
  </w:num>
  <w:num w:numId="39">
    <w:abstractNumId w:val="25"/>
  </w:num>
  <w:num w:numId="40">
    <w:abstractNumId w:val="56"/>
  </w:num>
  <w:num w:numId="41">
    <w:abstractNumId w:val="8"/>
  </w:num>
  <w:num w:numId="42">
    <w:abstractNumId w:val="46"/>
  </w:num>
  <w:num w:numId="43">
    <w:abstractNumId w:val="37"/>
  </w:num>
  <w:num w:numId="44">
    <w:abstractNumId w:val="5"/>
  </w:num>
  <w:num w:numId="45">
    <w:abstractNumId w:val="3"/>
  </w:num>
  <w:num w:numId="46">
    <w:abstractNumId w:val="33"/>
  </w:num>
  <w:num w:numId="47">
    <w:abstractNumId w:val="4"/>
  </w:num>
  <w:num w:numId="48">
    <w:abstractNumId w:val="21"/>
  </w:num>
  <w:num w:numId="49">
    <w:abstractNumId w:val="43"/>
  </w:num>
  <w:num w:numId="50">
    <w:abstractNumId w:val="67"/>
  </w:num>
  <w:num w:numId="51">
    <w:abstractNumId w:val="31"/>
  </w:num>
  <w:num w:numId="52">
    <w:abstractNumId w:val="41"/>
  </w:num>
  <w:num w:numId="53">
    <w:abstractNumId w:val="13"/>
  </w:num>
  <w:num w:numId="54">
    <w:abstractNumId w:val="16"/>
  </w:num>
  <w:num w:numId="55">
    <w:abstractNumId w:val="62"/>
  </w:num>
  <w:num w:numId="56">
    <w:abstractNumId w:val="20"/>
  </w:num>
  <w:num w:numId="57">
    <w:abstractNumId w:val="27"/>
  </w:num>
  <w:num w:numId="58">
    <w:abstractNumId w:val="26"/>
  </w:num>
  <w:num w:numId="59">
    <w:abstractNumId w:val="58"/>
  </w:num>
  <w:num w:numId="60">
    <w:abstractNumId w:val="60"/>
  </w:num>
  <w:num w:numId="61">
    <w:abstractNumId w:val="42"/>
  </w:num>
  <w:num w:numId="62">
    <w:abstractNumId w:val="34"/>
  </w:num>
  <w:num w:numId="63">
    <w:abstractNumId w:val="35"/>
  </w:num>
  <w:num w:numId="64">
    <w:abstractNumId w:val="7"/>
  </w:num>
  <w:num w:numId="65">
    <w:abstractNumId w:val="6"/>
  </w:num>
  <w:num w:numId="66">
    <w:abstractNumId w:val="61"/>
  </w:num>
  <w:num w:numId="67">
    <w:abstractNumId w:val="50"/>
  </w:num>
  <w:num w:numId="68">
    <w:abstractNumId w:val="48"/>
  </w:num>
  <w:num w:numId="69">
    <w:abstractNumId w:val="74"/>
  </w:num>
  <w:num w:numId="70">
    <w:abstractNumId w:val="29"/>
  </w:num>
  <w:num w:numId="71">
    <w:abstractNumId w:val="76"/>
  </w:num>
  <w:num w:numId="72">
    <w:abstractNumId w:val="64"/>
  </w:num>
  <w:num w:numId="73">
    <w:abstractNumId w:val="59"/>
  </w:num>
  <w:num w:numId="74">
    <w:abstractNumId w:val="17"/>
  </w:num>
  <w:num w:numId="75">
    <w:abstractNumId w:val="69"/>
  </w:num>
  <w:num w:numId="76">
    <w:abstractNumId w:val="39"/>
  </w:num>
  <w:num w:numId="77">
    <w:abstractNumId w:val="36"/>
  </w:num>
  <w:num w:numId="78">
    <w:abstractNumId w:val="7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9"/>
      <w:ind w:left="1221" w:right="1502"/>
      <w:jc w:val="center"/>
      <w:outlineLvl w:val="0"/>
    </w:pPr>
    <w:rPr>
      <w:rFonts w:ascii="宋体" w:eastAsia="宋体" w:hAnsi="宋体" w:cs="宋体"/>
      <w:sz w:val="48"/>
      <w:szCs w:val="48"/>
    </w:rPr>
  </w:style>
  <w:style w:type="paragraph" w:styleId="Heading2">
    <w:name w:val="heading 2"/>
    <w:basedOn w:val="Normal"/>
    <w:uiPriority w:val="1"/>
    <w:qFormat/>
    <w:pPr>
      <w:spacing w:before="398"/>
      <w:ind w:left="739"/>
      <w:outlineLvl w:val="1"/>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71"/>
      <w:ind w:left="1691" w:hanging="319"/>
    </w:pPr>
    <w:rPr>
      <w:rFonts w:ascii="宋体" w:eastAsia="宋体" w:hAnsi="宋体" w:cs="宋体"/>
    </w:rPr>
  </w:style>
  <w:style w:type="paragraph" w:customStyle="1" w:styleId="TableParagraph">
    <w:name w:val="Table Paragraph"/>
    <w:basedOn w:val="Normal"/>
    <w:uiPriority w:val="1"/>
    <w:qFormat/>
    <w:pPr>
      <w:spacing w:before="3" w:line="445" w:lineRule="exact"/>
      <w:jc w:val="right"/>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406241105243010044"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2024-01-30T04:18:44Z</dcterms:created>
  <dcterms:modified xsi:type="dcterms:W3CDTF">2024-01-30T04:18:44Z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2024-01-30T00:00:00Z</vt:filetime>
  </property>
</Properties>
</file>