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3"/>
        </w:rPr>
      </w:pPr>
    </w:p>
    <w:p>
      <w:pPr>
        <w:spacing w:before="0" w:line="1143" w:lineRule="exact"/>
        <w:ind w:left="2244" w:right="2809" w:firstLine="0"/>
        <w:jc w:val="center"/>
        <w:rPr>
          <w:b/>
          <w:sz w:val="66"/>
        </w:rPr>
      </w:pPr>
      <w:r>
        <w:rPr>
          <w:b/>
          <w:sz w:val="66"/>
        </w:rPr>
        <w:t>xx</w:t>
      </w:r>
      <w:r>
        <w:rPr>
          <w:b/>
          <w:spacing w:val="-6"/>
          <w:sz w:val="66"/>
        </w:rPr>
        <w:t xml:space="preserve"> 县河湖治理围和水利工程治理与保护围</w:t>
      </w:r>
    </w:p>
    <w:p>
      <w:pPr>
        <w:spacing w:before="187"/>
        <w:ind w:left="2271" w:right="2809" w:firstLine="0"/>
        <w:jc w:val="center"/>
        <w:rPr>
          <w:b/>
          <w:sz w:val="66"/>
        </w:rPr>
      </w:pPr>
      <w:r>
        <w:rPr>
          <w:b/>
          <w:w w:val="95"/>
          <w:sz w:val="66"/>
        </w:rPr>
        <w:t>划定工作</w:t>
      </w:r>
    </w:p>
    <w:p>
      <w:pPr>
        <w:pStyle w:val="BodyText"/>
        <w:spacing w:before="7"/>
        <w:rPr>
          <w:b/>
          <w:sz w:val="47"/>
        </w:rPr>
      </w:pPr>
    </w:p>
    <w:p>
      <w:pPr>
        <w:pStyle w:val="Title"/>
        <w:spacing w:line="242" w:lineRule="auto"/>
      </w:pPr>
      <w:r>
        <w:t>实施方案</w:t>
      </w:r>
    </w:p>
    <w:p>
      <w:pPr>
        <w:spacing w:after="0" w:line="242" w:lineRule="auto"/>
        <w:sectPr>
          <w:headerReference w:type="default" r:id="rId4"/>
          <w:footerReference w:type="default" r:id="rId5"/>
          <w:type w:val="continuous"/>
          <w:pgSz w:w="17860" w:h="25260"/>
          <w:pgMar w:top="1600" w:right="0" w:bottom="2060" w:left="540" w:header="1065" w:footer="1864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6"/>
        <w:rPr>
          <w:b/>
          <w:sz w:val="28"/>
        </w:rPr>
      </w:pPr>
    </w:p>
    <w:p>
      <w:pPr>
        <w:pStyle w:val="Heading1"/>
        <w:spacing w:line="859" w:lineRule="exact"/>
        <w:ind w:left="2271" w:right="2809" w:firstLine="0"/>
        <w:jc w:val="center"/>
      </w:pPr>
      <w:bookmarkStart w:id="0" w:name="_TOC_250031"/>
      <w:bookmarkEnd w:id="0"/>
      <w:r>
        <w:rPr>
          <w:w w:val="95"/>
        </w:rPr>
        <w:t>名目</w:t>
      </w:r>
    </w:p>
    <w:p>
      <w:pPr>
        <w:spacing w:after="0" w:line="859" w:lineRule="exact"/>
        <w:jc w:val="center"/>
        <w:sectPr>
          <w:headerReference w:type="default" r:id="rId6"/>
          <w:footerReference w:type="default" r:id="rId7"/>
          <w:pgSz w:w="17860" w:h="25260"/>
          <w:pgMar w:top="1600" w:right="0" w:bottom="2483" w:left="540" w:header="1065" w:footer="1864"/>
          <w:pgNumType w:start="2"/>
          <w:cols w:space="708"/>
        </w:sectPr>
      </w:pPr>
    </w:p>
    <w:sdt>
      <w:sdtPr>
        <w:id w:val="1687957397"/>
        <w:docPartObj>
          <w:docPartGallery w:val="Table of Contents"/>
          <w:docPartUnique/>
        </w:docPartObj>
      </w:sdtPr>
      <w:sdtContent>
        <w:p>
          <w:pPr>
            <w:pStyle w:val="TOC1"/>
            <w:tabs>
              <w:tab w:val="right" w:leader="dot" w:pos="14439"/>
            </w:tabs>
            <w:spacing w:before="904"/>
            <w:ind w:left="2160" w:firstLine="0"/>
          </w:pPr>
          <w:r>
            <w:fldChar w:fldCharType="begin"/>
          </w:r>
          <w:r>
            <w:instrText xml:space="preserve">  \l “_TOC_250031“ </w:instrText>
          </w:r>
          <w:r>
            <w:fldChar w:fldCharType="separate"/>
          </w:r>
          <w:r>
            <w:t>名目</w:t>
          </w:r>
          <w:r>
            <w:rPr>
              <w:rFonts w:ascii="Times New Roman" w:eastAsia="Times New Roman"/>
            </w:rPr>
            <w:tab/>
          </w:r>
          <w:r>
            <w:t>II</w:t>
          </w:r>
          <w:r>
            <w:fldChar w:fldCharType="end"/>
          </w:r>
        </w:p>
        <w:p>
          <w:pPr>
            <w:pStyle w:val="TOC1"/>
            <w:numPr>
              <w:ilvl w:val="0"/>
              <w:numId w:val="4"/>
            </w:numPr>
            <w:tabs>
              <w:tab w:val="left" w:pos="2420"/>
              <w:tab w:val="right" w:leader="dot" w:pos="14608"/>
            </w:tabs>
            <w:spacing w:before="563" w:after="0" w:line="240" w:lineRule="auto"/>
            <w:ind w:left="2420" w:right="0" w:hanging="260"/>
            <w:jc w:val="left"/>
          </w:pPr>
          <w:r>
            <w:fldChar w:fldCharType="begin"/>
          </w:r>
          <w:r>
            <w:instrText xml:space="preserve">  \l “_TOC_250030“ </w:instrText>
          </w:r>
          <w:r>
            <w:fldChar w:fldCharType="separate"/>
          </w:r>
          <w:r>
            <w:t>基木状况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4"/>
            </w:numPr>
            <w:tabs>
              <w:tab w:val="left" w:pos="2978"/>
              <w:tab w:val="right" w:leader="dot" w:pos="14574"/>
            </w:tabs>
            <w:spacing w:before="563" w:after="0" w:line="240" w:lineRule="auto"/>
            <w:ind w:left="2977" w:right="0" w:hanging="501"/>
            <w:jc w:val="left"/>
          </w:pPr>
          <w:r>
            <w:fldChar w:fldCharType="begin"/>
          </w:r>
          <w:r>
            <w:instrText xml:space="preserve">  \l “_TOC_250029“ </w:instrText>
          </w:r>
          <w:r>
            <w:fldChar w:fldCharType="separate"/>
          </w:r>
          <w:r>
            <w:t>河道、湖泊和水利工程概况</w:t>
          </w:r>
          <w:r>
            <w:rPr>
              <w:rFonts w:ascii="Times New Roman" w:eastAsia="Times New Roman"/>
            </w:rPr>
            <w:tab/>
          </w:r>
          <w:r>
            <w:t>1</w:t>
          </w:r>
          <w:r>
            <w:fldChar w:fldCharType="end"/>
          </w:r>
        </w:p>
        <w:p>
          <w:pPr>
            <w:pStyle w:val="TOC2"/>
            <w:numPr>
              <w:ilvl w:val="1"/>
              <w:numId w:val="4"/>
            </w:numPr>
            <w:tabs>
              <w:tab w:val="left" w:pos="2978"/>
              <w:tab w:val="right" w:leader="dot" w:pos="14574"/>
            </w:tabs>
            <w:spacing w:before="383" w:after="0" w:line="240" w:lineRule="auto"/>
            <w:ind w:left="2977" w:right="0" w:hanging="501"/>
            <w:jc w:val="left"/>
          </w:pPr>
          <w:r>
            <w:fldChar w:fldCharType="begin"/>
          </w:r>
          <w:r>
            <w:instrText xml:space="preserve">  \l “_TOC_250028“ </w:instrText>
          </w:r>
          <w:r>
            <w:fldChar w:fldCharType="separate"/>
          </w:r>
          <w:r>
            <w:t>划界确权现状及存在的问题</w:t>
          </w:r>
          <w:r>
            <w:rPr>
              <w:rFonts w:ascii="Times New Roman" w:eastAsia="Times New Roman"/>
            </w:rPr>
            <w:tab/>
          </w:r>
          <w:r>
            <w:t>2</w:t>
          </w:r>
          <w:r>
            <w:fldChar w:fldCharType="end"/>
          </w:r>
        </w:p>
        <w:p>
          <w:pPr>
            <w:pStyle w:val="TOC2"/>
            <w:numPr>
              <w:ilvl w:val="1"/>
              <w:numId w:val="4"/>
            </w:numPr>
            <w:tabs>
              <w:tab w:val="left" w:pos="2978"/>
              <w:tab w:val="right" w:leader="dot" w:pos="14574"/>
            </w:tabs>
            <w:spacing w:before="383" w:after="0" w:line="240" w:lineRule="auto"/>
            <w:ind w:left="2977" w:right="0" w:hanging="501"/>
            <w:jc w:val="left"/>
          </w:pPr>
          <w:r>
            <w:fldChar w:fldCharType="begin"/>
          </w:r>
          <w:r>
            <w:instrText xml:space="preserve">  \l “_TOC_250027“ </w:instrText>
          </w:r>
          <w:r>
            <w:fldChar w:fldCharType="separate"/>
          </w:r>
          <w:r>
            <w:t>划界确权的必要性和可行性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3"/>
            <w:numPr>
              <w:ilvl w:val="2"/>
              <w:numId w:val="4"/>
            </w:numPr>
            <w:tabs>
              <w:tab w:val="left" w:pos="3540"/>
              <w:tab w:val="right" w:leader="dot" w:pos="14585"/>
            </w:tabs>
            <w:spacing w:before="383" w:after="0" w:line="240" w:lineRule="auto"/>
            <w:ind w:left="3539" w:right="0" w:hanging="750"/>
            <w:jc w:val="left"/>
          </w:pPr>
          <w:r>
            <w:fldChar w:fldCharType="begin"/>
          </w:r>
          <w:r>
            <w:instrText xml:space="preserve">  \l “_TOC_250026“ </w:instrText>
          </w:r>
          <w:r>
            <w:fldChar w:fldCharType="separate"/>
          </w:r>
          <w:r>
            <w:t>必要性</w:t>
          </w:r>
          <w:r>
            <w:rPr>
              <w:rFonts w:ascii="Times New Roman" w:eastAsia="Times New Roman"/>
            </w:rPr>
            <w:tab/>
          </w:r>
          <w:r>
            <w:t>5</w:t>
          </w:r>
          <w:r>
            <w:fldChar w:fldCharType="end"/>
          </w:r>
        </w:p>
        <w:p>
          <w:pPr>
            <w:pStyle w:val="TOC3"/>
            <w:numPr>
              <w:ilvl w:val="2"/>
              <w:numId w:val="4"/>
            </w:numPr>
            <w:tabs>
              <w:tab w:val="left" w:pos="3540"/>
              <w:tab w:val="right" w:leader="dot" w:pos="14585"/>
            </w:tabs>
            <w:spacing w:before="383" w:after="0" w:line="240" w:lineRule="auto"/>
            <w:ind w:left="3539" w:right="0" w:hanging="750"/>
            <w:jc w:val="left"/>
          </w:pPr>
          <w:r>
            <w:fldChar w:fldCharType="begin"/>
          </w:r>
          <w:r>
            <w:instrText xml:space="preserve">  \l “_TOC_250025“ </w:instrText>
          </w:r>
          <w:r>
            <w:fldChar w:fldCharType="separate"/>
          </w:r>
          <w:r>
            <w:t>可行性</w:t>
          </w:r>
          <w:r>
            <w:rPr>
              <w:rFonts w:ascii="Times New Roman" w:eastAsia="Times New Roman"/>
            </w:rPr>
            <w:tab/>
          </w:r>
          <w:r>
            <w:t>6</w:t>
          </w:r>
          <w:r>
            <w:fldChar w:fldCharType="end"/>
          </w:r>
        </w:p>
        <w:p>
          <w:pPr>
            <w:pStyle w:val="TOC1"/>
            <w:numPr>
              <w:ilvl w:val="0"/>
              <w:numId w:val="4"/>
            </w:numPr>
            <w:tabs>
              <w:tab w:val="left" w:pos="2420"/>
              <w:tab w:val="right" w:leader="dot" w:pos="14608"/>
            </w:tabs>
            <w:spacing w:before="563" w:after="0" w:line="240" w:lineRule="auto"/>
            <w:ind w:left="2420" w:right="0" w:hanging="260"/>
            <w:jc w:val="left"/>
          </w:pPr>
          <w:r>
            <w:fldChar w:fldCharType="begin"/>
          </w:r>
          <w:r>
            <w:instrText xml:space="preserve">  \l “_TOC_250024“ </w:instrText>
          </w:r>
          <w:r>
            <w:fldChar w:fldCharType="separate"/>
          </w:r>
          <w:r>
            <w:t>指导思想和根本原则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4"/>
            </w:numPr>
            <w:tabs>
              <w:tab w:val="left" w:pos="2978"/>
              <w:tab w:val="right" w:leader="dot" w:pos="14556"/>
            </w:tabs>
            <w:spacing w:before="564" w:after="0" w:line="240" w:lineRule="auto"/>
            <w:ind w:left="2977" w:right="0" w:hanging="501"/>
            <w:jc w:val="left"/>
          </w:pPr>
          <w:r>
            <w:fldChar w:fldCharType="begin"/>
          </w:r>
          <w:r>
            <w:instrText xml:space="preserve">  \l “_TOC_250023“ </w:instrText>
          </w:r>
          <w:r>
            <w:fldChar w:fldCharType="separate"/>
          </w:r>
          <w:r>
            <w:t>指导思想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2"/>
            <w:numPr>
              <w:ilvl w:val="1"/>
              <w:numId w:val="4"/>
            </w:numPr>
            <w:tabs>
              <w:tab w:val="left" w:pos="3025"/>
              <w:tab w:val="right" w:leader="dot" w:pos="14584"/>
            </w:tabs>
            <w:spacing w:before="383" w:after="0" w:line="240" w:lineRule="auto"/>
            <w:ind w:left="3024" w:right="0" w:hanging="548"/>
            <w:jc w:val="left"/>
          </w:pPr>
          <w:r>
            <w:fldChar w:fldCharType="begin"/>
          </w:r>
          <w:r>
            <w:instrText xml:space="preserve">  \l “_TOC_250022“ </w:instrText>
          </w:r>
          <w:r>
            <w:fldChar w:fldCharType="separate"/>
          </w:r>
          <w:r>
            <w:t>根本原则</w:t>
          </w:r>
          <w:r>
            <w:rPr>
              <w:rFonts w:ascii="Times New Roman" w:eastAsia="Times New Roman"/>
            </w:rPr>
            <w:tab/>
          </w:r>
          <w:r>
            <w:t>7</w:t>
          </w:r>
          <w:r>
            <w:fldChar w:fldCharType="end"/>
          </w:r>
        </w:p>
        <w:p>
          <w:pPr>
            <w:pStyle w:val="TOC1"/>
            <w:numPr>
              <w:ilvl w:val="0"/>
              <w:numId w:val="4"/>
            </w:numPr>
            <w:tabs>
              <w:tab w:val="left" w:pos="2496"/>
              <w:tab w:val="right" w:leader="dot" w:pos="14608"/>
            </w:tabs>
            <w:spacing w:before="563" w:after="0" w:line="240" w:lineRule="auto"/>
            <w:ind w:left="2495" w:right="0" w:hanging="336"/>
            <w:jc w:val="left"/>
          </w:pPr>
          <w:r>
            <w:fldChar w:fldCharType="begin"/>
          </w:r>
          <w:r>
            <w:instrText xml:space="preserve">  \l “_TOC_250021“ </w:instrText>
          </w:r>
          <w:r>
            <w:fldChar w:fldCharType="separate"/>
          </w:r>
          <w:r>
            <w:t>目标和任务要求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2"/>
            <w:numPr>
              <w:ilvl w:val="1"/>
              <w:numId w:val="4"/>
            </w:numPr>
            <w:tabs>
              <w:tab w:val="left" w:pos="3025"/>
              <w:tab w:val="right" w:leader="dot" w:pos="14559"/>
            </w:tabs>
            <w:spacing w:before="563" w:after="240" w:line="240" w:lineRule="auto"/>
            <w:ind w:left="3024" w:right="0" w:hanging="548"/>
            <w:jc w:val="left"/>
          </w:pPr>
          <w:r>
            <w:fldChar w:fldCharType="begin"/>
          </w:r>
          <w:r>
            <w:instrText xml:space="preserve">  \l “_TOC_250020“ </w:instrText>
          </w:r>
          <w:r>
            <w:fldChar w:fldCharType="separate"/>
          </w:r>
          <w:r>
            <w:t>划界确权围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</w:p>
        <w:p>
          <w:pPr>
            <w:pStyle w:val="TOC3"/>
            <w:numPr>
              <w:ilvl w:val="2"/>
              <w:numId w:val="4"/>
            </w:numPr>
            <w:tabs>
              <w:tab w:val="left" w:pos="3540"/>
              <w:tab w:val="right" w:leader="dot" w:pos="14562"/>
            </w:tabs>
            <w:spacing w:before="427" w:after="0" w:line="240" w:lineRule="auto"/>
            <w:ind w:left="3539" w:right="0" w:hanging="750"/>
            <w:jc w:val="left"/>
          </w:pPr>
          <w:r>
            <w:fldChar w:fldCharType="begin"/>
          </w:r>
          <w:r>
            <w:instrText xml:space="preserve">  \l “_TOC_250019“ </w:instrText>
          </w:r>
          <w:r>
            <w:fldChar w:fldCharType="separate"/>
          </w:r>
          <w:r>
            <w:t>河道、湖泊</w:t>
          </w:r>
          <w:r>
            <w:rPr>
              <w:rFonts w:ascii="Times New Roman" w:eastAsia="Times New Roman"/>
            </w:rPr>
            <w:tab/>
          </w:r>
          <w:r>
            <w:t>8</w:t>
          </w:r>
          <w:r>
            <w:fldChar w:fldCharType="end"/>
          </w:r>
          <w:r>
            <w:br/>
          </w:r>
          <w:r>
            <w:br/>
          </w:r>
        </w:p>
        <w:p>
          <w:pPr>
            <w:widowControl/>
            <w:autoSpaceDE/>
            <w:autoSpaceDN/>
            <w:spacing w:before="0" w:after="0" w:line="240" w:lineRule="auto"/>
            <w:ind w:left="0" w:right="0"/>
            <w:jc w:val="left"/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</w:pPr>
          <w:r>
            <w:rPr>
              <w:rFonts w:ascii="SimSun" w:eastAsia="SimSun" w:hAnsi="SimSun" w:cs="SimSun"/>
              <w:b/>
              <w:bCs/>
              <w:color w:val="000000"/>
              <w:sz w:val="30"/>
              <w:szCs w:val="30"/>
            </w:rPr>
            <w:t>以上内容仅为本文档的试下载部分，为可阅读页数的一半内容。如要下载或阅读全文，请访问：</w:t>
          </w:r>
          <w:hyperlink r:id="rId8" w:history="1">
            <w:r>
              <w:rPr>
                <w:rFonts w:ascii="SimSun" w:eastAsia="SimSun" w:hAnsi="SimSun" w:cs="SimSun"/>
                <w:b/>
                <w:bCs/>
                <w:color w:val="0000EE"/>
                <w:sz w:val="30"/>
                <w:szCs w:val="30"/>
                <w:u w:val="single" w:color="0000EE"/>
              </w:rPr>
              <w:t>https://d.book118.com/407001000132006024</w:t>
            </w:r>
          </w:hyperlink>
        </w:p>
        <w:p>
          <w:pPr>
            <w:pStyle w:val="TOC3"/>
            <w:numPr>
              <w:ilvl w:val="2"/>
              <w:numId w:val="4"/>
            </w:numPr>
            <w:tabs>
              <w:tab w:val="left" w:pos="3540"/>
              <w:tab w:val="right" w:leader="dot" w:pos="14562"/>
            </w:tabs>
            <w:spacing w:before="427" w:after="0" w:line="240" w:lineRule="auto"/>
            <w:ind w:left="3539" w:right="0" w:hanging="750"/>
            <w:jc w:val="left"/>
          </w:pPr>
        </w:p>
      </w:sdtContent>
    </w:sdt>
    <w:sectPr>
      <w:headerReference w:type="default" r:id="rId9"/>
      <w:footerReference w:type="default" r:id="rId10"/>
      <w:type w:val="continuous"/>
      <w:pgSz w:w="17860" w:h="25260"/>
      <w:pgMar w:top="1614" w:right="0" w:bottom="2483" w:left="540" w:header="708" w:footer="708"/>
      <w:pgNumType w:start="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90.55pt;height:17.75pt;margin-top:1158.66pt;margin-left:134.04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word</w:t>
                </w:r>
                <w:r>
                  <w:rPr>
                    <w:rFonts w:ascii="Times New Roman" w:eastAsia="Times New Roman"/>
                    <w:spacing w:val="1"/>
                    <w:sz w:val="27"/>
                  </w:rPr>
                  <w:t xml:space="preserve"> </w:t>
                </w: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90.55pt;height:17.75pt;margin-top:1158.66pt;margin-left:134.04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word</w:t>
                </w:r>
                <w:r>
                  <w:rPr>
                    <w:rFonts w:ascii="Times New Roman" w:eastAsia="Times New Roman"/>
                    <w:spacing w:val="1"/>
                    <w:sz w:val="27"/>
                  </w:rPr>
                  <w:t xml:space="preserve"> </w:t>
                </w: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90.55pt;height:17.75pt;margin-top:1158.66pt;margin-left:134.04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15" w:line="339" w:lineRule="exact"/>
                  <w:ind w:left="20" w:right="0" w:firstLine="0"/>
                  <w:jc w:val="left"/>
                  <w:rPr>
                    <w:rFonts w:ascii="幼圆" w:eastAsia="幼圆" w:hint="eastAsia"/>
                    <w:sz w:val="27"/>
                  </w:rPr>
                </w:pPr>
                <w:r>
                  <w:rPr>
                    <w:rFonts w:ascii="Times New Roman" w:eastAsia="Times New Roman"/>
                    <w:sz w:val="27"/>
                  </w:rPr>
                  <w:t>word</w:t>
                </w:r>
                <w:r>
                  <w:rPr>
                    <w:rFonts w:ascii="Times New Roman" w:eastAsia="Times New Roman"/>
                    <w:spacing w:val="1"/>
                    <w:sz w:val="27"/>
                  </w:rPr>
                  <w:t xml:space="preserve"> </w:t>
                </w:r>
                <w:r>
                  <w:rPr>
                    <w:rFonts w:ascii="幼圆" w:eastAsia="幼圆" w:hint="eastAsia"/>
                    <w:sz w:val="27"/>
                  </w:rPr>
                  <w:t>专业资料</w:t>
                </w:r>
              </w:p>
            </w:txbxContent>
          </v:textbox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5.4pt;height:15.5pt;margin-top:52.23pt;margin-left:289.4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5.4pt;height:15.5pt;margin-top:52.23pt;margin-left:289.4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5.4pt;height:15.5pt;margin-top:52.23pt;margin-left:289.4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33" w:line="276" w:lineRule="exact"/>
                  <w:ind w:left="20" w:right="0" w:firstLine="0"/>
                  <w:jc w:val="left"/>
                  <w:rPr>
                    <w:rFonts w:ascii="Times New Roman"/>
                    <w:sz w:val="27"/>
                  </w:rPr>
                </w:pPr>
                <w:r>
                  <w:rPr>
                    <w:rFonts w:ascii="Times New Roman"/>
                    <w:sz w:val="27"/>
                  </w:rPr>
                  <w:t>.</w:t>
                </w:r>
              </w:p>
            </w:txbxContent>
          </v:textbox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2B7275"/>
    <w:multiLevelType w:val="hybridMultilevel"/>
    <w:tmpl w:val="00000000"/>
    <w:lvl w:ilvl="0">
      <w:start w:val="1"/>
      <w:numFmt w:val="decimal"/>
      <w:lvlText w:val="%1"/>
      <w:lvlJc w:val="left"/>
      <w:pPr>
        <w:ind w:left="2571" w:hanging="414"/>
        <w:jc w:val="left"/>
      </w:pPr>
      <w:rPr>
        <w:rFonts w:ascii="微软雅黑" w:eastAsia="微软雅黑" w:hAnsi="微软雅黑" w:cs="微软雅黑" w:hint="default"/>
        <w:b/>
        <w:bCs/>
        <w:w w:val="99"/>
        <w:sz w:val="48"/>
        <w:szCs w:val="48"/>
      </w:rPr>
    </w:lvl>
    <w:lvl w:ilvl="1">
      <w:start w:val="1"/>
      <w:numFmt w:val="decimal"/>
      <w:lvlText w:val="%1.%2"/>
      <w:lvlJc w:val="left"/>
      <w:pPr>
        <w:ind w:left="2952" w:hanging="796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280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3280" w:hanging="112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285" w:hanging="112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291" w:hanging="112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96" w:hanging="112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302" w:hanging="112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08" w:hanging="1120"/>
      </w:pPr>
      <w:rPr>
        <w:rFonts w:hint="default"/>
      </w:rPr>
    </w:lvl>
  </w:abstractNum>
  <w:abstractNum w:abstractNumId="1">
    <w:nsid w:val="3F3937ED"/>
    <w:multiLevelType w:val="hybridMultilevel"/>
    <w:tmpl w:val="00000000"/>
    <w:lvl w:ilvl="0">
      <w:start w:val="4"/>
      <w:numFmt w:val="decimal"/>
      <w:lvlText w:val="%1"/>
      <w:lvlJc w:val="left"/>
      <w:pPr>
        <w:ind w:left="2697" w:hanging="537"/>
        <w:jc w:val="left"/>
      </w:pPr>
      <w:rPr>
        <w:rFonts w:ascii="微软雅黑" w:eastAsia="微软雅黑" w:hAnsi="微软雅黑" w:cs="微软雅黑" w:hint="default"/>
        <w:b/>
        <w:bCs/>
        <w:w w:val="99"/>
        <w:sz w:val="48"/>
        <w:szCs w:val="48"/>
      </w:rPr>
    </w:lvl>
    <w:lvl w:ilvl="1">
      <w:start w:val="1"/>
      <w:numFmt w:val="decimal"/>
      <w:lvlText w:val="%1.%2"/>
      <w:lvlJc w:val="left"/>
      <w:pPr>
        <w:ind w:left="3067" w:hanging="907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5"/>
        <w:szCs w:val="45"/>
      </w:rPr>
    </w:lvl>
    <w:lvl w:ilvl="2">
      <w:start w:val="1"/>
      <w:numFmt w:val="decimal"/>
      <w:lvlText w:val="%1.%2.%3"/>
      <w:lvlJc w:val="left"/>
      <w:pPr>
        <w:ind w:left="3280" w:hanging="1120"/>
        <w:jc w:val="left"/>
      </w:pPr>
      <w:rPr>
        <w:rFonts w:ascii="微软雅黑" w:eastAsia="微软雅黑" w:hAnsi="微软雅黑" w:cs="微软雅黑" w:hint="default"/>
        <w:b/>
        <w:bCs/>
        <w:spacing w:val="-1"/>
        <w:w w:val="100"/>
        <w:sz w:val="42"/>
        <w:szCs w:val="42"/>
      </w:rPr>
    </w:lvl>
    <w:lvl w:ilvl="3">
      <w:start w:val="1"/>
      <w:numFmt w:val="decimal"/>
      <w:lvlText w:val="%1.%2.%3.%4"/>
      <w:lvlJc w:val="left"/>
      <w:pPr>
        <w:ind w:left="3449" w:hanging="1289"/>
        <w:jc w:val="left"/>
      </w:pPr>
      <w:rPr>
        <w:rFonts w:hint="default"/>
        <w:b/>
        <w:bCs/>
        <w:spacing w:val="-1"/>
        <w:w w:val="100"/>
      </w:rPr>
    </w:lvl>
    <w:lvl w:ilvl="4">
      <w:start w:val="0"/>
      <w:numFmt w:val="bullet"/>
      <w:lvlText w:val="•"/>
      <w:lvlJc w:val="left"/>
      <w:pPr>
        <w:ind w:left="3440" w:hanging="12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753" w:hanging="12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066" w:hanging="12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79" w:hanging="12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693" w:hanging="1289"/>
      </w:pPr>
      <w:rPr>
        <w:rFonts w:hint="default"/>
      </w:rPr>
    </w:lvl>
  </w:abstractNum>
  <w:abstractNum w:abstractNumId="2">
    <w:nsid w:val="482229D2"/>
    <w:multiLevelType w:val="hybridMultilevel"/>
    <w:tmpl w:val="00000000"/>
    <w:lvl w:ilvl="0">
      <w:start w:val="1"/>
      <w:numFmt w:val="decimal"/>
      <w:lvlText w:val="%1"/>
      <w:lvlJc w:val="left"/>
      <w:pPr>
        <w:ind w:left="2420" w:hanging="260"/>
        <w:jc w:val="left"/>
      </w:pPr>
      <w:rPr>
        <w:rFonts w:ascii="微软雅黑" w:eastAsia="微软雅黑" w:hAnsi="微软雅黑" w:cs="微软雅黑" w:hint="default"/>
        <w:b/>
        <w:bCs/>
        <w:w w:val="99"/>
        <w:sz w:val="30"/>
        <w:szCs w:val="30"/>
      </w:rPr>
    </w:lvl>
    <w:lvl w:ilvl="1">
      <w:start w:val="1"/>
      <w:numFmt w:val="decimal"/>
      <w:lvlText w:val="%1.%2"/>
      <w:lvlJc w:val="left"/>
      <w:pPr>
        <w:ind w:left="2977" w:hanging="501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2">
      <w:start w:val="1"/>
      <w:numFmt w:val="decimal"/>
      <w:lvlText w:val="%1.%2.%3"/>
      <w:lvlJc w:val="left"/>
      <w:pPr>
        <w:ind w:left="3539" w:hanging="749"/>
        <w:jc w:val="left"/>
      </w:pPr>
      <w:rPr>
        <w:rFonts w:ascii="微软雅黑" w:eastAsia="微软雅黑" w:hAnsi="微软雅黑" w:cs="微软雅黑" w:hint="default"/>
        <w:spacing w:val="-1"/>
        <w:w w:val="99"/>
        <w:sz w:val="30"/>
        <w:szCs w:val="30"/>
      </w:rPr>
    </w:lvl>
    <w:lvl w:ilvl="3">
      <w:start w:val="0"/>
      <w:numFmt w:val="bullet"/>
      <w:lvlText w:val="•"/>
      <w:lvlJc w:val="left"/>
      <w:pPr>
        <w:ind w:left="3540" w:hanging="7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508" w:hanging="7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77" w:hanging="7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45" w:hanging="7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14" w:hanging="7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82" w:hanging="749"/>
      </w:pPr>
      <w:rPr>
        <w:rFonts w:hint="default"/>
      </w:rPr>
    </w:lvl>
  </w:abstractNum>
  <w:abstractNum w:abstractNumId="3">
    <w:nsid w:val="5FC55D4D"/>
    <w:multiLevelType w:val="hybridMultilevel"/>
    <w:tmpl w:val="00000000"/>
    <w:lvl w:ilvl="0">
      <w:start w:val="2"/>
      <w:numFmt w:val="decimal"/>
      <w:lvlText w:val="%1"/>
      <w:lvlJc w:val="left"/>
      <w:pPr>
        <w:ind w:left="3787" w:hanging="1268"/>
        <w:jc w:val="left"/>
      </w:pPr>
      <w:rPr>
        <w:rFonts w:ascii="微软雅黑" w:eastAsia="微软雅黑" w:hAnsi="微软雅黑" w:cs="微软雅黑" w:hint="default"/>
        <w:w w:val="99"/>
        <w:sz w:val="30"/>
        <w:szCs w:val="30"/>
      </w:rPr>
    </w:lvl>
    <w:lvl w:ilvl="1">
      <w:start w:val="0"/>
      <w:numFmt w:val="bullet"/>
      <w:lvlText w:val="•"/>
      <w:lvlJc w:val="left"/>
      <w:pPr>
        <w:ind w:left="4112" w:hanging="126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5" w:hanging="126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78" w:hanging="126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111" w:hanging="126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5443" w:hanging="126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776" w:hanging="126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6109" w:hanging="126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6442" w:hanging="1268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微软雅黑" w:eastAsia="微软雅黑" w:hAnsi="微软雅黑" w:cs="微软雅黑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OC1">
    <w:name w:val="TOC 1"/>
    <w:basedOn w:val="Normal"/>
    <w:uiPriority w:val="1"/>
    <w:qFormat/>
    <w:pPr>
      <w:spacing w:before="563"/>
      <w:ind w:left="2495" w:hanging="336"/>
    </w:pPr>
    <w:rPr>
      <w:rFonts w:ascii="微软雅黑" w:eastAsia="微软雅黑" w:hAnsi="微软雅黑" w:cs="微软雅黑"/>
      <w:b/>
      <w:bCs/>
      <w:sz w:val="30"/>
      <w:szCs w:val="30"/>
    </w:rPr>
  </w:style>
  <w:style w:type="paragraph" w:customStyle="1" w:styleId="TOC2">
    <w:name w:val="TOC 2"/>
    <w:basedOn w:val="Normal"/>
    <w:uiPriority w:val="1"/>
    <w:qFormat/>
    <w:pPr>
      <w:spacing w:before="383"/>
      <w:ind w:left="3024" w:hanging="548"/>
    </w:pPr>
    <w:rPr>
      <w:rFonts w:ascii="微软雅黑" w:eastAsia="微软雅黑" w:hAnsi="微软雅黑" w:cs="微软雅黑"/>
      <w:sz w:val="30"/>
      <w:szCs w:val="30"/>
    </w:rPr>
  </w:style>
  <w:style w:type="paragraph" w:customStyle="1" w:styleId="TOC3">
    <w:name w:val="TOC 3"/>
    <w:basedOn w:val="Normal"/>
    <w:uiPriority w:val="1"/>
    <w:qFormat/>
    <w:pPr>
      <w:spacing w:before="383"/>
      <w:ind w:left="3539" w:hanging="750"/>
    </w:pPr>
    <w:rPr>
      <w:rFonts w:ascii="微软雅黑" w:eastAsia="微软雅黑" w:hAnsi="微软雅黑" w:cs="微软雅黑"/>
      <w:sz w:val="30"/>
      <w:szCs w:val="30"/>
    </w:rPr>
  </w:style>
  <w:style w:type="paragraph" w:styleId="BodyText">
    <w:name w:val="Body Text"/>
    <w:basedOn w:val="Normal"/>
    <w:uiPriority w:val="1"/>
    <w:qFormat/>
    <w:rPr>
      <w:rFonts w:ascii="微软雅黑" w:eastAsia="微软雅黑" w:hAnsi="微软雅黑" w:cs="微软雅黑"/>
      <w:sz w:val="36"/>
      <w:szCs w:val="36"/>
    </w:rPr>
  </w:style>
  <w:style w:type="paragraph" w:customStyle="1" w:styleId="Heading1">
    <w:name w:val="Heading 1"/>
    <w:basedOn w:val="Normal"/>
    <w:uiPriority w:val="1"/>
    <w:qFormat/>
    <w:pPr>
      <w:ind w:left="2697" w:hanging="537"/>
      <w:outlineLvl w:val="1"/>
    </w:pPr>
    <w:rPr>
      <w:rFonts w:ascii="微软雅黑" w:eastAsia="微软雅黑" w:hAnsi="微软雅黑" w:cs="微软雅黑"/>
      <w:b/>
      <w:bCs/>
      <w:sz w:val="48"/>
      <w:szCs w:val="48"/>
    </w:rPr>
  </w:style>
  <w:style w:type="paragraph" w:customStyle="1" w:styleId="Heading2">
    <w:name w:val="Heading 2"/>
    <w:basedOn w:val="Normal"/>
    <w:uiPriority w:val="1"/>
    <w:qFormat/>
    <w:pPr>
      <w:ind w:left="3067" w:hanging="908"/>
      <w:outlineLvl w:val="2"/>
    </w:pPr>
    <w:rPr>
      <w:rFonts w:ascii="微软雅黑" w:eastAsia="微软雅黑" w:hAnsi="微软雅黑" w:cs="微软雅黑"/>
      <w:b/>
      <w:bCs/>
      <w:sz w:val="45"/>
      <w:szCs w:val="45"/>
    </w:rPr>
  </w:style>
  <w:style w:type="paragraph" w:customStyle="1" w:styleId="Heading3">
    <w:name w:val="Heading 3"/>
    <w:basedOn w:val="Normal"/>
    <w:uiPriority w:val="1"/>
    <w:qFormat/>
    <w:pPr>
      <w:ind w:left="3280" w:hanging="1121"/>
      <w:outlineLvl w:val="3"/>
    </w:pPr>
    <w:rPr>
      <w:rFonts w:ascii="微软雅黑" w:eastAsia="微软雅黑" w:hAnsi="微软雅黑" w:cs="微软雅黑"/>
      <w:b/>
      <w:bCs/>
      <w:sz w:val="42"/>
      <w:szCs w:val="42"/>
    </w:rPr>
  </w:style>
  <w:style w:type="paragraph" w:customStyle="1" w:styleId="Heading4">
    <w:name w:val="Heading 4"/>
    <w:basedOn w:val="Normal"/>
    <w:uiPriority w:val="1"/>
    <w:qFormat/>
    <w:pPr>
      <w:ind w:left="2160" w:firstLine="838"/>
      <w:jc w:val="both"/>
      <w:outlineLvl w:val="4"/>
    </w:pPr>
    <w:rPr>
      <w:rFonts w:ascii="微软雅黑" w:eastAsia="微软雅黑" w:hAnsi="微软雅黑" w:cs="微软雅黑"/>
      <w:sz w:val="42"/>
      <w:szCs w:val="42"/>
    </w:rPr>
  </w:style>
  <w:style w:type="paragraph" w:customStyle="1" w:styleId="Heading5">
    <w:name w:val="Heading 5"/>
    <w:basedOn w:val="Normal"/>
    <w:uiPriority w:val="1"/>
    <w:qFormat/>
    <w:pPr>
      <w:ind w:left="3449" w:hanging="1290"/>
      <w:outlineLvl w:val="5"/>
    </w:pPr>
    <w:rPr>
      <w:rFonts w:ascii="微软雅黑" w:eastAsia="微软雅黑" w:hAnsi="微软雅黑" w:cs="微软雅黑"/>
      <w:b/>
      <w:bCs/>
      <w:sz w:val="36"/>
      <w:szCs w:val="36"/>
    </w:rPr>
  </w:style>
  <w:style w:type="paragraph" w:styleId="Title">
    <w:name w:val="Title"/>
    <w:basedOn w:val="Normal"/>
    <w:uiPriority w:val="1"/>
    <w:qFormat/>
    <w:pPr>
      <w:ind w:left="7759" w:right="8299"/>
      <w:jc w:val="both"/>
    </w:pPr>
    <w:rPr>
      <w:rFonts w:ascii="微软雅黑" w:eastAsia="微软雅黑" w:hAnsi="微软雅黑" w:cs="微软雅黑"/>
      <w:b/>
      <w:bCs/>
      <w:sz w:val="126"/>
      <w:szCs w:val="126"/>
    </w:rPr>
  </w:style>
  <w:style w:type="paragraph" w:styleId="ListParagraph">
    <w:name w:val="List Paragraph"/>
    <w:basedOn w:val="Normal"/>
    <w:uiPriority w:val="1"/>
    <w:qFormat/>
    <w:pPr>
      <w:ind w:left="3024" w:hanging="1121"/>
    </w:pPr>
    <w:rPr>
      <w:rFonts w:ascii="微软雅黑" w:eastAsia="微软雅黑" w:hAnsi="微软雅黑" w:cs="微软雅黑"/>
    </w:rPr>
  </w:style>
  <w:style w:type="paragraph" w:customStyle="1" w:styleId="TableParagraph">
    <w:name w:val="Table Paragraph"/>
    <w:basedOn w:val="Normal"/>
    <w:uiPriority w:val="1"/>
    <w:qFormat/>
    <w:rPr>
      <w:rFonts w:ascii="微软雅黑" w:eastAsia="微软雅黑" w:hAnsi="微软雅黑" w:cs="微软雅黑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3.xml" /><Relationship Id="rId11" Type="http://schemas.openxmlformats.org/officeDocument/2006/relationships/theme" Target="theme/theme1.xml" /><Relationship Id="rId12" Type="http://schemas.openxmlformats.org/officeDocument/2006/relationships/numbering" Target="numbering.xml" /><Relationship Id="rId13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yperlink" Target="https://d.book118.com/407001000132006024" TargetMode="Externa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2023-10-16T07:00:35Z</dcterms:created>
  <dcterms:modified xsi:type="dcterms:W3CDTF">2023-10-16T07:00:35Z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2022-11-12T00:00:00Z</vt:filetime>
  </property>
  <property fmtid="{D5CDD505-2E9C-101B-9397-08002B2CF9AE}" pid="3" name="LastSaved">
    <vt:filetime>2023-10-16T00:00:00Z</vt:filetime>
  </property>
</Properties>
</file>