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应急救生系统项目建议书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31" w:history="1">
        <w:r>
          <w:rPr>
            <w:rFonts w:ascii="仿宋" w:eastAsia="仿宋" w:hAnsi="仿宋" w:cs="仿宋" w:hint="eastAsia"/>
            <w:lang w:eastAsia="zh-CN"/>
          </w:rPr>
          <w:t>前言</w:t>
        </w:r>
        <w:r>
          <w:tab/>
        </w:r>
        <w:r>
          <w:fldChar w:fldCharType="begin"/>
        </w:r>
        <w:r>
          <w:instrText xml:space="preserve"> PAGEREF _Toc28931 \h </w:instrText>
        </w:r>
        <w:r>
          <w:fldChar w:fldCharType="separate"/>
        </w:r>
        <w:r>
          <w:t>3</w:t>
        </w:r>
        <w:r>
          <w:fldChar w:fldCharType="end"/>
        </w:r>
      </w:hyperlink>
    </w:p>
    <w:p>
      <w:pPr>
        <w:pStyle w:val="TOC1"/>
        <w:tabs>
          <w:tab w:val="right" w:leader="dot" w:pos="8306"/>
        </w:tabs>
      </w:pPr>
      <w:hyperlink w:anchor="_Toc31852" w:history="1">
        <w:r>
          <w:rPr>
            <w:rFonts w:ascii="仿宋" w:eastAsia="仿宋" w:hAnsi="仿宋" w:cs="仿宋" w:hint="eastAsia"/>
            <w:lang w:eastAsia="zh-CN"/>
          </w:rPr>
          <w:t>一、后期运营与管理</w:t>
        </w:r>
        <w:r>
          <w:tab/>
        </w:r>
        <w:r>
          <w:fldChar w:fldCharType="begin"/>
        </w:r>
        <w:r>
          <w:instrText xml:space="preserve"> PAGEREF _Toc31852 \h </w:instrText>
        </w:r>
        <w:r>
          <w:fldChar w:fldCharType="separate"/>
        </w:r>
        <w:r>
          <w:t>3</w:t>
        </w:r>
        <w:r>
          <w:fldChar w:fldCharType="end"/>
        </w:r>
      </w:hyperlink>
    </w:p>
    <w:p>
      <w:pPr>
        <w:pStyle w:val="TOC2"/>
        <w:tabs>
          <w:tab w:val="right" w:leader="dot" w:pos="8306"/>
        </w:tabs>
      </w:pPr>
      <w:hyperlink w:anchor="_Toc24917" w:history="1">
        <w:r>
          <w:rPr>
            <w:rFonts w:ascii="仿宋" w:eastAsia="仿宋" w:hAnsi="仿宋" w:cs="仿宋" w:hint="eastAsia"/>
            <w:lang w:eastAsia="zh-CN"/>
          </w:rPr>
          <w:t>(一)、应急救生系统项目运营管理机制</w:t>
        </w:r>
        <w:r>
          <w:tab/>
        </w:r>
        <w:r>
          <w:fldChar w:fldCharType="begin"/>
        </w:r>
        <w:r>
          <w:instrText xml:space="preserve"> PAGEREF _Toc24917 \h </w:instrText>
        </w:r>
        <w:r>
          <w:fldChar w:fldCharType="separate"/>
        </w:r>
        <w:r>
          <w:t>3</w:t>
        </w:r>
        <w:r>
          <w:fldChar w:fldCharType="end"/>
        </w:r>
      </w:hyperlink>
    </w:p>
    <w:p>
      <w:pPr>
        <w:pStyle w:val="TOC2"/>
        <w:tabs>
          <w:tab w:val="right" w:leader="dot" w:pos="8306"/>
        </w:tabs>
      </w:pPr>
      <w:hyperlink w:anchor="_Toc12196" w:history="1">
        <w:r>
          <w:rPr>
            <w:rFonts w:ascii="仿宋" w:eastAsia="仿宋" w:hAnsi="仿宋" w:cs="仿宋" w:hint="eastAsia"/>
            <w:lang w:eastAsia="zh-CN"/>
          </w:rPr>
          <w:t>(二)、人员培训与知识转移</w:t>
        </w:r>
        <w:r>
          <w:tab/>
        </w:r>
        <w:r>
          <w:fldChar w:fldCharType="begin"/>
        </w:r>
        <w:r>
          <w:instrText xml:space="preserve"> PAGEREF _Toc12196 \h </w:instrText>
        </w:r>
        <w:r>
          <w:fldChar w:fldCharType="separate"/>
        </w:r>
        <w:r>
          <w:t>4</w:t>
        </w:r>
        <w:r>
          <w:fldChar w:fldCharType="end"/>
        </w:r>
      </w:hyperlink>
    </w:p>
    <w:p>
      <w:pPr>
        <w:pStyle w:val="TOC2"/>
        <w:tabs>
          <w:tab w:val="right" w:leader="dot" w:pos="8306"/>
        </w:tabs>
      </w:pPr>
      <w:hyperlink w:anchor="_Toc22087" w:history="1">
        <w:r>
          <w:rPr>
            <w:rFonts w:ascii="仿宋" w:eastAsia="仿宋" w:hAnsi="仿宋" w:cs="仿宋" w:hint="eastAsia"/>
            <w:lang w:eastAsia="zh-CN"/>
          </w:rPr>
          <w:t>(三)、设备维护与保养</w:t>
        </w:r>
        <w:r>
          <w:tab/>
        </w:r>
        <w:r>
          <w:fldChar w:fldCharType="begin"/>
        </w:r>
        <w:r>
          <w:instrText xml:space="preserve"> PAGEREF _Toc22087 \h </w:instrText>
        </w:r>
        <w:r>
          <w:fldChar w:fldCharType="separate"/>
        </w:r>
        <w:r>
          <w:t>4</w:t>
        </w:r>
        <w:r>
          <w:fldChar w:fldCharType="end"/>
        </w:r>
      </w:hyperlink>
    </w:p>
    <w:p>
      <w:pPr>
        <w:pStyle w:val="TOC2"/>
        <w:tabs>
          <w:tab w:val="right" w:leader="dot" w:pos="8306"/>
        </w:tabs>
      </w:pPr>
      <w:hyperlink w:anchor="_Toc21404" w:history="1">
        <w:r>
          <w:rPr>
            <w:rFonts w:ascii="仿宋" w:eastAsia="仿宋" w:hAnsi="仿宋" w:cs="仿宋" w:hint="eastAsia"/>
            <w:lang w:eastAsia="zh-CN"/>
          </w:rPr>
          <w:t>(四)、定期检查与评估</w:t>
        </w:r>
        <w:r>
          <w:tab/>
        </w:r>
        <w:r>
          <w:fldChar w:fldCharType="begin"/>
        </w:r>
        <w:r>
          <w:instrText xml:space="preserve"> PAGEREF _Toc21404 \h </w:instrText>
        </w:r>
        <w:r>
          <w:fldChar w:fldCharType="separate"/>
        </w:r>
        <w:r>
          <w:t>5</w:t>
        </w:r>
        <w:r>
          <w:fldChar w:fldCharType="end"/>
        </w:r>
      </w:hyperlink>
    </w:p>
    <w:p>
      <w:pPr>
        <w:pStyle w:val="TOC1"/>
        <w:tabs>
          <w:tab w:val="right" w:leader="dot" w:pos="8306"/>
        </w:tabs>
      </w:pPr>
      <w:hyperlink w:anchor="_Toc22034" w:history="1">
        <w:r>
          <w:rPr>
            <w:rFonts w:ascii="仿宋" w:eastAsia="仿宋" w:hAnsi="仿宋" w:cs="仿宋" w:hint="eastAsia"/>
            <w:lang w:eastAsia="zh-CN"/>
          </w:rPr>
          <w:t>二、背景和必要性研究</w:t>
        </w:r>
        <w:r>
          <w:tab/>
        </w:r>
        <w:r>
          <w:fldChar w:fldCharType="begin"/>
        </w:r>
        <w:r>
          <w:instrText xml:space="preserve"> PAGEREF _Toc22034 \h </w:instrText>
        </w:r>
        <w:r>
          <w:fldChar w:fldCharType="separate"/>
        </w:r>
        <w:r>
          <w:t>6</w:t>
        </w:r>
        <w:r>
          <w:fldChar w:fldCharType="end"/>
        </w:r>
      </w:hyperlink>
    </w:p>
    <w:p>
      <w:pPr>
        <w:pStyle w:val="TOC2"/>
        <w:tabs>
          <w:tab w:val="right" w:leader="dot" w:pos="8306"/>
        </w:tabs>
      </w:pPr>
      <w:hyperlink w:anchor="_Toc13501" w:history="1">
        <w:r>
          <w:rPr>
            <w:rFonts w:ascii="仿宋" w:eastAsia="仿宋" w:hAnsi="仿宋" w:cs="仿宋" w:hint="eastAsia"/>
            <w:lang w:eastAsia="zh-CN"/>
          </w:rPr>
          <w:t>(一)、应急救生系统项目承办单位背景分析</w:t>
        </w:r>
        <w:r>
          <w:tab/>
        </w:r>
        <w:r>
          <w:fldChar w:fldCharType="begin"/>
        </w:r>
        <w:r>
          <w:instrText xml:space="preserve"> PAGEREF _Toc13501 \h </w:instrText>
        </w:r>
        <w:r>
          <w:fldChar w:fldCharType="separate"/>
        </w:r>
        <w:r>
          <w:t>6</w:t>
        </w:r>
        <w:r>
          <w:fldChar w:fldCharType="end"/>
        </w:r>
      </w:hyperlink>
    </w:p>
    <w:p>
      <w:pPr>
        <w:pStyle w:val="TOC2"/>
        <w:tabs>
          <w:tab w:val="right" w:leader="dot" w:pos="8306"/>
        </w:tabs>
      </w:pPr>
      <w:hyperlink w:anchor="_Toc9800" w:history="1">
        <w:r>
          <w:rPr>
            <w:rFonts w:ascii="仿宋" w:eastAsia="仿宋" w:hAnsi="仿宋" w:cs="仿宋" w:hint="eastAsia"/>
            <w:lang w:eastAsia="zh-CN"/>
          </w:rPr>
          <w:t>(二)、应急救生系统项目背景分析</w:t>
        </w:r>
        <w:r>
          <w:tab/>
        </w:r>
        <w:r>
          <w:fldChar w:fldCharType="begin"/>
        </w:r>
        <w:r>
          <w:instrText xml:space="preserve"> PAGEREF _Toc9800 \h </w:instrText>
        </w:r>
        <w:r>
          <w:fldChar w:fldCharType="separate"/>
        </w:r>
        <w:r>
          <w:t>7</w:t>
        </w:r>
        <w:r>
          <w:fldChar w:fldCharType="end"/>
        </w:r>
      </w:hyperlink>
    </w:p>
    <w:p>
      <w:pPr>
        <w:pStyle w:val="TOC1"/>
        <w:tabs>
          <w:tab w:val="right" w:leader="dot" w:pos="8306"/>
        </w:tabs>
      </w:pPr>
      <w:hyperlink w:anchor="_Toc10739" w:history="1">
        <w:r>
          <w:rPr>
            <w:rFonts w:ascii="仿宋" w:eastAsia="仿宋" w:hAnsi="仿宋" w:cs="仿宋" w:hint="eastAsia"/>
            <w:lang w:eastAsia="zh-CN"/>
          </w:rPr>
          <w:t>三、应急救生系统项目建设地分析</w:t>
        </w:r>
        <w:r>
          <w:tab/>
        </w:r>
        <w:r>
          <w:fldChar w:fldCharType="begin"/>
        </w:r>
        <w:r>
          <w:instrText xml:space="preserve"> PAGEREF _Toc10739 \h </w:instrText>
        </w:r>
        <w:r>
          <w:fldChar w:fldCharType="separate"/>
        </w:r>
        <w:r>
          <w:t>8</w:t>
        </w:r>
        <w:r>
          <w:fldChar w:fldCharType="end"/>
        </w:r>
      </w:hyperlink>
    </w:p>
    <w:p>
      <w:pPr>
        <w:pStyle w:val="TOC2"/>
        <w:tabs>
          <w:tab w:val="right" w:leader="dot" w:pos="8306"/>
        </w:tabs>
      </w:pPr>
      <w:hyperlink w:anchor="_Toc21307" w:history="1">
        <w:r>
          <w:rPr>
            <w:rFonts w:ascii="仿宋" w:eastAsia="仿宋" w:hAnsi="仿宋" w:cs="仿宋" w:hint="eastAsia"/>
            <w:lang w:eastAsia="zh-CN"/>
          </w:rPr>
          <w:t>(一)、应急救生系统项目选址原则</w:t>
        </w:r>
        <w:r>
          <w:tab/>
        </w:r>
        <w:r>
          <w:fldChar w:fldCharType="begin"/>
        </w:r>
        <w:r>
          <w:instrText xml:space="preserve"> PAGEREF _Toc21307 \h </w:instrText>
        </w:r>
        <w:r>
          <w:fldChar w:fldCharType="separate"/>
        </w:r>
        <w:r>
          <w:t>8</w:t>
        </w:r>
        <w:r>
          <w:fldChar w:fldCharType="end"/>
        </w:r>
      </w:hyperlink>
    </w:p>
    <w:p>
      <w:pPr>
        <w:pStyle w:val="TOC2"/>
        <w:tabs>
          <w:tab w:val="right" w:leader="dot" w:pos="8306"/>
        </w:tabs>
      </w:pPr>
      <w:hyperlink w:anchor="_Toc17148" w:history="1">
        <w:r>
          <w:rPr>
            <w:rFonts w:ascii="仿宋" w:eastAsia="仿宋" w:hAnsi="仿宋" w:cs="仿宋" w:hint="eastAsia"/>
            <w:lang w:eastAsia="zh-CN"/>
          </w:rPr>
          <w:t>(二)、应急救生系统项目选址</w:t>
        </w:r>
        <w:r>
          <w:tab/>
        </w:r>
        <w:r>
          <w:fldChar w:fldCharType="begin"/>
        </w:r>
        <w:r>
          <w:instrText xml:space="preserve"> PAGEREF _Toc17148 \h </w:instrText>
        </w:r>
        <w:r>
          <w:fldChar w:fldCharType="separate"/>
        </w:r>
        <w:r>
          <w:t>8</w:t>
        </w:r>
        <w:r>
          <w:fldChar w:fldCharType="end"/>
        </w:r>
      </w:hyperlink>
    </w:p>
    <w:p>
      <w:pPr>
        <w:pStyle w:val="TOC2"/>
        <w:tabs>
          <w:tab w:val="right" w:leader="dot" w:pos="8306"/>
        </w:tabs>
      </w:pPr>
      <w:hyperlink w:anchor="_Toc22428" w:history="1">
        <w:r>
          <w:rPr>
            <w:rFonts w:ascii="仿宋" w:eastAsia="仿宋" w:hAnsi="仿宋" w:cs="仿宋" w:hint="eastAsia"/>
            <w:lang w:eastAsia="zh-CN"/>
          </w:rPr>
          <w:t>(三)、建设条件分析</w:t>
        </w:r>
        <w:r>
          <w:tab/>
        </w:r>
        <w:r>
          <w:fldChar w:fldCharType="begin"/>
        </w:r>
        <w:r>
          <w:instrText xml:space="preserve"> PAGEREF _Toc22428 \h </w:instrText>
        </w:r>
        <w:r>
          <w:fldChar w:fldCharType="separate"/>
        </w:r>
        <w:r>
          <w:t>9</w:t>
        </w:r>
        <w:r>
          <w:fldChar w:fldCharType="end"/>
        </w:r>
      </w:hyperlink>
    </w:p>
    <w:p>
      <w:pPr>
        <w:pStyle w:val="TOC2"/>
        <w:tabs>
          <w:tab w:val="right" w:leader="dot" w:pos="8306"/>
        </w:tabs>
      </w:pPr>
      <w:hyperlink w:anchor="_Toc14853" w:history="1">
        <w:r>
          <w:rPr>
            <w:rFonts w:ascii="仿宋" w:eastAsia="仿宋" w:hAnsi="仿宋" w:cs="仿宋" w:hint="eastAsia"/>
            <w:lang w:eastAsia="zh-CN"/>
          </w:rPr>
          <w:t>(四)、用地控制指标</w:t>
        </w:r>
        <w:r>
          <w:tab/>
        </w:r>
        <w:r>
          <w:fldChar w:fldCharType="begin"/>
        </w:r>
        <w:r>
          <w:instrText xml:space="preserve"> PAGEREF _Toc14853 \h </w:instrText>
        </w:r>
        <w:r>
          <w:fldChar w:fldCharType="separate"/>
        </w:r>
        <w:r>
          <w:t>10</w:t>
        </w:r>
        <w:r>
          <w:fldChar w:fldCharType="end"/>
        </w:r>
      </w:hyperlink>
    </w:p>
    <w:p>
      <w:pPr>
        <w:pStyle w:val="TOC2"/>
        <w:tabs>
          <w:tab w:val="right" w:leader="dot" w:pos="8306"/>
        </w:tabs>
      </w:pPr>
      <w:hyperlink w:anchor="_Toc3614" w:history="1">
        <w:r>
          <w:rPr>
            <w:rFonts w:ascii="仿宋" w:eastAsia="仿宋" w:hAnsi="仿宋" w:cs="仿宋" w:hint="eastAsia"/>
            <w:lang w:eastAsia="zh-CN"/>
          </w:rPr>
          <w:t>(五)、用地总体要求</w:t>
        </w:r>
        <w:r>
          <w:tab/>
        </w:r>
        <w:r>
          <w:fldChar w:fldCharType="begin"/>
        </w:r>
        <w:r>
          <w:instrText xml:space="preserve"> PAGEREF _Toc3614 \h </w:instrText>
        </w:r>
        <w:r>
          <w:fldChar w:fldCharType="separate"/>
        </w:r>
        <w:r>
          <w:t>11</w:t>
        </w:r>
        <w:r>
          <w:fldChar w:fldCharType="end"/>
        </w:r>
      </w:hyperlink>
    </w:p>
    <w:p>
      <w:pPr>
        <w:pStyle w:val="TOC2"/>
        <w:tabs>
          <w:tab w:val="right" w:leader="dot" w:pos="8306"/>
        </w:tabs>
      </w:pPr>
      <w:hyperlink w:anchor="_Toc19272" w:history="1">
        <w:r>
          <w:rPr>
            <w:rFonts w:ascii="仿宋" w:eastAsia="仿宋" w:hAnsi="仿宋" w:cs="仿宋" w:hint="eastAsia"/>
            <w:lang w:eastAsia="zh-CN"/>
          </w:rPr>
          <w:t>(六)、节约用地措施</w:t>
        </w:r>
        <w:r>
          <w:tab/>
        </w:r>
        <w:r>
          <w:fldChar w:fldCharType="begin"/>
        </w:r>
        <w:r>
          <w:instrText xml:space="preserve"> PAGEREF _Toc19272 \h </w:instrText>
        </w:r>
        <w:r>
          <w:fldChar w:fldCharType="separate"/>
        </w:r>
        <w:r>
          <w:t>12</w:t>
        </w:r>
        <w:r>
          <w:fldChar w:fldCharType="end"/>
        </w:r>
      </w:hyperlink>
    </w:p>
    <w:p>
      <w:pPr>
        <w:pStyle w:val="TOC2"/>
        <w:tabs>
          <w:tab w:val="right" w:leader="dot" w:pos="8306"/>
        </w:tabs>
      </w:pPr>
      <w:hyperlink w:anchor="_Toc9503" w:history="1">
        <w:r>
          <w:rPr>
            <w:rFonts w:ascii="仿宋" w:eastAsia="仿宋" w:hAnsi="仿宋" w:cs="仿宋" w:hint="eastAsia"/>
            <w:lang w:eastAsia="zh-CN"/>
          </w:rPr>
          <w:t>(七)、总图布置方案</w:t>
        </w:r>
        <w:r>
          <w:tab/>
        </w:r>
        <w:r>
          <w:fldChar w:fldCharType="begin"/>
        </w:r>
        <w:r>
          <w:instrText xml:space="preserve"> PAGEREF _Toc9503 \h </w:instrText>
        </w:r>
        <w:r>
          <w:fldChar w:fldCharType="separate"/>
        </w:r>
        <w:r>
          <w:t>14</w:t>
        </w:r>
        <w:r>
          <w:fldChar w:fldCharType="end"/>
        </w:r>
      </w:hyperlink>
    </w:p>
    <w:p>
      <w:pPr>
        <w:pStyle w:val="TOC2"/>
        <w:tabs>
          <w:tab w:val="right" w:leader="dot" w:pos="8306"/>
        </w:tabs>
      </w:pPr>
      <w:hyperlink w:anchor="_Toc27275" w:history="1">
        <w:r>
          <w:rPr>
            <w:rFonts w:ascii="仿宋" w:eastAsia="仿宋" w:hAnsi="仿宋" w:cs="仿宋" w:hint="eastAsia"/>
            <w:lang w:eastAsia="zh-CN"/>
          </w:rPr>
          <w:t>(八)、运输组成</w:t>
        </w:r>
        <w:r>
          <w:tab/>
        </w:r>
        <w:r>
          <w:fldChar w:fldCharType="begin"/>
        </w:r>
        <w:r>
          <w:instrText xml:space="preserve"> PAGEREF _Toc27275 \h </w:instrText>
        </w:r>
        <w:r>
          <w:fldChar w:fldCharType="separate"/>
        </w:r>
        <w:r>
          <w:t>16</w:t>
        </w:r>
        <w:r>
          <w:fldChar w:fldCharType="end"/>
        </w:r>
      </w:hyperlink>
    </w:p>
    <w:p>
      <w:pPr>
        <w:pStyle w:val="TOC2"/>
        <w:tabs>
          <w:tab w:val="right" w:leader="dot" w:pos="8306"/>
        </w:tabs>
      </w:pPr>
      <w:hyperlink w:anchor="_Toc19620" w:history="1">
        <w:r>
          <w:rPr>
            <w:rFonts w:ascii="仿宋" w:eastAsia="仿宋" w:hAnsi="仿宋" w:cs="仿宋" w:hint="eastAsia"/>
            <w:lang w:eastAsia="zh-CN"/>
          </w:rPr>
          <w:t>(九)、选址综合评价</w:t>
        </w:r>
        <w:r>
          <w:tab/>
        </w:r>
        <w:r>
          <w:fldChar w:fldCharType="begin"/>
        </w:r>
        <w:r>
          <w:instrText xml:space="preserve"> PAGEREF _Toc19620 \h </w:instrText>
        </w:r>
        <w:r>
          <w:fldChar w:fldCharType="separate"/>
        </w:r>
        <w:r>
          <w:t>18</w:t>
        </w:r>
        <w:r>
          <w:fldChar w:fldCharType="end"/>
        </w:r>
      </w:hyperlink>
    </w:p>
    <w:p>
      <w:pPr>
        <w:pStyle w:val="TOC1"/>
        <w:tabs>
          <w:tab w:val="right" w:leader="dot" w:pos="8306"/>
        </w:tabs>
      </w:pPr>
      <w:hyperlink w:anchor="_Toc19889" w:history="1">
        <w:r>
          <w:rPr>
            <w:rFonts w:ascii="仿宋" w:eastAsia="仿宋" w:hAnsi="仿宋" w:cs="仿宋" w:hint="eastAsia"/>
            <w:lang w:eastAsia="zh-CN"/>
          </w:rPr>
          <w:t>四、风险应对评估</w:t>
        </w:r>
        <w:r>
          <w:tab/>
        </w:r>
        <w:r>
          <w:fldChar w:fldCharType="begin"/>
        </w:r>
        <w:r>
          <w:instrText xml:space="preserve"> PAGEREF _Toc19889 \h </w:instrText>
        </w:r>
        <w:r>
          <w:fldChar w:fldCharType="separate"/>
        </w:r>
        <w:r>
          <w:t>19</w:t>
        </w:r>
        <w:r>
          <w:fldChar w:fldCharType="end"/>
        </w:r>
      </w:hyperlink>
    </w:p>
    <w:p>
      <w:pPr>
        <w:pStyle w:val="TOC2"/>
        <w:tabs>
          <w:tab w:val="right" w:leader="dot" w:pos="8306"/>
        </w:tabs>
      </w:pPr>
      <w:hyperlink w:anchor="_Toc22829" w:history="1">
        <w:r>
          <w:rPr>
            <w:rFonts w:ascii="仿宋" w:eastAsia="仿宋" w:hAnsi="仿宋" w:cs="仿宋" w:hint="eastAsia"/>
            <w:lang w:eastAsia="zh-CN"/>
          </w:rPr>
          <w:t>(一)、政策风险分析</w:t>
        </w:r>
        <w:r>
          <w:tab/>
        </w:r>
        <w:r>
          <w:fldChar w:fldCharType="begin"/>
        </w:r>
        <w:r>
          <w:instrText xml:space="preserve"> PAGEREF _Toc22829 \h </w:instrText>
        </w:r>
        <w:r>
          <w:fldChar w:fldCharType="separate"/>
        </w:r>
        <w:r>
          <w:t>19</w:t>
        </w:r>
        <w:r>
          <w:fldChar w:fldCharType="end"/>
        </w:r>
      </w:hyperlink>
    </w:p>
    <w:p>
      <w:pPr>
        <w:pStyle w:val="TOC2"/>
        <w:tabs>
          <w:tab w:val="right" w:leader="dot" w:pos="8306"/>
        </w:tabs>
      </w:pPr>
      <w:hyperlink w:anchor="_Toc15552" w:history="1">
        <w:r>
          <w:rPr>
            <w:rFonts w:ascii="仿宋" w:eastAsia="仿宋" w:hAnsi="仿宋" w:cs="仿宋" w:hint="eastAsia"/>
            <w:lang w:eastAsia="zh-CN"/>
          </w:rPr>
          <w:t>(二)、社会风险分析</w:t>
        </w:r>
        <w:r>
          <w:tab/>
        </w:r>
        <w:r>
          <w:fldChar w:fldCharType="begin"/>
        </w:r>
        <w:r>
          <w:instrText xml:space="preserve"> PAGEREF _Toc15552 \h </w:instrText>
        </w:r>
        <w:r>
          <w:fldChar w:fldCharType="separate"/>
        </w:r>
        <w:r>
          <w:t>19</w:t>
        </w:r>
        <w:r>
          <w:fldChar w:fldCharType="end"/>
        </w:r>
      </w:hyperlink>
    </w:p>
    <w:p>
      <w:pPr>
        <w:pStyle w:val="TOC2"/>
        <w:tabs>
          <w:tab w:val="right" w:leader="dot" w:pos="8306"/>
        </w:tabs>
      </w:pPr>
      <w:hyperlink w:anchor="_Toc10792" w:history="1">
        <w:r>
          <w:rPr>
            <w:rFonts w:ascii="仿宋" w:eastAsia="仿宋" w:hAnsi="仿宋" w:cs="仿宋" w:hint="eastAsia"/>
            <w:lang w:eastAsia="zh-CN"/>
          </w:rPr>
          <w:t>(三)、市场风险分析</w:t>
        </w:r>
        <w:r>
          <w:tab/>
        </w:r>
        <w:r>
          <w:fldChar w:fldCharType="begin"/>
        </w:r>
        <w:r>
          <w:instrText xml:space="preserve"> PAGEREF _Toc10792 \h </w:instrText>
        </w:r>
        <w:r>
          <w:fldChar w:fldCharType="separate"/>
        </w:r>
        <w:r>
          <w:t>19</w:t>
        </w:r>
        <w:r>
          <w:fldChar w:fldCharType="end"/>
        </w:r>
      </w:hyperlink>
    </w:p>
    <w:p>
      <w:pPr>
        <w:pStyle w:val="TOC2"/>
        <w:tabs>
          <w:tab w:val="right" w:leader="dot" w:pos="8306"/>
        </w:tabs>
      </w:pPr>
      <w:hyperlink w:anchor="_Toc23290" w:history="1">
        <w:r>
          <w:rPr>
            <w:rFonts w:ascii="仿宋" w:eastAsia="仿宋" w:hAnsi="仿宋" w:cs="仿宋" w:hint="eastAsia"/>
            <w:lang w:eastAsia="zh-CN"/>
          </w:rPr>
          <w:t>(四)、资金风险分析</w:t>
        </w:r>
        <w:r>
          <w:tab/>
        </w:r>
        <w:r>
          <w:fldChar w:fldCharType="begin"/>
        </w:r>
        <w:r>
          <w:instrText xml:space="preserve"> PAGEREF _Toc23290 \h </w:instrText>
        </w:r>
        <w:r>
          <w:fldChar w:fldCharType="separate"/>
        </w:r>
        <w:r>
          <w:t>19</w:t>
        </w:r>
        <w:r>
          <w:fldChar w:fldCharType="end"/>
        </w:r>
      </w:hyperlink>
    </w:p>
    <w:p>
      <w:pPr>
        <w:pStyle w:val="TOC2"/>
        <w:tabs>
          <w:tab w:val="right" w:leader="dot" w:pos="8306"/>
        </w:tabs>
      </w:pPr>
      <w:hyperlink w:anchor="_Toc22804" w:history="1">
        <w:r>
          <w:rPr>
            <w:rFonts w:ascii="仿宋" w:eastAsia="仿宋" w:hAnsi="仿宋" w:cs="仿宋" w:hint="eastAsia"/>
            <w:lang w:eastAsia="zh-CN"/>
          </w:rPr>
          <w:t>(五)、技术风险分析</w:t>
        </w:r>
        <w:r>
          <w:tab/>
        </w:r>
        <w:r>
          <w:fldChar w:fldCharType="begin"/>
        </w:r>
        <w:r>
          <w:instrText xml:space="preserve"> PAGEREF _Toc22804 \h </w:instrText>
        </w:r>
        <w:r>
          <w:fldChar w:fldCharType="separate"/>
        </w:r>
        <w:r>
          <w:t>20</w:t>
        </w:r>
        <w:r>
          <w:fldChar w:fldCharType="end"/>
        </w:r>
      </w:hyperlink>
    </w:p>
    <w:p>
      <w:pPr>
        <w:pStyle w:val="TOC2"/>
        <w:tabs>
          <w:tab w:val="right" w:leader="dot" w:pos="8306"/>
        </w:tabs>
      </w:pPr>
      <w:hyperlink w:anchor="_Toc31242" w:history="1">
        <w:r>
          <w:rPr>
            <w:rFonts w:ascii="仿宋" w:eastAsia="仿宋" w:hAnsi="仿宋" w:cs="仿宋" w:hint="eastAsia"/>
            <w:lang w:eastAsia="zh-CN"/>
          </w:rPr>
          <w:t>(六)、财务风险分析</w:t>
        </w:r>
        <w:r>
          <w:tab/>
        </w:r>
        <w:r>
          <w:fldChar w:fldCharType="begin"/>
        </w:r>
        <w:r>
          <w:instrText xml:space="preserve"> PAGEREF _Toc31242 \h </w:instrText>
        </w:r>
        <w:r>
          <w:fldChar w:fldCharType="separate"/>
        </w:r>
        <w:r>
          <w:t>20</w:t>
        </w:r>
        <w:r>
          <w:fldChar w:fldCharType="end"/>
        </w:r>
      </w:hyperlink>
    </w:p>
    <w:p>
      <w:pPr>
        <w:pStyle w:val="TOC2"/>
        <w:tabs>
          <w:tab w:val="right" w:leader="dot" w:pos="8306"/>
        </w:tabs>
      </w:pPr>
      <w:hyperlink w:anchor="_Toc7817" w:history="1">
        <w:r>
          <w:rPr>
            <w:rFonts w:ascii="仿宋" w:eastAsia="仿宋" w:hAnsi="仿宋" w:cs="仿宋" w:hint="eastAsia"/>
            <w:lang w:eastAsia="zh-CN"/>
          </w:rPr>
          <w:t>(七)、管理风险分析</w:t>
        </w:r>
        <w:r>
          <w:tab/>
        </w:r>
        <w:r>
          <w:fldChar w:fldCharType="begin"/>
        </w:r>
        <w:r>
          <w:instrText xml:space="preserve"> PAGEREF _Toc7817 \h </w:instrText>
        </w:r>
        <w:r>
          <w:fldChar w:fldCharType="separate"/>
        </w:r>
        <w:r>
          <w:t>20</w:t>
        </w:r>
        <w:r>
          <w:fldChar w:fldCharType="end"/>
        </w:r>
      </w:hyperlink>
    </w:p>
    <w:p>
      <w:pPr>
        <w:pStyle w:val="TOC2"/>
        <w:tabs>
          <w:tab w:val="right" w:leader="dot" w:pos="8306"/>
        </w:tabs>
      </w:pPr>
      <w:hyperlink w:anchor="_Toc20308" w:history="1">
        <w:r>
          <w:rPr>
            <w:rFonts w:ascii="仿宋" w:eastAsia="仿宋" w:hAnsi="仿宋" w:cs="仿宋" w:hint="eastAsia"/>
            <w:lang w:eastAsia="zh-CN"/>
          </w:rPr>
          <w:t>(八)、其它风险分析</w:t>
        </w:r>
        <w:r>
          <w:tab/>
        </w:r>
        <w:r>
          <w:fldChar w:fldCharType="begin"/>
        </w:r>
        <w:r>
          <w:instrText xml:space="preserve"> PAGEREF _Toc20308 \h </w:instrText>
        </w:r>
        <w:r>
          <w:fldChar w:fldCharType="separate"/>
        </w:r>
        <w:r>
          <w:t>21</w:t>
        </w:r>
        <w:r>
          <w:fldChar w:fldCharType="end"/>
        </w:r>
      </w:hyperlink>
    </w:p>
    <w:p>
      <w:pPr>
        <w:pStyle w:val="TOC1"/>
        <w:tabs>
          <w:tab w:val="right" w:leader="dot" w:pos="8306"/>
        </w:tabs>
      </w:pPr>
      <w:hyperlink w:anchor="_Toc1224" w:history="1">
        <w:r>
          <w:rPr>
            <w:rFonts w:ascii="仿宋" w:eastAsia="仿宋" w:hAnsi="仿宋" w:cs="仿宋" w:hint="eastAsia"/>
            <w:lang w:eastAsia="zh-CN"/>
          </w:rPr>
          <w:t>五、质量管理与监督</w:t>
        </w:r>
        <w:r>
          <w:tab/>
        </w:r>
        <w:r>
          <w:fldChar w:fldCharType="begin"/>
        </w:r>
        <w:r>
          <w:instrText xml:space="preserve"> PAGEREF _Toc1224 \h </w:instrText>
        </w:r>
        <w:r>
          <w:fldChar w:fldCharType="separate"/>
        </w:r>
        <w:r>
          <w:t>21</w:t>
        </w:r>
        <w:r>
          <w:fldChar w:fldCharType="end"/>
        </w:r>
      </w:hyperlink>
    </w:p>
    <w:p>
      <w:pPr>
        <w:pStyle w:val="TOC2"/>
        <w:tabs>
          <w:tab w:val="right" w:leader="dot" w:pos="8306"/>
        </w:tabs>
      </w:pPr>
      <w:hyperlink w:anchor="_Toc25821" w:history="1">
        <w:r>
          <w:rPr>
            <w:rFonts w:ascii="仿宋" w:eastAsia="仿宋" w:hAnsi="仿宋" w:cs="仿宋" w:hint="eastAsia"/>
            <w:lang w:eastAsia="zh-CN"/>
          </w:rPr>
          <w:t>(一)、质量管理原则</w:t>
        </w:r>
        <w:r>
          <w:tab/>
        </w:r>
        <w:r>
          <w:fldChar w:fldCharType="begin"/>
        </w:r>
        <w:r>
          <w:instrText xml:space="preserve"> PAGEREF _Toc25821 \h </w:instrText>
        </w:r>
        <w:r>
          <w:fldChar w:fldCharType="separate"/>
        </w:r>
        <w:r>
          <w:t>21</w:t>
        </w:r>
        <w:r>
          <w:fldChar w:fldCharType="end"/>
        </w:r>
      </w:hyperlink>
    </w:p>
    <w:p>
      <w:pPr>
        <w:pStyle w:val="TOC2"/>
        <w:tabs>
          <w:tab w:val="right" w:leader="dot" w:pos="8306"/>
        </w:tabs>
      </w:pPr>
      <w:hyperlink w:anchor="_Toc31614" w:history="1">
        <w:r>
          <w:rPr>
            <w:rFonts w:ascii="仿宋" w:eastAsia="仿宋" w:hAnsi="仿宋" w:cs="仿宋" w:hint="eastAsia"/>
            <w:lang w:eastAsia="zh-CN"/>
          </w:rPr>
          <w:t>(二)、质量控制措施</w:t>
        </w:r>
        <w:r>
          <w:tab/>
        </w:r>
        <w:r>
          <w:fldChar w:fldCharType="begin"/>
        </w:r>
        <w:r>
          <w:instrText xml:space="preserve"> PAGEREF _Toc31614 \h </w:instrText>
        </w:r>
        <w:r>
          <w:fldChar w:fldCharType="separate"/>
        </w:r>
        <w:r>
          <w:t>23</w:t>
        </w:r>
        <w:r>
          <w:fldChar w:fldCharType="end"/>
        </w:r>
      </w:hyperlink>
    </w:p>
    <w:p>
      <w:pPr>
        <w:pStyle w:val="TOC2"/>
        <w:tabs>
          <w:tab w:val="right" w:leader="dot" w:pos="8306"/>
        </w:tabs>
      </w:pPr>
      <w:hyperlink w:anchor="_Toc10861" w:history="1">
        <w:r>
          <w:rPr>
            <w:rFonts w:ascii="仿宋" w:eastAsia="仿宋" w:hAnsi="仿宋" w:cs="仿宋" w:hint="eastAsia"/>
            <w:lang w:eastAsia="zh-CN"/>
          </w:rPr>
          <w:t>(三)、监督与评估机制</w:t>
        </w:r>
        <w:r>
          <w:tab/>
        </w:r>
        <w:r>
          <w:fldChar w:fldCharType="begin"/>
        </w:r>
        <w:r>
          <w:instrText xml:space="preserve"> PAGEREF _Toc10861 \h </w:instrText>
        </w:r>
        <w:r>
          <w:fldChar w:fldCharType="separate"/>
        </w:r>
        <w:r>
          <w:t>24</w:t>
        </w:r>
        <w:r>
          <w:fldChar w:fldCharType="end"/>
        </w:r>
      </w:hyperlink>
    </w:p>
    <w:p>
      <w:pPr>
        <w:pStyle w:val="TOC2"/>
        <w:tabs>
          <w:tab w:val="right" w:leader="dot" w:pos="8306"/>
        </w:tabs>
      </w:pPr>
      <w:hyperlink w:anchor="_Toc16089" w:history="1">
        <w:r>
          <w:rPr>
            <w:rFonts w:ascii="仿宋" w:eastAsia="仿宋" w:hAnsi="仿宋" w:cs="仿宋" w:hint="eastAsia"/>
            <w:lang w:eastAsia="zh-CN"/>
          </w:rPr>
          <w:t>(四)、持续改进与反馈</w:t>
        </w:r>
        <w:r>
          <w:tab/>
        </w:r>
        <w:r>
          <w:fldChar w:fldCharType="begin"/>
        </w:r>
        <w:r>
          <w:instrText xml:space="preserve"> PAGEREF _Toc16089 \h </w:instrText>
        </w:r>
        <w:r>
          <w:fldChar w:fldCharType="separate"/>
        </w:r>
        <w:r>
          <w:t>26</w:t>
        </w:r>
        <w:r>
          <w:fldChar w:fldCharType="end"/>
        </w:r>
      </w:hyperlink>
    </w:p>
    <w:p>
      <w:pPr>
        <w:pStyle w:val="TOC1"/>
        <w:tabs>
          <w:tab w:val="right" w:leader="dot" w:pos="8306"/>
        </w:tabs>
      </w:pPr>
      <w:hyperlink w:anchor="_Toc28892" w:history="1">
        <w:r>
          <w:rPr>
            <w:rFonts w:ascii="仿宋" w:eastAsia="仿宋" w:hAnsi="仿宋" w:cs="仿宋" w:hint="eastAsia"/>
            <w:lang w:eastAsia="zh-CN"/>
          </w:rPr>
          <w:t>六、人员培训与发展</w:t>
        </w:r>
        <w:r>
          <w:tab/>
        </w:r>
        <w:r>
          <w:fldChar w:fldCharType="begin"/>
        </w:r>
        <w:r>
          <w:instrText xml:space="preserve"> PAGEREF _Toc28892 \h </w:instrText>
        </w:r>
        <w:r>
          <w:fldChar w:fldCharType="separate"/>
        </w:r>
        <w:r>
          <w:t>29</w:t>
        </w:r>
        <w:r>
          <w:fldChar w:fldCharType="end"/>
        </w:r>
      </w:hyperlink>
    </w:p>
    <w:p>
      <w:pPr>
        <w:pStyle w:val="TOC2"/>
        <w:tabs>
          <w:tab w:val="right" w:leader="dot" w:pos="8306"/>
        </w:tabs>
      </w:pPr>
      <w:hyperlink w:anchor="_Toc21546" w:history="1">
        <w:r>
          <w:rPr>
            <w:rFonts w:ascii="仿宋" w:eastAsia="仿宋" w:hAnsi="仿宋" w:cs="仿宋" w:hint="eastAsia"/>
            <w:lang w:eastAsia="zh-CN"/>
          </w:rPr>
          <w:t>(一)、培训需求分析</w:t>
        </w:r>
        <w:r>
          <w:tab/>
        </w:r>
        <w:r>
          <w:fldChar w:fldCharType="begin"/>
        </w:r>
        <w:r>
          <w:instrText xml:space="preserve"> PAGEREF _Toc21546 \h </w:instrText>
        </w:r>
        <w:r>
          <w:fldChar w:fldCharType="separate"/>
        </w:r>
        <w:r>
          <w:t>29</w:t>
        </w:r>
        <w:r>
          <w:fldChar w:fldCharType="end"/>
        </w:r>
      </w:hyperlink>
    </w:p>
    <w:p>
      <w:pPr>
        <w:pStyle w:val="TOC2"/>
        <w:tabs>
          <w:tab w:val="right" w:leader="dot" w:pos="8306"/>
        </w:tabs>
      </w:pPr>
      <w:hyperlink w:anchor="_Toc10409" w:history="1">
        <w:r>
          <w:rPr>
            <w:rFonts w:ascii="仿宋" w:eastAsia="仿宋" w:hAnsi="仿宋" w:cs="仿宋" w:hint="eastAsia"/>
            <w:lang w:eastAsia="zh-CN"/>
          </w:rPr>
          <w:t>(二)、培训计划制定</w:t>
        </w:r>
        <w:r>
          <w:tab/>
        </w:r>
        <w:r>
          <w:fldChar w:fldCharType="begin"/>
        </w:r>
        <w:r>
          <w:instrText xml:space="preserve"> PAGEREF _Toc10409 \h </w:instrText>
        </w:r>
        <w:r>
          <w:fldChar w:fldCharType="separate"/>
        </w:r>
        <w:r>
          <w:t>30</w:t>
        </w:r>
        <w:r>
          <w:fldChar w:fldCharType="end"/>
        </w:r>
      </w:hyperlink>
    </w:p>
    <w:p>
      <w:pPr>
        <w:pStyle w:val="TOC2"/>
        <w:tabs>
          <w:tab w:val="right" w:leader="dot" w:pos="8306"/>
        </w:tabs>
      </w:pPr>
      <w:hyperlink w:anchor="_Toc12451" w:history="1">
        <w:r>
          <w:rPr>
            <w:rFonts w:ascii="仿宋" w:eastAsia="仿宋" w:hAnsi="仿宋" w:cs="仿宋" w:hint="eastAsia"/>
            <w:lang w:eastAsia="zh-CN"/>
          </w:rPr>
          <w:t>(三)、培训执行与评估</w:t>
        </w:r>
        <w:r>
          <w:tab/>
        </w:r>
        <w:r>
          <w:fldChar w:fldCharType="begin"/>
        </w:r>
        <w:r>
          <w:instrText xml:space="preserve"> PAGEREF _Toc12451 \h </w:instrText>
        </w:r>
        <w:r>
          <w:fldChar w:fldCharType="separate"/>
        </w:r>
        <w:r>
          <w:t>31</w:t>
        </w:r>
        <w:r>
          <w:fldChar w:fldCharType="end"/>
        </w:r>
      </w:hyperlink>
    </w:p>
    <w:p>
      <w:pPr>
        <w:pStyle w:val="TOC2"/>
        <w:tabs>
          <w:tab w:val="right" w:leader="dot" w:pos="8306"/>
        </w:tabs>
      </w:pPr>
      <w:hyperlink w:anchor="_Toc17986" w:history="1">
        <w:r>
          <w:rPr>
            <w:rFonts w:ascii="仿宋" w:eastAsia="仿宋" w:hAnsi="仿宋" w:cs="仿宋" w:hint="eastAsia"/>
            <w:lang w:eastAsia="zh-CN"/>
          </w:rPr>
          <w:t>(四)、员工职业发展规划</w:t>
        </w:r>
        <w:r>
          <w:tab/>
        </w:r>
        <w:r>
          <w:fldChar w:fldCharType="begin"/>
        </w:r>
        <w:r>
          <w:instrText xml:space="preserve"> PAGEREF _Toc17986 \h </w:instrText>
        </w:r>
        <w:r>
          <w:fldChar w:fldCharType="separate"/>
        </w:r>
        <w:r>
          <w:t>32</w:t>
        </w:r>
        <w:r>
          <w:fldChar w:fldCharType="end"/>
        </w:r>
      </w:hyperlink>
    </w:p>
    <w:p>
      <w:pPr>
        <w:pStyle w:val="TOC1"/>
        <w:tabs>
          <w:tab w:val="right" w:leader="dot" w:pos="8306"/>
        </w:tabs>
      </w:pPr>
      <w:hyperlink w:anchor="_Toc753" w:history="1">
        <w:r>
          <w:rPr>
            <w:rFonts w:ascii="仿宋" w:eastAsia="仿宋" w:hAnsi="仿宋" w:cs="仿宋" w:hint="eastAsia"/>
            <w:lang w:eastAsia="zh-CN"/>
          </w:rPr>
          <w:t>七、应急救生系统项目收尾与总结</w:t>
        </w:r>
        <w:r>
          <w:tab/>
        </w:r>
        <w:r>
          <w:fldChar w:fldCharType="begin"/>
        </w:r>
        <w:r>
          <w:instrText xml:space="preserve"> PAGEREF _Toc753 \h </w:instrText>
        </w:r>
        <w:r>
          <w:fldChar w:fldCharType="separate"/>
        </w:r>
        <w:r>
          <w:t>34</w:t>
        </w:r>
        <w:r>
          <w:fldChar w:fldCharType="end"/>
        </w:r>
      </w:hyperlink>
    </w:p>
    <w:p>
      <w:pPr>
        <w:pStyle w:val="TOC2"/>
        <w:tabs>
          <w:tab w:val="right" w:leader="dot" w:pos="8306"/>
        </w:tabs>
      </w:pPr>
      <w:hyperlink w:anchor="_Toc431" w:history="1">
        <w:r>
          <w:rPr>
            <w:rFonts w:ascii="仿宋" w:eastAsia="仿宋" w:hAnsi="仿宋" w:cs="仿宋" w:hint="eastAsia"/>
            <w:lang w:eastAsia="zh-CN"/>
          </w:rPr>
          <w:t>(一)、应急救生系统项目总结与经验分享</w:t>
        </w:r>
        <w:r>
          <w:tab/>
        </w:r>
        <w:r>
          <w:fldChar w:fldCharType="begin"/>
        </w:r>
        <w:r>
          <w:instrText xml:space="preserve"> PAGEREF _Toc431 \h </w:instrText>
        </w:r>
        <w:r>
          <w:fldChar w:fldCharType="separate"/>
        </w:r>
        <w:r>
          <w:t>34</w:t>
        </w:r>
        <w:r>
          <w:fldChar w:fldCharType="end"/>
        </w:r>
      </w:hyperlink>
    </w:p>
    <w:p>
      <w:pPr>
        <w:pStyle w:val="TOC2"/>
        <w:tabs>
          <w:tab w:val="right" w:leader="dot" w:pos="8306"/>
        </w:tabs>
      </w:pPr>
      <w:hyperlink w:anchor="_Toc7877" w:history="1">
        <w:r>
          <w:rPr>
            <w:rFonts w:ascii="仿宋" w:eastAsia="仿宋" w:hAnsi="仿宋" w:cs="仿宋" w:hint="eastAsia"/>
            <w:lang w:eastAsia="zh-CN"/>
          </w:rPr>
          <w:t>(二)、应急救生系统项目报告与归档</w:t>
        </w:r>
        <w:r>
          <w:tab/>
        </w:r>
        <w:r>
          <w:fldChar w:fldCharType="begin"/>
        </w:r>
        <w:r>
          <w:instrText xml:space="preserve"> PAGEREF _Toc7877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49" w:history="1">
        <w:r>
          <w:rPr>
            <w:rFonts w:ascii="仿宋" w:eastAsia="仿宋" w:hAnsi="仿宋" w:cs="仿宋" w:hint="eastAsia"/>
            <w:lang w:eastAsia="zh-CN"/>
          </w:rPr>
          <w:t>(三)、应急救生系统项目收尾与结算</w:t>
        </w:r>
        <w:r>
          <w:tab/>
        </w:r>
        <w:r>
          <w:fldChar w:fldCharType="begin"/>
        </w:r>
        <w:r>
          <w:instrText xml:space="preserve"> PAGEREF _Toc5249 \h </w:instrText>
        </w:r>
        <w:r>
          <w:fldChar w:fldCharType="separate"/>
        </w:r>
        <w:r>
          <w:t>38</w:t>
        </w:r>
        <w:r>
          <w:fldChar w:fldCharType="end"/>
        </w:r>
      </w:hyperlink>
    </w:p>
    <w:p>
      <w:pPr>
        <w:pStyle w:val="TOC2"/>
        <w:tabs>
          <w:tab w:val="right" w:leader="dot" w:pos="8306"/>
        </w:tabs>
      </w:pPr>
      <w:hyperlink w:anchor="_Toc16777" w:history="1">
        <w:r>
          <w:rPr>
            <w:rFonts w:ascii="仿宋" w:eastAsia="仿宋" w:hAnsi="仿宋" w:cs="仿宋" w:hint="eastAsia"/>
            <w:lang w:eastAsia="zh-CN"/>
          </w:rPr>
          <w:t>(四)、团队人员调整与反馈</w:t>
        </w:r>
        <w:r>
          <w:tab/>
        </w:r>
        <w:r>
          <w:fldChar w:fldCharType="begin"/>
        </w:r>
        <w:r>
          <w:instrText xml:space="preserve"> PAGEREF _Toc16777 \h </w:instrText>
        </w:r>
        <w:r>
          <w:fldChar w:fldCharType="separate"/>
        </w:r>
        <w:r>
          <w:t>40</w:t>
        </w:r>
        <w:r>
          <w:fldChar w:fldCharType="end"/>
        </w:r>
      </w:hyperlink>
    </w:p>
    <w:p>
      <w:pPr>
        <w:pStyle w:val="TOC1"/>
        <w:tabs>
          <w:tab w:val="right" w:leader="dot" w:pos="8306"/>
        </w:tabs>
      </w:pPr>
      <w:hyperlink w:anchor="_Toc28712" w:history="1">
        <w:r>
          <w:rPr>
            <w:rFonts w:ascii="仿宋" w:eastAsia="仿宋" w:hAnsi="仿宋" w:cs="仿宋" w:hint="eastAsia"/>
            <w:lang w:eastAsia="zh-CN"/>
          </w:rPr>
          <w:t>八、危机管理与应急响应</w:t>
        </w:r>
        <w:r>
          <w:tab/>
        </w:r>
        <w:r>
          <w:fldChar w:fldCharType="begin"/>
        </w:r>
        <w:r>
          <w:instrText xml:space="preserve"> PAGEREF _Toc28712 \h </w:instrText>
        </w:r>
        <w:r>
          <w:fldChar w:fldCharType="separate"/>
        </w:r>
        <w:r>
          <w:t>41</w:t>
        </w:r>
        <w:r>
          <w:fldChar w:fldCharType="end"/>
        </w:r>
      </w:hyperlink>
    </w:p>
    <w:p>
      <w:pPr>
        <w:pStyle w:val="TOC2"/>
        <w:tabs>
          <w:tab w:val="right" w:leader="dot" w:pos="8306"/>
        </w:tabs>
      </w:pPr>
      <w:hyperlink w:anchor="_Toc25044" w:history="1">
        <w:r>
          <w:rPr>
            <w:rFonts w:ascii="仿宋" w:eastAsia="仿宋" w:hAnsi="仿宋" w:cs="仿宋" w:hint="eastAsia"/>
            <w:lang w:eastAsia="zh-CN"/>
          </w:rPr>
          <w:t>(一)、危机管理计划制定</w:t>
        </w:r>
        <w:r>
          <w:tab/>
        </w:r>
        <w:r>
          <w:fldChar w:fldCharType="begin"/>
        </w:r>
        <w:r>
          <w:instrText xml:space="preserve"> PAGEREF _Toc25044 \h </w:instrText>
        </w:r>
        <w:r>
          <w:fldChar w:fldCharType="separate"/>
        </w:r>
        <w:r>
          <w:t>41</w:t>
        </w:r>
        <w:r>
          <w:fldChar w:fldCharType="end"/>
        </w:r>
      </w:hyperlink>
    </w:p>
    <w:p>
      <w:pPr>
        <w:pStyle w:val="TOC2"/>
        <w:tabs>
          <w:tab w:val="right" w:leader="dot" w:pos="8306"/>
        </w:tabs>
      </w:pPr>
      <w:hyperlink w:anchor="_Toc30761" w:history="1">
        <w:r>
          <w:rPr>
            <w:rFonts w:ascii="仿宋" w:eastAsia="仿宋" w:hAnsi="仿宋" w:cs="仿宋" w:hint="eastAsia"/>
            <w:lang w:eastAsia="zh-CN"/>
          </w:rPr>
          <w:t>(二)、应急响应流程</w:t>
        </w:r>
        <w:r>
          <w:tab/>
        </w:r>
        <w:r>
          <w:fldChar w:fldCharType="begin"/>
        </w:r>
        <w:r>
          <w:instrText xml:space="preserve"> PAGEREF _Toc30761 \h </w:instrText>
        </w:r>
        <w:r>
          <w:fldChar w:fldCharType="separate"/>
        </w:r>
        <w:r>
          <w:t>42</w:t>
        </w:r>
        <w:r>
          <w:fldChar w:fldCharType="end"/>
        </w:r>
      </w:hyperlink>
    </w:p>
    <w:p>
      <w:pPr>
        <w:pStyle w:val="TOC2"/>
        <w:tabs>
          <w:tab w:val="right" w:leader="dot" w:pos="8306"/>
        </w:tabs>
      </w:pPr>
      <w:hyperlink w:anchor="_Toc1876" w:history="1">
        <w:r>
          <w:rPr>
            <w:rFonts w:ascii="仿宋" w:eastAsia="仿宋" w:hAnsi="仿宋" w:cs="仿宋" w:hint="eastAsia"/>
            <w:lang w:eastAsia="zh-CN"/>
          </w:rPr>
          <w:t>(三)、危机公关与舆情管理</w:t>
        </w:r>
        <w:r>
          <w:tab/>
        </w:r>
        <w:r>
          <w:fldChar w:fldCharType="begin"/>
        </w:r>
        <w:r>
          <w:instrText xml:space="preserve"> PAGEREF _Toc1876 \h </w:instrText>
        </w:r>
        <w:r>
          <w:fldChar w:fldCharType="separate"/>
        </w:r>
        <w:r>
          <w:t>43</w:t>
        </w:r>
        <w:r>
          <w:fldChar w:fldCharType="end"/>
        </w:r>
      </w:hyperlink>
    </w:p>
    <w:p>
      <w:pPr>
        <w:pStyle w:val="TOC2"/>
        <w:tabs>
          <w:tab w:val="right" w:leader="dot" w:pos="8306"/>
        </w:tabs>
      </w:pPr>
      <w:hyperlink w:anchor="_Toc26307" w:history="1">
        <w:r>
          <w:rPr>
            <w:rFonts w:ascii="仿宋" w:eastAsia="仿宋" w:hAnsi="仿宋" w:cs="仿宋" w:hint="eastAsia"/>
            <w:lang w:eastAsia="zh-CN"/>
          </w:rPr>
          <w:t>(四)、事故调查与报告</w:t>
        </w:r>
        <w:r>
          <w:tab/>
        </w:r>
        <w:r>
          <w:fldChar w:fldCharType="begin"/>
        </w:r>
        <w:r>
          <w:instrText xml:space="preserve"> PAGEREF _Toc26307 \h </w:instrText>
        </w:r>
        <w:r>
          <w:fldChar w:fldCharType="separate"/>
        </w:r>
        <w:r>
          <w:t>43</w:t>
        </w:r>
        <w:r>
          <w:fldChar w:fldCharType="end"/>
        </w:r>
      </w:hyperlink>
    </w:p>
    <w:p>
      <w:pPr>
        <w:pStyle w:val="TOC1"/>
        <w:tabs>
          <w:tab w:val="right" w:leader="dot" w:pos="8306"/>
        </w:tabs>
      </w:pPr>
      <w:hyperlink w:anchor="_Toc22352" w:history="1">
        <w:r>
          <w:rPr>
            <w:rFonts w:ascii="仿宋" w:eastAsia="仿宋" w:hAnsi="仿宋" w:cs="仿宋" w:hint="eastAsia"/>
            <w:lang w:eastAsia="zh-CN"/>
          </w:rPr>
          <w:t>九、成本控制与效益提升</w:t>
        </w:r>
        <w:r>
          <w:tab/>
        </w:r>
        <w:r>
          <w:fldChar w:fldCharType="begin"/>
        </w:r>
        <w:r>
          <w:instrText xml:space="preserve"> PAGEREF _Toc22352 \h </w:instrText>
        </w:r>
        <w:r>
          <w:fldChar w:fldCharType="separate"/>
        </w:r>
        <w:r>
          <w:t>44</w:t>
        </w:r>
        <w:r>
          <w:fldChar w:fldCharType="end"/>
        </w:r>
      </w:hyperlink>
    </w:p>
    <w:p>
      <w:pPr>
        <w:pStyle w:val="TOC2"/>
        <w:tabs>
          <w:tab w:val="right" w:leader="dot" w:pos="8306"/>
        </w:tabs>
      </w:pPr>
      <w:hyperlink w:anchor="_Toc30730" w:history="1">
        <w:r>
          <w:rPr>
            <w:rFonts w:ascii="仿宋" w:eastAsia="仿宋" w:hAnsi="仿宋" w:cs="仿宋" w:hint="eastAsia"/>
            <w:lang w:eastAsia="zh-CN"/>
          </w:rPr>
          <w:t>(一)、成本核算与预算管理</w:t>
        </w:r>
        <w:r>
          <w:tab/>
        </w:r>
        <w:r>
          <w:fldChar w:fldCharType="begin"/>
        </w:r>
        <w:r>
          <w:instrText xml:space="preserve"> PAGEREF _Toc30730 \h </w:instrText>
        </w:r>
        <w:r>
          <w:fldChar w:fldCharType="separate"/>
        </w:r>
        <w:r>
          <w:t>44</w:t>
        </w:r>
        <w:r>
          <w:fldChar w:fldCharType="end"/>
        </w:r>
      </w:hyperlink>
    </w:p>
    <w:p>
      <w:pPr>
        <w:pStyle w:val="TOC2"/>
        <w:tabs>
          <w:tab w:val="right" w:leader="dot" w:pos="8306"/>
        </w:tabs>
      </w:pPr>
      <w:hyperlink w:anchor="_Toc8685" w:history="1">
        <w:r>
          <w:rPr>
            <w:rFonts w:ascii="仿宋" w:eastAsia="仿宋" w:hAnsi="仿宋" w:cs="仿宋" w:hint="eastAsia"/>
            <w:lang w:eastAsia="zh-CN"/>
          </w:rPr>
          <w:t>(二)、资源利用效率评估</w:t>
        </w:r>
        <w:r>
          <w:tab/>
        </w:r>
        <w:r>
          <w:fldChar w:fldCharType="begin"/>
        </w:r>
        <w:r>
          <w:instrText xml:space="preserve"> PAGEREF _Toc8685 \h </w:instrText>
        </w:r>
        <w:r>
          <w:fldChar w:fldCharType="separate"/>
        </w:r>
        <w:r>
          <w:t>47</w:t>
        </w:r>
        <w:r>
          <w:fldChar w:fldCharType="end"/>
        </w:r>
      </w:hyperlink>
    </w:p>
    <w:p>
      <w:pPr>
        <w:pStyle w:val="TOC2"/>
        <w:tabs>
          <w:tab w:val="right" w:leader="dot" w:pos="8306"/>
        </w:tabs>
      </w:pPr>
      <w:hyperlink w:anchor="_Toc5757" w:history="1">
        <w:r>
          <w:rPr>
            <w:rFonts w:ascii="仿宋" w:eastAsia="仿宋" w:hAnsi="仿宋" w:cs="仿宋" w:hint="eastAsia"/>
            <w:lang w:eastAsia="zh-CN"/>
          </w:rPr>
          <w:t>(三)、降本增效的具体措施</w:t>
        </w:r>
        <w:r>
          <w:tab/>
        </w:r>
        <w:r>
          <w:fldChar w:fldCharType="begin"/>
        </w:r>
        <w:r>
          <w:instrText xml:space="preserve"> PAGEREF _Toc5757 \h </w:instrText>
        </w:r>
        <w:r>
          <w:fldChar w:fldCharType="separate"/>
        </w:r>
        <w:r>
          <w:t>48</w:t>
        </w:r>
        <w:r>
          <w:fldChar w:fldCharType="end"/>
        </w:r>
      </w:hyperlink>
    </w:p>
    <w:p>
      <w:pPr>
        <w:pStyle w:val="TOC2"/>
        <w:tabs>
          <w:tab w:val="right" w:leader="dot" w:pos="8306"/>
        </w:tabs>
      </w:pPr>
      <w:hyperlink w:anchor="_Toc24278" w:history="1">
        <w:r>
          <w:rPr>
            <w:rFonts w:ascii="仿宋" w:eastAsia="仿宋" w:hAnsi="仿宋" w:cs="仿宋" w:hint="eastAsia"/>
            <w:lang w:eastAsia="zh-CN"/>
          </w:rPr>
          <w:t>(四)、成本与效益的平衡策略</w:t>
        </w:r>
        <w:r>
          <w:tab/>
        </w:r>
        <w:r>
          <w:fldChar w:fldCharType="begin"/>
        </w:r>
        <w:r>
          <w:instrText xml:space="preserve"> PAGEREF _Toc24278 \h </w:instrText>
        </w:r>
        <w:r>
          <w:fldChar w:fldCharType="separate"/>
        </w:r>
        <w:r>
          <w:t>50</w:t>
        </w:r>
        <w:r>
          <w:fldChar w:fldCharType="end"/>
        </w:r>
      </w:hyperlink>
    </w:p>
    <w:p>
      <w:pPr>
        <w:pStyle w:val="TOC1"/>
        <w:tabs>
          <w:tab w:val="right" w:leader="dot" w:pos="8306"/>
        </w:tabs>
      </w:pPr>
      <w:hyperlink w:anchor="_Toc23965" w:history="1">
        <w:r>
          <w:rPr>
            <w:rFonts w:ascii="仿宋" w:eastAsia="仿宋" w:hAnsi="仿宋" w:cs="仿宋" w:hint="eastAsia"/>
            <w:lang w:eastAsia="zh-CN"/>
          </w:rPr>
          <w:t>十、供应链管理</w:t>
        </w:r>
        <w:r>
          <w:tab/>
        </w:r>
        <w:r>
          <w:fldChar w:fldCharType="begin"/>
        </w:r>
        <w:r>
          <w:instrText xml:space="preserve"> PAGEREF _Toc23965 \h </w:instrText>
        </w:r>
        <w:r>
          <w:fldChar w:fldCharType="separate"/>
        </w:r>
        <w:r>
          <w:t>51</w:t>
        </w:r>
        <w:r>
          <w:fldChar w:fldCharType="end"/>
        </w:r>
      </w:hyperlink>
    </w:p>
    <w:p>
      <w:pPr>
        <w:pStyle w:val="TOC2"/>
        <w:tabs>
          <w:tab w:val="right" w:leader="dot" w:pos="8306"/>
        </w:tabs>
      </w:pPr>
      <w:hyperlink w:anchor="_Toc15361" w:history="1">
        <w:r>
          <w:rPr>
            <w:rFonts w:ascii="仿宋" w:eastAsia="仿宋" w:hAnsi="仿宋" w:cs="仿宋" w:hint="eastAsia"/>
            <w:lang w:eastAsia="zh-CN"/>
          </w:rPr>
          <w:t>(一)、供应链战略规划</w:t>
        </w:r>
        <w:r>
          <w:tab/>
        </w:r>
        <w:r>
          <w:fldChar w:fldCharType="begin"/>
        </w:r>
        <w:r>
          <w:instrText xml:space="preserve"> PAGEREF _Toc15361 \h </w:instrText>
        </w:r>
        <w:r>
          <w:fldChar w:fldCharType="separate"/>
        </w:r>
        <w:r>
          <w:t>51</w:t>
        </w:r>
        <w:r>
          <w:fldChar w:fldCharType="end"/>
        </w:r>
      </w:hyperlink>
    </w:p>
    <w:p>
      <w:pPr>
        <w:pStyle w:val="TOC2"/>
        <w:tabs>
          <w:tab w:val="right" w:leader="dot" w:pos="8306"/>
        </w:tabs>
      </w:pPr>
      <w:hyperlink w:anchor="_Toc10783" w:history="1">
        <w:r>
          <w:rPr>
            <w:rFonts w:ascii="仿宋" w:eastAsia="仿宋" w:hAnsi="仿宋" w:cs="仿宋" w:hint="eastAsia"/>
            <w:lang w:eastAsia="zh-CN"/>
          </w:rPr>
          <w:t>(二)、供应商选择与评估</w:t>
        </w:r>
        <w:r>
          <w:tab/>
        </w:r>
        <w:r>
          <w:fldChar w:fldCharType="begin"/>
        </w:r>
        <w:r>
          <w:instrText xml:space="preserve"> PAGEREF _Toc10783 \h </w:instrText>
        </w:r>
        <w:r>
          <w:fldChar w:fldCharType="separate"/>
        </w:r>
        <w:r>
          <w:t>52</w:t>
        </w:r>
        <w:r>
          <w:fldChar w:fldCharType="end"/>
        </w:r>
      </w:hyperlink>
    </w:p>
    <w:p>
      <w:pPr>
        <w:pStyle w:val="TOC2"/>
        <w:tabs>
          <w:tab w:val="right" w:leader="dot" w:pos="8306"/>
        </w:tabs>
      </w:pPr>
      <w:hyperlink w:anchor="_Toc14232" w:history="1">
        <w:r>
          <w:rPr>
            <w:rFonts w:ascii="仿宋" w:eastAsia="仿宋" w:hAnsi="仿宋" w:cs="仿宋" w:hint="eastAsia"/>
            <w:lang w:eastAsia="zh-CN"/>
          </w:rPr>
          <w:t>(三)、物流与库存管理</w:t>
        </w:r>
        <w:r>
          <w:tab/>
        </w:r>
        <w:r>
          <w:fldChar w:fldCharType="begin"/>
        </w:r>
        <w:r>
          <w:instrText xml:space="preserve"> PAGEREF _Toc14232 \h </w:instrText>
        </w:r>
        <w:r>
          <w:fldChar w:fldCharType="separate"/>
        </w:r>
        <w:r>
          <w:t>53</w:t>
        </w:r>
        <w:r>
          <w:fldChar w:fldCharType="end"/>
        </w:r>
      </w:hyperlink>
    </w:p>
    <w:p>
      <w:pPr>
        <w:pStyle w:val="TOC2"/>
        <w:tabs>
          <w:tab w:val="right" w:leader="dot" w:pos="8306"/>
        </w:tabs>
      </w:pPr>
      <w:hyperlink w:anchor="_Toc27808" w:history="1">
        <w:r>
          <w:rPr>
            <w:rFonts w:ascii="仿宋" w:eastAsia="仿宋" w:hAnsi="仿宋" w:cs="仿宋" w:hint="eastAsia"/>
            <w:lang w:eastAsia="zh-CN"/>
          </w:rPr>
          <w:t>(四)、供应链风险管理</w:t>
        </w:r>
        <w:r>
          <w:tab/>
        </w:r>
        <w:r>
          <w:fldChar w:fldCharType="begin"/>
        </w:r>
        <w:r>
          <w:instrText xml:space="preserve"> PAGEREF _Toc27808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31852"/>
      <w:r>
        <w:rPr>
          <w:rFonts w:ascii="仿宋" w:eastAsia="仿宋" w:hAnsi="仿宋" w:cs="仿宋" w:hint="eastAsia"/>
          <w:sz w:val="28"/>
          <w:lang w:eastAsia="zh-CN"/>
        </w:rPr>
        <w:t>一、后期运营与管理</w:t>
      </w:r>
      <w:bookmarkEnd w:id="2"/>
    </w:p>
    <w:p>
      <w:pPr>
        <w:pStyle w:val="Heading2"/>
        <w:rPr>
          <w:rFonts w:ascii="仿宋" w:eastAsia="仿宋" w:hAnsi="仿宋" w:cs="仿宋" w:hint="eastAsia"/>
          <w:lang w:eastAsia="zh-CN"/>
        </w:rPr>
      </w:pPr>
      <w:bookmarkStart w:id="3" w:name="_Toc24917"/>
      <w:r>
        <w:rPr>
          <w:rFonts w:ascii="仿宋" w:eastAsia="仿宋" w:hAnsi="仿宋" w:cs="仿宋" w:hint="eastAsia"/>
          <w:lang w:eastAsia="zh-CN"/>
        </w:rPr>
        <w:t>(一)、应急救生系统项目运营管理机制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在应急救生系统项目运营阶段，我们将建立完善的运营管理机制，以确保应急救生系统项目稳健运行和高效管理。关键要点包括：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成立专业化的运营团队，囊括各领域专业人才，确保对应急救生系统项目各方面进行全面管理。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4" w:name="_Toc12196"/>
      <w:r>
        <w:rPr>
          <w:rFonts w:ascii="仿宋" w:eastAsia="仿宋" w:hAnsi="仿宋" w:cs="仿宋" w:hint="eastAsia"/>
          <w:sz w:val="28"/>
          <w:lang w:eastAsia="zh-CN"/>
        </w:rPr>
        <w:t>(二)、人员培训与知识转移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5" w:name="_Toc22087"/>
      <w:r>
        <w:rPr>
          <w:rFonts w:ascii="仿宋" w:eastAsia="仿宋" w:hAnsi="仿宋" w:cs="仿宋" w:hint="eastAsia"/>
          <w:sz w:val="28"/>
          <w:lang w:eastAsia="zh-CN"/>
        </w:rPr>
        <w:t>(三)、设备维护与保养</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6" w:name="_Toc21404"/>
      <w:r>
        <w:rPr>
          <w:rFonts w:ascii="仿宋" w:eastAsia="仿宋" w:hAnsi="仿宋" w:cs="仿宋" w:hint="eastAsia"/>
          <w:sz w:val="28"/>
          <w:lang w:eastAsia="zh-CN"/>
        </w:rPr>
        <w:t>(四)、定期检查与评估</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为保持应急救生系统项目的高效运行和不断改进，我们将定期进行检查与评估：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7" w:name="_Toc22034"/>
      <w:r>
        <w:rPr>
          <w:rFonts w:ascii="仿宋" w:eastAsia="仿宋" w:hAnsi="仿宋" w:cs="仿宋" w:hint="eastAsia"/>
          <w:sz w:val="28"/>
          <w:lang w:eastAsia="zh-CN"/>
        </w:rPr>
        <w:t>二、背景和必要性研究</w:t>
      </w:r>
      <w:bookmarkEnd w:id="7"/>
    </w:p>
    <w:p>
      <w:pPr>
        <w:pStyle w:val="Heading2"/>
        <w:rPr>
          <w:rFonts w:ascii="仿宋" w:eastAsia="仿宋" w:hAnsi="仿宋" w:cs="仿宋" w:hint="eastAsia"/>
          <w:lang w:eastAsia="zh-CN"/>
        </w:rPr>
      </w:pPr>
      <w:bookmarkStart w:id="8" w:name="_Toc13501"/>
      <w:r>
        <w:rPr>
          <w:rFonts w:ascii="仿宋" w:eastAsia="仿宋" w:hAnsi="仿宋" w:cs="仿宋" w:hint="eastAsia"/>
          <w:lang w:eastAsia="zh-CN"/>
        </w:rPr>
        <w:t>(一)、应急救生系统项目承办单位背景分析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9" w:name="_Toc9800"/>
      <w:r>
        <w:rPr>
          <w:rFonts w:ascii="仿宋" w:eastAsia="仿宋" w:hAnsi="仿宋" w:cs="仿宋" w:hint="eastAsia"/>
          <w:sz w:val="28"/>
          <w:lang w:eastAsia="zh-CN"/>
        </w:rPr>
        <w:t>(二)、应急救生系统项目背景分析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应急救生系统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0" w:name="_Toc10739"/>
      <w:r>
        <w:rPr>
          <w:rFonts w:ascii="仿宋" w:eastAsia="仿宋" w:hAnsi="仿宋" w:cs="仿宋" w:hint="eastAsia"/>
          <w:sz w:val="28"/>
          <w:lang w:eastAsia="zh-CN"/>
        </w:rPr>
        <w:t>三、应急救生系统项目建设地分析</w:t>
      </w:r>
      <w:bookmarkEnd w:id="10"/>
    </w:p>
    <w:p>
      <w:pPr>
        <w:pStyle w:val="Heading2"/>
        <w:rPr>
          <w:rFonts w:ascii="仿宋" w:eastAsia="仿宋" w:hAnsi="仿宋" w:cs="仿宋" w:hint="eastAsia"/>
          <w:lang w:eastAsia="zh-CN"/>
        </w:rPr>
      </w:pPr>
      <w:bookmarkStart w:id="11" w:name="_Toc21307"/>
      <w:r>
        <w:rPr>
          <w:rFonts w:ascii="仿宋" w:eastAsia="仿宋" w:hAnsi="仿宋" w:cs="仿宋" w:hint="eastAsia"/>
          <w:lang w:eastAsia="zh-CN"/>
        </w:rPr>
        <w:t>(一)、应急救生系统项目选址原则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确保应急救生系统项目建设不会对周围环境造成污染，或者任何潜在的污染都将控制在国家法律和标准允许的范围内。应急救生系统项目建设的区域将依据城市总体规划，以确保布局相对独立，便于进行科研、生产经营和管理活动。同时，应急救生系统项目建设区域与城市建设地的联系也将得到全面考虑，以促使应急救生系统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建设方案将在满足应急救生系统项目产品生产工艺、消防安全、环境保护卫生等要求的前提下，尽量合并建筑，以提高资源利用效率。在布置方面，将充分利用自然空间，贯彻执行“十分珍惜和合理利用土地”的基本国策，根据具体情况因地制宜，合理布置应急救生系统项目建设，确保土地利用的合理性和可持续性。这样的应急救生系统项目规划将确保在应急救生系统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2" w:name="_Toc17148"/>
      <w:r>
        <w:rPr>
          <w:rFonts w:ascii="仿宋" w:eastAsia="仿宋" w:hAnsi="仿宋" w:cs="仿宋" w:hint="eastAsia"/>
          <w:sz w:val="28"/>
          <w:lang w:eastAsia="zh-CN"/>
        </w:rPr>
        <w:t>(二)、应急救生系统项目选址</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应急救生系统项目选址在</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产业示范园区，这一选址的决定经过了充分的论证和考量。首先，xxx</w:t>
      </w:r>
      <w:r>
        <w:rPr>
          <w:rFonts w:ascii="仿宋" w:eastAsia="仿宋" w:hAnsi="仿宋" w:cs="仿宋" w:hint="eastAsia"/>
          <w:sz w:val="28"/>
          <w:lang w:eastAsia="zh-CN"/>
        </w:rPr>
        <w:t xml:space="preserve"> 产业示范园区作为地区内产业发展的重要引擎，具备了先进的基础设施和产业配套条件，为应急救生系统项目的顺利开展提供了有力支持。其次，该示范园区拥有便捷的交通网络和优越的地理位置，有利于原材料供应、产品流通以及人员往来，提高了应急救生系统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应急救生系统项目的环保理念高度契合。选址于示范园区，不仅可以有效整合各类资源，降低应急救生系统项目建设和运营的成本，同时也有助于提升应急救生系统项目的整体竞争力。综合考虑产业集聚效应、交通便捷性以及生态环保等多方面因素，选址于 xxx 产业示范园区对应急救生系统项目的可持续发展具有积极的促进作用。</w:t>
      </w:r>
    </w:p>
    <w:p>
      <w:pPr>
        <w:pStyle w:val="Heading2"/>
        <w:ind w:firstLine="560" w:firstLineChars="200"/>
        <w:rPr>
          <w:rFonts w:ascii="仿宋" w:eastAsia="仿宋" w:hAnsi="仿宋" w:cs="仿宋" w:hint="eastAsia"/>
          <w:sz w:val="28"/>
          <w:lang w:eastAsia="zh-CN"/>
        </w:rPr>
      </w:pPr>
      <w:bookmarkStart w:id="13" w:name="_Toc22428"/>
      <w:r>
        <w:rPr>
          <w:rFonts w:ascii="仿宋" w:eastAsia="仿宋" w:hAnsi="仿宋" w:cs="仿宋" w:hint="eastAsia"/>
          <w:sz w:val="28"/>
          <w:lang w:eastAsia="zh-CN"/>
        </w:rPr>
        <w:t>(三)、建设条件分析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承办单位目前资产运营状况良好，财务管理制度健全且完善，企业财务雄厚。凭借卓越的产品质量、科学的管理模式以及灵活畅通的销售网络，该单位连年实现盈利，为应急救生系统项目建设提供充足的计划自筹资金。当地人民政府和主管部门高度重视应急救生系统项目建设，土地、规划、建设等管理部门提出了切实可行的实施方案和保障措施，并给予充分的认可。此外，应急救生系统项目建设区域拥有充足的水、电、气等资源供给，足以满足应急救生系统项目正常生产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应急救生系统项目可依托应急救生系统项目建设地成熟的公用工程、辅助工程、储运设施等富余资源，同时拥有丰富的劳动力资源和完善的社会服务体系。这将有助于加速应急救生系统项目建设进度，降低建设成本，实现应急救生系统项目投资的节约，提升应急救生系统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承办单位具备一大批丰富经验的应急救生系统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应急救生系统项目承办单位还与多家科研院所建立了长期的合作关系，并设立了向科研开发倾斜的奖励机制，每年投入专项资金用于重点产品和关键工艺的研发奖励。这为应急救生系统项目的科研创新提供了有力的支持。</w:t>
      </w:r>
    </w:p>
    <w:p>
      <w:pPr>
        <w:pStyle w:val="Heading2"/>
        <w:ind w:firstLine="560" w:firstLineChars="200"/>
        <w:rPr>
          <w:rFonts w:ascii="仿宋" w:eastAsia="仿宋" w:hAnsi="仿宋" w:cs="仿宋" w:hint="eastAsia"/>
          <w:sz w:val="28"/>
          <w:lang w:eastAsia="zh-CN"/>
        </w:rPr>
      </w:pPr>
      <w:bookmarkStart w:id="14" w:name="_Toc14853"/>
      <w:r>
        <w:rPr>
          <w:rFonts w:ascii="仿宋" w:eastAsia="仿宋" w:hAnsi="仿宋" w:cs="仿宋" w:hint="eastAsia"/>
          <w:sz w:val="28"/>
          <w:lang w:eastAsia="zh-CN"/>
        </w:rPr>
        <w:t>(四)、用地控制指标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应急救生系统项目选址于 xxx 产业示范园区，关于用地控制指标的规划与管理，本应急救生系统项目将严格遵循国家和地方的相关法规和标准。用地控制指标包括但不限于以下几个方面：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应急救生系统项目将严格按照规划建设主体工程的需要，确保建筑物基底占地面积在符合法规的范围内，以最大限度地利用土地，提高用地利用效率。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根据示范园区的总体规划，应急救生系统项目将遵循相应的建筑密度标准，合理规划建设，保障应急救生系统项目建设的紧凑性和高效性。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在应急救生系统项目建设中，将注重绿化工作，确保绿化率达到或超过规划要求。通过科学合理的绿化设计，提升应急救生系统项目周边的生态环境，使其更加宜居宜业。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应急救生系统项目将根据规划要求，合理规划地上和地下层数，确保建设的稳定性和安全性。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根据示范园区的具体规划和相关法规，应急救生系统项目还将遵循其他用地控制指标，如建筑线、退让线等，确保应急救生系统项目的建设与周边环境的和谐相处。</w:t>
      </w:r>
    </w:p>
    <w:p>
      <w:pPr>
        <w:pStyle w:val="Heading2"/>
        <w:ind w:firstLine="560" w:firstLineChars="200"/>
        <w:rPr>
          <w:rFonts w:ascii="仿宋" w:eastAsia="仿宋" w:hAnsi="仿宋" w:cs="仿宋" w:hint="eastAsia"/>
          <w:sz w:val="28"/>
          <w:lang w:eastAsia="zh-CN"/>
        </w:rPr>
      </w:pPr>
      <w:bookmarkStart w:id="15" w:name="_Toc3614"/>
      <w:r>
        <w:rPr>
          <w:rFonts w:ascii="仿宋" w:eastAsia="仿宋" w:hAnsi="仿宋" w:cs="仿宋" w:hint="eastAsia"/>
          <w:sz w:val="28"/>
          <w:lang w:eastAsia="zh-CN"/>
        </w:rPr>
        <w:t>(五)、用地总体要求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在本期工程应急救生系统项目的建设规划中，涉及到一系列关键的建设指标，这些指标将有助于确保应急救生系统项目的合理规划和高效建设。具体而言：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应急救生系统项目的建筑系数为XXX%。该系数是对应急救生系统项目建筑面积与用地面积的比例控制，通过设定合理的建筑系数，可以确保应急救生系统项目在有限的用地资源下实现最大的建筑利用率，达到用地经济效益的最佳平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建筑容积率：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急救生系统项目的建筑容积率为XXX。该率值衡量了建筑物总体积与用地面积的比例，是规划中用来控制建筑高度和密度的关键参数。通过合理控制建筑容积率，可以在确保建筑物结构合理的同时，使应急救生系统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应急救生系统项目的生态品质，本期工程应急救生系统项目将严格执行绿化覆盖率标准，目标值为XXX%。这意味着在应急救生系统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应急救生系统项目的固定资产投资强度为XXX万元/亩。该指标表征了每亩土地上的固定资产投资额，是评估应急救生系统项目投资规模的重要参考。通过科学合理地控制投资强度，可以实现资金的有效利用，确保应急救生系统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这些建设规划指标将有助于应急救生系统项目在建设过程中充分考虑资源利用效率、环境保护、投资效益等多个方面，实现可持续发展的目标。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6" w:name="_Toc19272"/>
      <w:r>
        <w:rPr>
          <w:rFonts w:ascii="仿宋" w:eastAsia="仿宋" w:hAnsi="仿宋" w:cs="仿宋" w:hint="eastAsia"/>
          <w:sz w:val="28"/>
          <w:lang w:eastAsia="zh-CN"/>
        </w:rPr>
        <w:t>(六)、节约用地措施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急救生系统项目建设坚持专业化生产原则，将主要生产过程和关键工序由应急救生系统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应急救生系统项目采用高效的生产工艺，通过科学的设备布局，最大程度地提高生产效率，减少生产空间的浪费。这包括合理的生产流程设计，避免不必要的物料运输和仓储空间占用。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在土地利用的同时，应急救生系统项目建设将考虑采用绿色建筑理念，以减少对周边自然环境的影响。通过科学规划和环保措施，确保生产过程中的废弃物处理和排放均符合环保标准，最小化对土地生态的冲击。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在生产过程中，应急救生系统项目将注重资源的综合利用，减少废弃物的产生。通过回收再利用、能源回收等手段，最大化地减少对新资源的依赖，实现对土地资源的更为有效的利用。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应急救生系统项目建设在土地资源的规划和使用上不仅注重高效性和科技性，同时保持对生态环境的尊重。这种全方位的土地资源节约措施将有助于应急救生系统项目的可持续发展和为社会创造更多的经济效益。</w:t>
      </w:r>
    </w:p>
    <w:p>
      <w:pPr>
        <w:pStyle w:val="Heading2"/>
        <w:ind w:firstLine="560" w:firstLineChars="200"/>
        <w:rPr>
          <w:rFonts w:ascii="仿宋" w:eastAsia="仿宋" w:hAnsi="仿宋" w:cs="仿宋" w:hint="eastAsia"/>
          <w:sz w:val="28"/>
          <w:lang w:eastAsia="zh-CN"/>
        </w:rPr>
      </w:pPr>
      <w:bookmarkStart w:id="17" w:name="_Toc9503"/>
      <w:r>
        <w:rPr>
          <w:rFonts w:ascii="仿宋" w:eastAsia="仿宋" w:hAnsi="仿宋" w:cs="仿宋" w:hint="eastAsia"/>
          <w:sz w:val="28"/>
          <w:lang w:eastAsia="zh-CN"/>
        </w:rPr>
        <w:t>(七)、总图布置方案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在应急救生系统项目规划中，总图布置方案是确保各个组成部分协调有序、高效运作的关键。以下是总图布置方案的主要考虑因素：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应急救生系统项目整体布局应基于高效生产流程和员工流动，确保各功能区域之间协调有序。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引入环保设计理念，设置废弃物处理区域和环保设施，确保应急救生系统项目对环境的影响最小化。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安排紧急设备和安全设备的布局，提高应急处理效率，确保应急救生系统项目安全运行。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留出足够的空间，以便未来应急救生系统项目扩建和设备更新。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总图布置方案应充分考虑以上因素，以确保应急救生系统项目在运作中能够高效、安全、可持续地发展。该方案的设计应符合应急救生系统项目的整体战略规划和长期发展目标。</w:t>
      </w:r>
    </w:p>
    <w:p>
      <w:pPr>
        <w:pStyle w:val="Heading2"/>
        <w:ind w:firstLine="560" w:firstLineChars="200"/>
        <w:rPr>
          <w:rFonts w:ascii="仿宋" w:eastAsia="仿宋" w:hAnsi="仿宋" w:cs="仿宋" w:hint="eastAsia"/>
          <w:sz w:val="28"/>
          <w:lang w:eastAsia="zh-CN"/>
        </w:rPr>
      </w:pPr>
      <w:bookmarkStart w:id="18" w:name="_Toc27275"/>
      <w:r>
        <w:rPr>
          <w:rFonts w:ascii="仿宋" w:eastAsia="仿宋" w:hAnsi="仿宋" w:cs="仿宋" w:hint="eastAsia"/>
          <w:sz w:val="28"/>
          <w:lang w:eastAsia="zh-CN"/>
        </w:rPr>
        <w:t>(八)、运输组成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应急救生系统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应急救生系统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场外运输主要包括原材料的供给和产品的外运。远距离运输采用汽车或铁路解决，而区域内社会运输力量充足，可以满足本期工程应急救生系统项目场外远距离运输需求。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应急救生系统项目选址位于XXX产业示范园区，将确保运输活动对周围环境不产生污染，且不超过国家法律和标准允许的范围。应急救生系统项目建设区域布局相对独立，便于科研、生产和管理活动，同时与建成区有便捷联系，确保应急救生系统项目的整体运营与周边社区和居民的和谐相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应急救生系统项目建设方案将遵循土地利用的基本国策，采用因地制宜的方式进行合理布置，最大限度地减少土地利用的负面影响。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应急救生系统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综合考虑了物流系统的整体设计、运输安全、环保和社会影响、运输成本优化等方面，应急救生系统项目将致力于打造高效、安全、环保的物流体系，以支持应急救生系统项目的顺利实施和可持续发展。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9620"/>
      <w:r>
        <w:rPr>
          <w:rFonts w:ascii="仿宋" w:eastAsia="仿宋" w:hAnsi="仿宋" w:cs="仿宋" w:hint="eastAsia"/>
          <w:sz w:val="28"/>
          <w:lang w:eastAsia="zh-CN"/>
        </w:rPr>
        <w:t>(九)、选址综合评价</w:t>
      </w:r>
      <w:bookmarkEnd w:id="19"/>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应急救生系统项目选址地理位置优越，交通便利，具有显著的区位优势。该地区通讯便捷，水资源丰富，能源供应充足，这为应急救生系统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20" w:name="_Toc19889"/>
      <w:r>
        <w:rPr>
          <w:rFonts w:ascii="仿宋" w:eastAsia="仿宋" w:hAnsi="仿宋" w:cs="仿宋" w:hint="eastAsia"/>
          <w:sz w:val="28"/>
          <w:lang w:eastAsia="zh-CN"/>
        </w:rPr>
        <w:t>四、风险应对评估</w:t>
      </w:r>
      <w:bookmarkEnd w:id="20"/>
    </w:p>
    <w:p>
      <w:pPr>
        <w:pStyle w:val="Heading2"/>
        <w:rPr>
          <w:rFonts w:ascii="仿宋" w:eastAsia="仿宋" w:hAnsi="仿宋" w:cs="仿宋" w:hint="eastAsia"/>
          <w:lang w:eastAsia="zh-CN"/>
        </w:rPr>
      </w:pPr>
      <w:bookmarkStart w:id="21" w:name="_Toc22829"/>
      <w:r>
        <w:rPr>
          <w:rFonts w:ascii="仿宋" w:eastAsia="仿宋" w:hAnsi="仿宋" w:cs="仿宋" w:hint="eastAsia"/>
          <w:lang w:eastAsia="zh-CN"/>
        </w:rPr>
        <w:t>(一)、政策风险分析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应急救生系统项目实施过程中，政策因素可能对应急救生系统项目产生一定的影响。为了应对潜在的政策风险，我们将密切关注国家和地方相关政策的变化。与相关政府部门建立良好的沟通渠道，及时获取政策信息，确保应急救生系统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22" w:name="_Toc15552"/>
      <w:r>
        <w:rPr>
          <w:rFonts w:ascii="仿宋" w:eastAsia="仿宋" w:hAnsi="仿宋" w:cs="仿宋" w:hint="eastAsia"/>
          <w:sz w:val="28"/>
          <w:lang w:eastAsia="zh-CN"/>
        </w:rPr>
        <w:t>(二)、社会风险分析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23" w:name="_Toc10792"/>
      <w:r>
        <w:rPr>
          <w:rFonts w:ascii="仿宋" w:eastAsia="仿宋" w:hAnsi="仿宋" w:cs="仿宋" w:hint="eastAsia"/>
          <w:sz w:val="28"/>
          <w:lang w:eastAsia="zh-CN"/>
        </w:rPr>
        <w:t>(三)、市场风险分析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应急救生系统项目面临的重要挑战之一。我们将进行全面的市场调研，了解目标市场的需求和竞争格局。同时，制定灵活的市场推广策略，以适应市场变化。建立多层次、多元化的市场渠道，降低单一市场对应急救生系统项目的风险影响。</w:t>
      </w:r>
    </w:p>
    <w:p>
      <w:pPr>
        <w:pStyle w:val="Heading2"/>
        <w:ind w:firstLine="560" w:firstLineChars="200"/>
        <w:rPr>
          <w:rFonts w:ascii="仿宋" w:eastAsia="仿宋" w:hAnsi="仿宋" w:cs="仿宋" w:hint="eastAsia"/>
          <w:sz w:val="28"/>
          <w:lang w:eastAsia="zh-CN"/>
        </w:rPr>
      </w:pPr>
      <w:bookmarkStart w:id="24" w:name="_Toc23290"/>
      <w:r>
        <w:rPr>
          <w:rFonts w:ascii="仿宋" w:eastAsia="仿宋" w:hAnsi="仿宋" w:cs="仿宋" w:hint="eastAsia"/>
          <w:sz w:val="28"/>
          <w:lang w:eastAsia="zh-CN"/>
        </w:rPr>
        <w:t>(四)、资金风险分析</w:t>
      </w:r>
      <w:bookmarkEnd w:id="2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https://d.book118.com/407001036043006040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285761"/>
    <w:rsid w:val="1A285761"/>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0700103604300604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2024-01-26T03:58:00Z</dcterms:created>
  <dcterms:modified xsi:type="dcterms:W3CDTF">2024-01-26T03:58:46Z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A05140079429484D87F015D9B29C8E96_11</vt:lpwstr>
  </property>
  <property fmtid="{D5CDD505-2E9C-101B-9397-08002B2CF9AE}" pid="3" name="KSOProductBuildVer">
    <vt:lpwstr>2052-12.1.0.16120</vt:lpwstr>
  </property>
</Properties>
</file>