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燃煤发电机组项目风险可行性方案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7" w:history="1">
        <w:r>
          <w:rPr>
            <w:rFonts w:ascii="仿宋" w:eastAsia="仿宋" w:hAnsi="仿宋" w:cs="仿宋" w:hint="eastAsia"/>
            <w:lang w:eastAsia="zh-CN"/>
          </w:rPr>
          <w:t>概论</w:t>
        </w:r>
        <w:r>
          <w:tab/>
        </w:r>
        <w:r>
          <w:fldChar w:fldCharType="begin"/>
        </w:r>
        <w:r>
          <w:instrText xml:space="preserve"> PAGEREF _Toc17937 \h </w:instrText>
        </w:r>
        <w:r>
          <w:fldChar w:fldCharType="separate"/>
        </w:r>
        <w:r>
          <w:t>3</w:t>
        </w:r>
        <w:r>
          <w:fldChar w:fldCharType="end"/>
        </w:r>
      </w:hyperlink>
    </w:p>
    <w:p>
      <w:pPr>
        <w:pStyle w:val="TOC1"/>
        <w:tabs>
          <w:tab w:val="right" w:leader="dot" w:pos="8306"/>
        </w:tabs>
      </w:pPr>
      <w:hyperlink w:anchor="_Toc9121" w:history="1">
        <w:r>
          <w:rPr>
            <w:rFonts w:ascii="仿宋" w:eastAsia="仿宋" w:hAnsi="仿宋" w:cs="仿宋" w:hint="eastAsia"/>
            <w:lang w:eastAsia="zh-CN"/>
          </w:rPr>
          <w:t>一、燃煤发电机组项目建设单位基本情况</w:t>
        </w:r>
        <w:r>
          <w:tab/>
        </w:r>
        <w:r>
          <w:fldChar w:fldCharType="begin"/>
        </w:r>
        <w:r>
          <w:instrText xml:space="preserve"> PAGEREF _Toc9121 \h </w:instrText>
        </w:r>
        <w:r>
          <w:fldChar w:fldCharType="separate"/>
        </w:r>
        <w:r>
          <w:t>3</w:t>
        </w:r>
        <w:r>
          <w:fldChar w:fldCharType="end"/>
        </w:r>
      </w:hyperlink>
    </w:p>
    <w:p>
      <w:pPr>
        <w:pStyle w:val="TOC2"/>
        <w:tabs>
          <w:tab w:val="right" w:leader="dot" w:pos="8306"/>
        </w:tabs>
      </w:pPr>
      <w:hyperlink w:anchor="_Toc18123" w:history="1">
        <w:r>
          <w:rPr>
            <w:rFonts w:ascii="仿宋" w:eastAsia="仿宋" w:hAnsi="仿宋" w:cs="仿宋" w:hint="eastAsia"/>
            <w:lang w:eastAsia="zh-CN"/>
          </w:rPr>
          <w:t>(一)、燃煤发电机组项目建设单位基本情况</w:t>
        </w:r>
        <w:r>
          <w:tab/>
        </w:r>
        <w:r>
          <w:fldChar w:fldCharType="begin"/>
        </w:r>
        <w:r>
          <w:instrText xml:space="preserve"> PAGEREF _Toc18123 \h </w:instrText>
        </w:r>
        <w:r>
          <w:fldChar w:fldCharType="separate"/>
        </w:r>
        <w:r>
          <w:t>3</w:t>
        </w:r>
        <w:r>
          <w:fldChar w:fldCharType="end"/>
        </w:r>
      </w:hyperlink>
    </w:p>
    <w:p>
      <w:pPr>
        <w:pStyle w:val="TOC2"/>
        <w:tabs>
          <w:tab w:val="right" w:leader="dot" w:pos="8306"/>
        </w:tabs>
      </w:pPr>
      <w:hyperlink w:anchor="_Toc17259" w:history="1">
        <w:r>
          <w:rPr>
            <w:rFonts w:ascii="仿宋" w:eastAsia="仿宋" w:hAnsi="仿宋" w:cs="仿宋" w:hint="eastAsia"/>
            <w:lang w:eastAsia="zh-CN"/>
          </w:rPr>
          <w:t>(二)、燃煤发电机组项目主管单位基本情况</w:t>
        </w:r>
        <w:r>
          <w:tab/>
        </w:r>
        <w:r>
          <w:fldChar w:fldCharType="begin"/>
        </w:r>
        <w:r>
          <w:instrText xml:space="preserve"> PAGEREF _Toc17259 \h </w:instrText>
        </w:r>
        <w:r>
          <w:fldChar w:fldCharType="separate"/>
        </w:r>
        <w:r>
          <w:t>5</w:t>
        </w:r>
        <w:r>
          <w:fldChar w:fldCharType="end"/>
        </w:r>
      </w:hyperlink>
    </w:p>
    <w:p>
      <w:pPr>
        <w:pStyle w:val="TOC2"/>
        <w:tabs>
          <w:tab w:val="right" w:leader="dot" w:pos="8306"/>
        </w:tabs>
      </w:pPr>
      <w:hyperlink w:anchor="_Toc3612" w:history="1">
        <w:r>
          <w:rPr>
            <w:rFonts w:ascii="仿宋" w:eastAsia="仿宋" w:hAnsi="仿宋" w:cs="仿宋" w:hint="eastAsia"/>
            <w:lang w:eastAsia="zh-CN"/>
          </w:rPr>
          <w:t>(三)、燃煤发电机组项目技术协作单位基本情况</w:t>
        </w:r>
        <w:r>
          <w:tab/>
        </w:r>
        <w:r>
          <w:fldChar w:fldCharType="begin"/>
        </w:r>
        <w:r>
          <w:instrText xml:space="preserve"> PAGEREF _Toc3612 \h </w:instrText>
        </w:r>
        <w:r>
          <w:fldChar w:fldCharType="separate"/>
        </w:r>
        <w:r>
          <w:t>7</w:t>
        </w:r>
        <w:r>
          <w:fldChar w:fldCharType="end"/>
        </w:r>
      </w:hyperlink>
    </w:p>
    <w:p>
      <w:pPr>
        <w:pStyle w:val="TOC1"/>
        <w:tabs>
          <w:tab w:val="right" w:leader="dot" w:pos="8306"/>
        </w:tabs>
      </w:pPr>
      <w:hyperlink w:anchor="_Toc21387" w:history="1">
        <w:r>
          <w:rPr>
            <w:rFonts w:ascii="仿宋" w:eastAsia="仿宋" w:hAnsi="仿宋" w:cs="仿宋" w:hint="eastAsia"/>
            <w:lang w:eastAsia="zh-CN"/>
          </w:rPr>
          <w:t>二、燃煤发电机组项目建设内容</w:t>
        </w:r>
        <w:r>
          <w:tab/>
        </w:r>
        <w:r>
          <w:fldChar w:fldCharType="begin"/>
        </w:r>
        <w:r>
          <w:instrText xml:space="preserve"> PAGEREF _Toc21387 \h </w:instrText>
        </w:r>
        <w:r>
          <w:fldChar w:fldCharType="separate"/>
        </w:r>
        <w:r>
          <w:t>8</w:t>
        </w:r>
        <w:r>
          <w:fldChar w:fldCharType="end"/>
        </w:r>
      </w:hyperlink>
    </w:p>
    <w:p>
      <w:pPr>
        <w:pStyle w:val="TOC2"/>
        <w:tabs>
          <w:tab w:val="right" w:leader="dot" w:pos="8306"/>
        </w:tabs>
      </w:pPr>
      <w:hyperlink w:anchor="_Toc7470" w:history="1">
        <w:r>
          <w:rPr>
            <w:rFonts w:ascii="仿宋" w:eastAsia="仿宋" w:hAnsi="仿宋" w:cs="仿宋" w:hint="eastAsia"/>
            <w:lang w:eastAsia="zh-CN"/>
          </w:rPr>
          <w:t>(一)、建筑工程</w:t>
        </w:r>
        <w:r>
          <w:tab/>
        </w:r>
        <w:r>
          <w:fldChar w:fldCharType="begin"/>
        </w:r>
        <w:r>
          <w:instrText xml:space="preserve"> PAGEREF _Toc7470 \h </w:instrText>
        </w:r>
        <w:r>
          <w:fldChar w:fldCharType="separate"/>
        </w:r>
        <w:r>
          <w:t>8</w:t>
        </w:r>
        <w:r>
          <w:fldChar w:fldCharType="end"/>
        </w:r>
      </w:hyperlink>
    </w:p>
    <w:p>
      <w:pPr>
        <w:pStyle w:val="TOC2"/>
        <w:tabs>
          <w:tab w:val="right" w:leader="dot" w:pos="8306"/>
        </w:tabs>
      </w:pPr>
      <w:hyperlink w:anchor="_Toc4899" w:history="1">
        <w:r>
          <w:rPr>
            <w:rFonts w:ascii="仿宋" w:eastAsia="仿宋" w:hAnsi="仿宋" w:cs="仿宋" w:hint="eastAsia"/>
            <w:lang w:eastAsia="zh-CN"/>
          </w:rPr>
          <w:t>(二)、电气、自动控制系统</w:t>
        </w:r>
        <w:r>
          <w:tab/>
        </w:r>
        <w:r>
          <w:fldChar w:fldCharType="begin"/>
        </w:r>
        <w:r>
          <w:instrText xml:space="preserve"> PAGEREF _Toc4899 \h </w:instrText>
        </w:r>
        <w:r>
          <w:fldChar w:fldCharType="separate"/>
        </w:r>
        <w:r>
          <w:t>10</w:t>
        </w:r>
        <w:r>
          <w:fldChar w:fldCharType="end"/>
        </w:r>
      </w:hyperlink>
    </w:p>
    <w:p>
      <w:pPr>
        <w:pStyle w:val="TOC2"/>
        <w:tabs>
          <w:tab w:val="right" w:leader="dot" w:pos="8306"/>
        </w:tabs>
      </w:pPr>
      <w:hyperlink w:anchor="_Toc5784" w:history="1">
        <w:r>
          <w:rPr>
            <w:rFonts w:ascii="仿宋" w:eastAsia="仿宋" w:hAnsi="仿宋" w:cs="仿宋" w:hint="eastAsia"/>
            <w:lang w:eastAsia="zh-CN"/>
          </w:rPr>
          <w:t>(三)、通用及专用设备选择</w:t>
        </w:r>
        <w:r>
          <w:tab/>
        </w:r>
        <w:r>
          <w:fldChar w:fldCharType="begin"/>
        </w:r>
        <w:r>
          <w:instrText xml:space="preserve"> PAGEREF _Toc5784 \h </w:instrText>
        </w:r>
        <w:r>
          <w:fldChar w:fldCharType="separate"/>
        </w:r>
        <w:r>
          <w:t>12</w:t>
        </w:r>
        <w:r>
          <w:fldChar w:fldCharType="end"/>
        </w:r>
      </w:hyperlink>
    </w:p>
    <w:p>
      <w:pPr>
        <w:pStyle w:val="TOC2"/>
        <w:tabs>
          <w:tab w:val="right" w:leader="dot" w:pos="8306"/>
        </w:tabs>
      </w:pPr>
      <w:hyperlink w:anchor="_Toc621" w:history="1">
        <w:r>
          <w:rPr>
            <w:rFonts w:ascii="仿宋" w:eastAsia="仿宋" w:hAnsi="仿宋" w:cs="仿宋" w:hint="eastAsia"/>
            <w:lang w:eastAsia="zh-CN"/>
          </w:rPr>
          <w:t>(四)、公共工程</w:t>
        </w:r>
        <w:r>
          <w:tab/>
        </w:r>
        <w:r>
          <w:fldChar w:fldCharType="begin"/>
        </w:r>
        <w:r>
          <w:instrText xml:space="preserve"> PAGEREF _Toc621 \h </w:instrText>
        </w:r>
        <w:r>
          <w:fldChar w:fldCharType="separate"/>
        </w:r>
        <w:r>
          <w:t>14</w:t>
        </w:r>
        <w:r>
          <w:fldChar w:fldCharType="end"/>
        </w:r>
      </w:hyperlink>
    </w:p>
    <w:p>
      <w:pPr>
        <w:pStyle w:val="TOC1"/>
        <w:tabs>
          <w:tab w:val="right" w:leader="dot" w:pos="8306"/>
        </w:tabs>
      </w:pPr>
      <w:hyperlink w:anchor="_Toc10690" w:history="1">
        <w:r>
          <w:rPr>
            <w:rFonts w:ascii="仿宋" w:eastAsia="仿宋" w:hAnsi="仿宋" w:cs="仿宋" w:hint="eastAsia"/>
            <w:lang w:eastAsia="zh-CN"/>
          </w:rPr>
          <w:t>三、投资估算与资金筹措</w:t>
        </w:r>
        <w:r>
          <w:tab/>
        </w:r>
        <w:r>
          <w:fldChar w:fldCharType="begin"/>
        </w:r>
        <w:r>
          <w:instrText xml:space="preserve"> PAGEREF _Toc10690 \h </w:instrText>
        </w:r>
        <w:r>
          <w:fldChar w:fldCharType="separate"/>
        </w:r>
        <w:r>
          <w:t>15</w:t>
        </w:r>
        <w:r>
          <w:fldChar w:fldCharType="end"/>
        </w:r>
      </w:hyperlink>
    </w:p>
    <w:p>
      <w:pPr>
        <w:pStyle w:val="TOC2"/>
        <w:tabs>
          <w:tab w:val="right" w:leader="dot" w:pos="8306"/>
        </w:tabs>
      </w:pPr>
      <w:hyperlink w:anchor="_Toc19196" w:history="1">
        <w:r>
          <w:rPr>
            <w:rFonts w:ascii="仿宋" w:eastAsia="仿宋" w:hAnsi="仿宋" w:cs="仿宋" w:hint="eastAsia"/>
            <w:lang w:eastAsia="zh-CN"/>
          </w:rPr>
          <w:t>(一)、投资估算依据及范围</w:t>
        </w:r>
        <w:r>
          <w:tab/>
        </w:r>
        <w:r>
          <w:fldChar w:fldCharType="begin"/>
        </w:r>
        <w:r>
          <w:instrText xml:space="preserve"> PAGEREF _Toc19196 \h </w:instrText>
        </w:r>
        <w:r>
          <w:fldChar w:fldCharType="separate"/>
        </w:r>
        <w:r>
          <w:t>15</w:t>
        </w:r>
        <w:r>
          <w:fldChar w:fldCharType="end"/>
        </w:r>
      </w:hyperlink>
    </w:p>
    <w:p>
      <w:pPr>
        <w:pStyle w:val="TOC2"/>
        <w:tabs>
          <w:tab w:val="right" w:leader="dot" w:pos="8306"/>
        </w:tabs>
      </w:pPr>
      <w:hyperlink w:anchor="_Toc23185" w:history="1">
        <w:r>
          <w:rPr>
            <w:rFonts w:ascii="仿宋" w:eastAsia="仿宋" w:hAnsi="仿宋" w:cs="仿宋" w:hint="eastAsia"/>
            <w:lang w:eastAsia="zh-CN"/>
          </w:rPr>
          <w:t>(二)、固定资产投资总额</w:t>
        </w:r>
        <w:r>
          <w:tab/>
        </w:r>
        <w:r>
          <w:fldChar w:fldCharType="begin"/>
        </w:r>
        <w:r>
          <w:instrText xml:space="preserve"> PAGEREF _Toc23185 \h </w:instrText>
        </w:r>
        <w:r>
          <w:fldChar w:fldCharType="separate"/>
        </w:r>
        <w:r>
          <w:t>16</w:t>
        </w:r>
        <w:r>
          <w:fldChar w:fldCharType="end"/>
        </w:r>
      </w:hyperlink>
    </w:p>
    <w:p>
      <w:pPr>
        <w:pStyle w:val="TOC2"/>
        <w:tabs>
          <w:tab w:val="right" w:leader="dot" w:pos="8306"/>
        </w:tabs>
      </w:pPr>
      <w:hyperlink w:anchor="_Toc26422" w:history="1">
        <w:r>
          <w:rPr>
            <w:rFonts w:ascii="仿宋" w:eastAsia="仿宋" w:hAnsi="仿宋" w:cs="仿宋" w:hint="eastAsia"/>
            <w:lang w:eastAsia="zh-CN"/>
          </w:rPr>
          <w:t>(三)、铺底流动资金和建设期利息</w:t>
        </w:r>
        <w:r>
          <w:tab/>
        </w:r>
        <w:r>
          <w:fldChar w:fldCharType="begin"/>
        </w:r>
        <w:r>
          <w:instrText xml:space="preserve"> PAGEREF _Toc26422 \h </w:instrText>
        </w:r>
        <w:r>
          <w:fldChar w:fldCharType="separate"/>
        </w:r>
        <w:r>
          <w:t>18</w:t>
        </w:r>
        <w:r>
          <w:fldChar w:fldCharType="end"/>
        </w:r>
      </w:hyperlink>
    </w:p>
    <w:p>
      <w:pPr>
        <w:pStyle w:val="TOC2"/>
        <w:tabs>
          <w:tab w:val="right" w:leader="dot" w:pos="8306"/>
        </w:tabs>
      </w:pPr>
      <w:hyperlink w:anchor="_Toc3975" w:history="1">
        <w:r>
          <w:rPr>
            <w:rFonts w:ascii="仿宋" w:eastAsia="仿宋" w:hAnsi="仿宋" w:cs="仿宋" w:hint="eastAsia"/>
            <w:lang w:eastAsia="zh-CN"/>
          </w:rPr>
          <w:t>(四)、资金筹措</w:t>
        </w:r>
        <w:r>
          <w:tab/>
        </w:r>
        <w:r>
          <w:fldChar w:fldCharType="begin"/>
        </w:r>
        <w:r>
          <w:instrText xml:space="preserve"> PAGEREF _Toc3975 \h </w:instrText>
        </w:r>
        <w:r>
          <w:fldChar w:fldCharType="separate"/>
        </w:r>
        <w:r>
          <w:t>20</w:t>
        </w:r>
        <w:r>
          <w:fldChar w:fldCharType="end"/>
        </w:r>
      </w:hyperlink>
    </w:p>
    <w:p>
      <w:pPr>
        <w:pStyle w:val="TOC1"/>
        <w:tabs>
          <w:tab w:val="right" w:leader="dot" w:pos="8306"/>
        </w:tabs>
      </w:pPr>
      <w:hyperlink w:anchor="_Toc27268" w:history="1">
        <w:r>
          <w:rPr>
            <w:rFonts w:ascii="仿宋" w:eastAsia="仿宋" w:hAnsi="仿宋" w:cs="仿宋" w:hint="eastAsia"/>
            <w:lang w:eastAsia="zh-CN"/>
          </w:rPr>
          <w:t>四、燃煤发电机组项目建设目标</w:t>
        </w:r>
        <w:r>
          <w:tab/>
        </w:r>
        <w:r>
          <w:fldChar w:fldCharType="begin"/>
        </w:r>
        <w:r>
          <w:instrText xml:space="preserve"> PAGEREF _Toc27268 \h </w:instrText>
        </w:r>
        <w:r>
          <w:fldChar w:fldCharType="separate"/>
        </w:r>
        <w:r>
          <w:t>20</w:t>
        </w:r>
        <w:r>
          <w:fldChar w:fldCharType="end"/>
        </w:r>
      </w:hyperlink>
    </w:p>
    <w:p>
      <w:pPr>
        <w:pStyle w:val="TOC2"/>
        <w:tabs>
          <w:tab w:val="right" w:leader="dot" w:pos="8306"/>
        </w:tabs>
      </w:pPr>
      <w:hyperlink w:anchor="_Toc25007" w:history="1">
        <w:r>
          <w:rPr>
            <w:rFonts w:ascii="仿宋" w:eastAsia="仿宋" w:hAnsi="仿宋" w:cs="仿宋" w:hint="eastAsia"/>
            <w:lang w:eastAsia="zh-CN"/>
          </w:rPr>
          <w:t>(一)、燃煤发电机组项目建设目标</w:t>
        </w:r>
        <w:r>
          <w:tab/>
        </w:r>
        <w:r>
          <w:fldChar w:fldCharType="begin"/>
        </w:r>
        <w:r>
          <w:instrText xml:space="preserve"> PAGEREF _Toc25007 \h </w:instrText>
        </w:r>
        <w:r>
          <w:fldChar w:fldCharType="separate"/>
        </w:r>
        <w:r>
          <w:t>20</w:t>
        </w:r>
        <w:r>
          <w:fldChar w:fldCharType="end"/>
        </w:r>
      </w:hyperlink>
    </w:p>
    <w:p>
      <w:pPr>
        <w:pStyle w:val="TOC1"/>
        <w:tabs>
          <w:tab w:val="right" w:leader="dot" w:pos="8306"/>
        </w:tabs>
      </w:pPr>
      <w:hyperlink w:anchor="_Toc6143" w:history="1">
        <w:r>
          <w:rPr>
            <w:rFonts w:ascii="仿宋" w:eastAsia="仿宋" w:hAnsi="仿宋" w:cs="仿宋" w:hint="eastAsia"/>
            <w:lang w:eastAsia="zh-CN"/>
          </w:rPr>
          <w:t>五、产品规划</w:t>
        </w:r>
        <w:r>
          <w:tab/>
        </w:r>
        <w:r>
          <w:fldChar w:fldCharType="begin"/>
        </w:r>
        <w:r>
          <w:instrText xml:space="preserve"> PAGEREF _Toc6143 \h </w:instrText>
        </w:r>
        <w:r>
          <w:fldChar w:fldCharType="separate"/>
        </w:r>
        <w:r>
          <w:t>22</w:t>
        </w:r>
        <w:r>
          <w:fldChar w:fldCharType="end"/>
        </w:r>
      </w:hyperlink>
    </w:p>
    <w:p>
      <w:pPr>
        <w:pStyle w:val="TOC2"/>
        <w:tabs>
          <w:tab w:val="right" w:leader="dot" w:pos="8306"/>
        </w:tabs>
      </w:pPr>
      <w:hyperlink w:anchor="_Toc17671" w:history="1">
        <w:r>
          <w:rPr>
            <w:rFonts w:ascii="仿宋" w:eastAsia="仿宋" w:hAnsi="仿宋" w:cs="仿宋" w:hint="eastAsia"/>
            <w:lang w:eastAsia="zh-CN"/>
          </w:rPr>
          <w:t>(一)、产品规划</w:t>
        </w:r>
        <w:r>
          <w:tab/>
        </w:r>
        <w:r>
          <w:fldChar w:fldCharType="begin"/>
        </w:r>
        <w:r>
          <w:instrText xml:space="preserve"> PAGEREF _Toc17671 \h </w:instrText>
        </w:r>
        <w:r>
          <w:fldChar w:fldCharType="separate"/>
        </w:r>
        <w:r>
          <w:t>22</w:t>
        </w:r>
        <w:r>
          <w:fldChar w:fldCharType="end"/>
        </w:r>
      </w:hyperlink>
    </w:p>
    <w:p>
      <w:pPr>
        <w:pStyle w:val="TOC2"/>
        <w:tabs>
          <w:tab w:val="right" w:leader="dot" w:pos="8306"/>
        </w:tabs>
      </w:pPr>
      <w:hyperlink w:anchor="_Toc9138" w:history="1">
        <w:r>
          <w:rPr>
            <w:rFonts w:ascii="仿宋" w:eastAsia="仿宋" w:hAnsi="仿宋" w:cs="仿宋" w:hint="eastAsia"/>
            <w:lang w:eastAsia="zh-CN"/>
          </w:rPr>
          <w:t>(二)、建设规模</w:t>
        </w:r>
        <w:r>
          <w:tab/>
        </w:r>
        <w:r>
          <w:fldChar w:fldCharType="begin"/>
        </w:r>
        <w:r>
          <w:instrText xml:space="preserve"> PAGEREF _Toc9138 \h </w:instrText>
        </w:r>
        <w:r>
          <w:fldChar w:fldCharType="separate"/>
        </w:r>
        <w:r>
          <w:t>23</w:t>
        </w:r>
        <w:r>
          <w:fldChar w:fldCharType="end"/>
        </w:r>
      </w:hyperlink>
    </w:p>
    <w:p>
      <w:pPr>
        <w:pStyle w:val="TOC1"/>
        <w:tabs>
          <w:tab w:val="right" w:leader="dot" w:pos="8306"/>
        </w:tabs>
      </w:pPr>
      <w:hyperlink w:anchor="_Toc5466" w:history="1">
        <w:r>
          <w:rPr>
            <w:rFonts w:ascii="仿宋" w:eastAsia="仿宋" w:hAnsi="仿宋" w:cs="仿宋" w:hint="eastAsia"/>
            <w:lang w:eastAsia="zh-CN"/>
          </w:rPr>
          <w:t>六、环境保护与安全生产</w:t>
        </w:r>
        <w:r>
          <w:tab/>
        </w:r>
        <w:r>
          <w:fldChar w:fldCharType="begin"/>
        </w:r>
        <w:r>
          <w:instrText xml:space="preserve"> PAGEREF _Toc5466 \h </w:instrText>
        </w:r>
        <w:r>
          <w:fldChar w:fldCharType="separate"/>
        </w:r>
        <w:r>
          <w:t>24</w:t>
        </w:r>
        <w:r>
          <w:fldChar w:fldCharType="end"/>
        </w:r>
      </w:hyperlink>
    </w:p>
    <w:p>
      <w:pPr>
        <w:pStyle w:val="TOC2"/>
        <w:tabs>
          <w:tab w:val="right" w:leader="dot" w:pos="8306"/>
        </w:tabs>
      </w:pPr>
      <w:hyperlink w:anchor="_Toc6812" w:history="1">
        <w:r>
          <w:rPr>
            <w:rFonts w:ascii="仿宋" w:eastAsia="仿宋" w:hAnsi="仿宋" w:cs="仿宋" w:hint="eastAsia"/>
            <w:lang w:eastAsia="zh-CN"/>
          </w:rPr>
          <w:t>(一)、建设地区的环境现状</w:t>
        </w:r>
        <w:r>
          <w:tab/>
        </w:r>
        <w:r>
          <w:fldChar w:fldCharType="begin"/>
        </w:r>
        <w:r>
          <w:instrText xml:space="preserve"> PAGEREF _Toc6812 \h </w:instrText>
        </w:r>
        <w:r>
          <w:fldChar w:fldCharType="separate"/>
        </w:r>
        <w:r>
          <w:t>24</w:t>
        </w:r>
        <w:r>
          <w:fldChar w:fldCharType="end"/>
        </w:r>
      </w:hyperlink>
    </w:p>
    <w:p>
      <w:pPr>
        <w:pStyle w:val="TOC2"/>
        <w:tabs>
          <w:tab w:val="right" w:leader="dot" w:pos="8306"/>
        </w:tabs>
      </w:pPr>
      <w:hyperlink w:anchor="_Toc12949" w:history="1">
        <w:r>
          <w:rPr>
            <w:rFonts w:ascii="仿宋" w:eastAsia="仿宋" w:hAnsi="仿宋" w:cs="仿宋" w:hint="eastAsia"/>
            <w:lang w:eastAsia="zh-CN"/>
          </w:rPr>
          <w:t>(二)、燃煤发电机组项目拟采用的环境保护标准</w:t>
        </w:r>
        <w:r>
          <w:tab/>
        </w:r>
        <w:r>
          <w:fldChar w:fldCharType="begin"/>
        </w:r>
        <w:r>
          <w:instrText xml:space="preserve"> PAGEREF _Toc12949 \h </w:instrText>
        </w:r>
        <w:r>
          <w:fldChar w:fldCharType="separate"/>
        </w:r>
        <w:r>
          <w:t>25</w:t>
        </w:r>
        <w:r>
          <w:fldChar w:fldCharType="end"/>
        </w:r>
      </w:hyperlink>
    </w:p>
    <w:p>
      <w:pPr>
        <w:pStyle w:val="TOC2"/>
        <w:tabs>
          <w:tab w:val="right" w:leader="dot" w:pos="8306"/>
        </w:tabs>
      </w:pPr>
      <w:hyperlink w:anchor="_Toc4124" w:history="1">
        <w:r>
          <w:rPr>
            <w:rFonts w:ascii="仿宋" w:eastAsia="仿宋" w:hAnsi="仿宋" w:cs="仿宋" w:hint="eastAsia"/>
            <w:lang w:eastAsia="zh-CN"/>
          </w:rPr>
          <w:t>(三)、燃煤发电机组项目对环境的影响及治理对策</w:t>
        </w:r>
        <w:r>
          <w:tab/>
        </w:r>
        <w:r>
          <w:fldChar w:fldCharType="begin"/>
        </w:r>
        <w:r>
          <w:instrText xml:space="preserve"> PAGEREF _Toc4124 \h </w:instrText>
        </w:r>
        <w:r>
          <w:fldChar w:fldCharType="separate"/>
        </w:r>
        <w:r>
          <w:t>27</w:t>
        </w:r>
        <w:r>
          <w:fldChar w:fldCharType="end"/>
        </w:r>
      </w:hyperlink>
    </w:p>
    <w:p>
      <w:pPr>
        <w:pStyle w:val="TOC2"/>
        <w:tabs>
          <w:tab w:val="right" w:leader="dot" w:pos="8306"/>
        </w:tabs>
      </w:pPr>
      <w:hyperlink w:anchor="_Toc28961" w:history="1">
        <w:r>
          <w:rPr>
            <w:rFonts w:ascii="仿宋" w:eastAsia="仿宋" w:hAnsi="仿宋" w:cs="仿宋" w:hint="eastAsia"/>
            <w:lang w:eastAsia="zh-CN"/>
          </w:rPr>
          <w:t>(四)、环境监测制度的建议</w:t>
        </w:r>
        <w:r>
          <w:tab/>
        </w:r>
        <w:r>
          <w:fldChar w:fldCharType="begin"/>
        </w:r>
        <w:r>
          <w:instrText xml:space="preserve"> PAGEREF _Toc28961 \h </w:instrText>
        </w:r>
        <w:r>
          <w:fldChar w:fldCharType="separate"/>
        </w:r>
        <w:r>
          <w:t>28</w:t>
        </w:r>
        <w:r>
          <w:fldChar w:fldCharType="end"/>
        </w:r>
      </w:hyperlink>
    </w:p>
    <w:p>
      <w:pPr>
        <w:pStyle w:val="TOC2"/>
        <w:tabs>
          <w:tab w:val="right" w:leader="dot" w:pos="8306"/>
        </w:tabs>
      </w:pPr>
      <w:hyperlink w:anchor="_Toc25457" w:history="1">
        <w:r>
          <w:rPr>
            <w:rFonts w:ascii="仿宋" w:eastAsia="仿宋" w:hAnsi="仿宋" w:cs="仿宋" w:hint="eastAsia"/>
            <w:lang w:eastAsia="zh-CN"/>
          </w:rPr>
          <w:t>(五)、废弃物处理</w:t>
        </w:r>
        <w:r>
          <w:tab/>
        </w:r>
        <w:r>
          <w:fldChar w:fldCharType="begin"/>
        </w:r>
        <w:r>
          <w:instrText xml:space="preserve"> PAGEREF _Toc25457 \h </w:instrText>
        </w:r>
        <w:r>
          <w:fldChar w:fldCharType="separate"/>
        </w:r>
        <w:r>
          <w:t>29</w:t>
        </w:r>
        <w:r>
          <w:fldChar w:fldCharType="end"/>
        </w:r>
      </w:hyperlink>
    </w:p>
    <w:p>
      <w:pPr>
        <w:pStyle w:val="TOC2"/>
        <w:tabs>
          <w:tab w:val="right" w:leader="dot" w:pos="8306"/>
        </w:tabs>
      </w:pPr>
      <w:hyperlink w:anchor="_Toc1491" w:history="1">
        <w:r>
          <w:rPr>
            <w:rFonts w:ascii="仿宋" w:eastAsia="仿宋" w:hAnsi="仿宋" w:cs="仿宋" w:hint="eastAsia"/>
            <w:lang w:eastAsia="zh-CN"/>
          </w:rPr>
          <w:t>(六)、特殊环境影响分析</w:t>
        </w:r>
        <w:r>
          <w:tab/>
        </w:r>
        <w:r>
          <w:fldChar w:fldCharType="begin"/>
        </w:r>
        <w:r>
          <w:instrText xml:space="preserve"> PAGEREF _Toc1491 \h </w:instrText>
        </w:r>
        <w:r>
          <w:fldChar w:fldCharType="separate"/>
        </w:r>
        <w:r>
          <w:t>30</w:t>
        </w:r>
        <w:r>
          <w:fldChar w:fldCharType="end"/>
        </w:r>
      </w:hyperlink>
    </w:p>
    <w:p>
      <w:pPr>
        <w:pStyle w:val="TOC2"/>
        <w:tabs>
          <w:tab w:val="right" w:leader="dot" w:pos="8306"/>
        </w:tabs>
      </w:pPr>
      <w:hyperlink w:anchor="_Toc18027" w:history="1">
        <w:r>
          <w:rPr>
            <w:rFonts w:ascii="仿宋" w:eastAsia="仿宋" w:hAnsi="仿宋" w:cs="仿宋" w:hint="eastAsia"/>
            <w:lang w:eastAsia="zh-CN"/>
          </w:rPr>
          <w:t>(七)、清洁生产</w:t>
        </w:r>
        <w:r>
          <w:tab/>
        </w:r>
        <w:r>
          <w:fldChar w:fldCharType="begin"/>
        </w:r>
        <w:r>
          <w:instrText xml:space="preserve"> PAGEREF _Toc18027 \h </w:instrText>
        </w:r>
        <w:r>
          <w:fldChar w:fldCharType="separate"/>
        </w:r>
        <w:r>
          <w:t>32</w:t>
        </w:r>
        <w:r>
          <w:fldChar w:fldCharType="end"/>
        </w:r>
      </w:hyperlink>
    </w:p>
    <w:p>
      <w:pPr>
        <w:pStyle w:val="TOC2"/>
        <w:tabs>
          <w:tab w:val="right" w:leader="dot" w:pos="8306"/>
        </w:tabs>
      </w:pPr>
      <w:hyperlink w:anchor="_Toc4701" w:history="1">
        <w:r>
          <w:rPr>
            <w:rFonts w:ascii="仿宋" w:eastAsia="仿宋" w:hAnsi="仿宋" w:cs="仿宋" w:hint="eastAsia"/>
            <w:lang w:eastAsia="zh-CN"/>
          </w:rPr>
          <w:t>(八)、环境保护综合评价</w:t>
        </w:r>
        <w:r>
          <w:tab/>
        </w:r>
        <w:r>
          <w:fldChar w:fldCharType="begin"/>
        </w:r>
        <w:r>
          <w:instrText xml:space="preserve"> PAGEREF _Toc4701 \h </w:instrText>
        </w:r>
        <w:r>
          <w:fldChar w:fldCharType="separate"/>
        </w:r>
        <w:r>
          <w:t>33</w:t>
        </w:r>
        <w:r>
          <w:fldChar w:fldCharType="end"/>
        </w:r>
      </w:hyperlink>
    </w:p>
    <w:p>
      <w:pPr>
        <w:pStyle w:val="TOC1"/>
        <w:tabs>
          <w:tab w:val="right" w:leader="dot" w:pos="8306"/>
        </w:tabs>
      </w:pPr>
      <w:hyperlink w:anchor="_Toc13959" w:history="1">
        <w:r>
          <w:rPr>
            <w:rFonts w:ascii="仿宋" w:eastAsia="仿宋" w:hAnsi="仿宋" w:cs="仿宋" w:hint="eastAsia"/>
            <w:lang w:eastAsia="zh-CN"/>
          </w:rPr>
          <w:t>七、燃煤发电机组项目建设符合性</w:t>
        </w:r>
        <w:r>
          <w:tab/>
        </w:r>
        <w:r>
          <w:fldChar w:fldCharType="begin"/>
        </w:r>
        <w:r>
          <w:instrText xml:space="preserve"> PAGEREF _Toc13959 \h </w:instrText>
        </w:r>
        <w:r>
          <w:fldChar w:fldCharType="separate"/>
        </w:r>
        <w:r>
          <w:t>35</w:t>
        </w:r>
        <w:r>
          <w:fldChar w:fldCharType="end"/>
        </w:r>
      </w:hyperlink>
    </w:p>
    <w:p>
      <w:pPr>
        <w:pStyle w:val="TOC2"/>
        <w:tabs>
          <w:tab w:val="right" w:leader="dot" w:pos="8306"/>
        </w:tabs>
      </w:pPr>
      <w:hyperlink w:anchor="_Toc24183" w:history="1">
        <w:r>
          <w:rPr>
            <w:rFonts w:ascii="仿宋" w:eastAsia="仿宋" w:hAnsi="仿宋" w:cs="仿宋" w:hint="eastAsia"/>
            <w:lang w:eastAsia="zh-CN"/>
          </w:rPr>
          <w:t>(一)、产业发展政策符合性</w:t>
        </w:r>
        <w:r>
          <w:tab/>
        </w:r>
        <w:r>
          <w:fldChar w:fldCharType="begin"/>
        </w:r>
        <w:r>
          <w:instrText xml:space="preserve"> PAGEREF _Toc24183 \h </w:instrText>
        </w:r>
        <w:r>
          <w:fldChar w:fldCharType="separate"/>
        </w:r>
        <w:r>
          <w:t>35</w:t>
        </w:r>
        <w:r>
          <w:fldChar w:fldCharType="end"/>
        </w:r>
      </w:hyperlink>
    </w:p>
    <w:p>
      <w:pPr>
        <w:pStyle w:val="TOC2"/>
        <w:tabs>
          <w:tab w:val="right" w:leader="dot" w:pos="8306"/>
        </w:tabs>
      </w:pPr>
      <w:hyperlink w:anchor="_Toc25612" w:history="1">
        <w:r>
          <w:rPr>
            <w:rFonts w:ascii="仿宋" w:eastAsia="仿宋" w:hAnsi="仿宋" w:cs="仿宋" w:hint="eastAsia"/>
            <w:lang w:eastAsia="zh-CN"/>
          </w:rPr>
          <w:t>(二)、燃煤发电机组项目选址与用地规划相容性</w:t>
        </w:r>
        <w:r>
          <w:tab/>
        </w:r>
        <w:r>
          <w:fldChar w:fldCharType="begin"/>
        </w:r>
        <w:r>
          <w:instrText xml:space="preserve"> PAGEREF _Toc25612 \h </w:instrText>
        </w:r>
        <w:r>
          <w:fldChar w:fldCharType="separate"/>
        </w:r>
        <w:r>
          <w:t>35</w:t>
        </w:r>
        <w:r>
          <w:fldChar w:fldCharType="end"/>
        </w:r>
      </w:hyperlink>
    </w:p>
    <w:p>
      <w:pPr>
        <w:pStyle w:val="TOC1"/>
        <w:tabs>
          <w:tab w:val="right" w:leader="dot" w:pos="8306"/>
        </w:tabs>
      </w:pPr>
      <w:hyperlink w:anchor="_Toc27409" w:history="1">
        <w:r>
          <w:rPr>
            <w:rFonts w:ascii="仿宋" w:eastAsia="仿宋" w:hAnsi="仿宋" w:cs="仿宋" w:hint="eastAsia"/>
            <w:lang w:eastAsia="zh-CN"/>
          </w:rPr>
          <w:t>八、效益分析</w:t>
        </w:r>
        <w:r>
          <w:tab/>
        </w:r>
        <w:r>
          <w:fldChar w:fldCharType="begin"/>
        </w:r>
        <w:r>
          <w:instrText xml:space="preserve"> PAGEREF _Toc27409 \h </w:instrText>
        </w:r>
        <w:r>
          <w:fldChar w:fldCharType="separate"/>
        </w:r>
        <w:r>
          <w:t>36</w:t>
        </w:r>
        <w:r>
          <w:fldChar w:fldCharType="end"/>
        </w:r>
      </w:hyperlink>
    </w:p>
    <w:p>
      <w:pPr>
        <w:pStyle w:val="TOC2"/>
        <w:tabs>
          <w:tab w:val="right" w:leader="dot" w:pos="8306"/>
        </w:tabs>
      </w:pPr>
      <w:hyperlink w:anchor="_Toc7904" w:history="1">
        <w:r>
          <w:rPr>
            <w:rFonts w:ascii="仿宋" w:eastAsia="仿宋" w:hAnsi="仿宋" w:cs="仿宋" w:hint="eastAsia"/>
            <w:lang w:eastAsia="zh-CN"/>
          </w:rPr>
          <w:t>(一)、生产成本和销售收入估算</w:t>
        </w:r>
        <w:r>
          <w:tab/>
        </w:r>
        <w:r>
          <w:fldChar w:fldCharType="begin"/>
        </w:r>
        <w:r>
          <w:instrText xml:space="preserve"> PAGEREF _Toc7904 \h </w:instrText>
        </w:r>
        <w:r>
          <w:fldChar w:fldCharType="separate"/>
        </w:r>
        <w:r>
          <w:t>36</w:t>
        </w:r>
        <w:r>
          <w:fldChar w:fldCharType="end"/>
        </w:r>
      </w:hyperlink>
    </w:p>
    <w:p>
      <w:pPr>
        <w:pStyle w:val="TOC2"/>
        <w:tabs>
          <w:tab w:val="right" w:leader="dot" w:pos="8306"/>
        </w:tabs>
      </w:pPr>
      <w:hyperlink w:anchor="_Toc14414" w:history="1">
        <w:r>
          <w:rPr>
            <w:rFonts w:ascii="仿宋" w:eastAsia="仿宋" w:hAnsi="仿宋" w:cs="仿宋" w:hint="eastAsia"/>
            <w:lang w:eastAsia="zh-CN"/>
          </w:rPr>
          <w:t>(二)、财务评价</w:t>
        </w:r>
        <w:r>
          <w:tab/>
        </w:r>
        <w:r>
          <w:fldChar w:fldCharType="begin"/>
        </w:r>
        <w:r>
          <w:instrText xml:space="preserve"> PAGEREF _Toc14414 \h </w:instrText>
        </w:r>
        <w:r>
          <w:fldChar w:fldCharType="separate"/>
        </w:r>
        <w:r>
          <w:t>38</w:t>
        </w:r>
        <w:r>
          <w:fldChar w:fldCharType="end"/>
        </w:r>
      </w:hyperlink>
    </w:p>
    <w:p>
      <w:pPr>
        <w:pStyle w:val="TOC2"/>
        <w:tabs>
          <w:tab w:val="right" w:leader="dot" w:pos="8306"/>
        </w:tabs>
      </w:pPr>
      <w:hyperlink w:anchor="_Toc24361" w:history="1">
        <w:r>
          <w:rPr>
            <w:rFonts w:ascii="仿宋" w:eastAsia="仿宋" w:hAnsi="仿宋" w:cs="仿宋" w:hint="eastAsia"/>
            <w:lang w:eastAsia="zh-CN"/>
          </w:rPr>
          <w:t>(三)、环境效益和社会效益</w:t>
        </w:r>
        <w:r>
          <w:tab/>
        </w:r>
        <w:r>
          <w:fldChar w:fldCharType="begin"/>
        </w:r>
        <w:r>
          <w:instrText xml:space="preserve"> PAGEREF _Toc24361 \h </w:instrText>
        </w:r>
        <w:r>
          <w:fldChar w:fldCharType="separate"/>
        </w:r>
        <w:r>
          <w:t>40</w:t>
        </w:r>
        <w:r>
          <w:fldChar w:fldCharType="end"/>
        </w:r>
      </w:hyperlink>
    </w:p>
    <w:p>
      <w:pPr>
        <w:pStyle w:val="TOC1"/>
        <w:tabs>
          <w:tab w:val="right" w:leader="dot" w:pos="8306"/>
        </w:tabs>
      </w:pPr>
      <w:hyperlink w:anchor="_Toc7189" w:history="1">
        <w:r>
          <w:rPr>
            <w:rFonts w:ascii="仿宋" w:eastAsia="仿宋" w:hAnsi="仿宋" w:cs="仿宋" w:hint="eastAsia"/>
            <w:lang w:eastAsia="zh-CN"/>
          </w:rPr>
          <w:t>九、燃煤发电机组项目节能分析</w:t>
        </w:r>
        <w:r>
          <w:tab/>
        </w:r>
        <w:r>
          <w:fldChar w:fldCharType="begin"/>
        </w:r>
        <w:r>
          <w:instrText xml:space="preserve"> PAGEREF _Toc7189 \h </w:instrText>
        </w:r>
        <w:r>
          <w:fldChar w:fldCharType="separate"/>
        </w:r>
        <w:r>
          <w:t>41</w:t>
        </w:r>
        <w:r>
          <w:fldChar w:fldCharType="end"/>
        </w:r>
      </w:hyperlink>
    </w:p>
    <w:p>
      <w:pPr>
        <w:pStyle w:val="TOC2"/>
        <w:tabs>
          <w:tab w:val="right" w:leader="dot" w:pos="8306"/>
        </w:tabs>
      </w:pPr>
      <w:hyperlink w:anchor="_Toc28679" w:history="1">
        <w:r>
          <w:rPr>
            <w:rFonts w:ascii="仿宋" w:eastAsia="仿宋" w:hAnsi="仿宋" w:cs="仿宋" w:hint="eastAsia"/>
            <w:lang w:eastAsia="zh-CN"/>
          </w:rPr>
          <w:t>(一)、能源消费种类和数量分析</w:t>
        </w:r>
        <w:r>
          <w:tab/>
        </w:r>
        <w:r>
          <w:fldChar w:fldCharType="begin"/>
        </w:r>
        <w:r>
          <w:instrText xml:space="preserve"> PAGEREF _Toc28679 \h </w:instrText>
        </w:r>
        <w:r>
          <w:fldChar w:fldCharType="separate"/>
        </w:r>
        <w:r>
          <w:t>41</w:t>
        </w:r>
        <w:r>
          <w:fldChar w:fldCharType="end"/>
        </w:r>
      </w:hyperlink>
    </w:p>
    <w:p>
      <w:pPr>
        <w:pStyle w:val="TOC2"/>
        <w:tabs>
          <w:tab w:val="right" w:leader="dot" w:pos="8306"/>
        </w:tabs>
      </w:pPr>
      <w:hyperlink w:anchor="_Toc13953" w:history="1">
        <w:r>
          <w:rPr>
            <w:rFonts w:ascii="仿宋" w:eastAsia="仿宋" w:hAnsi="仿宋" w:cs="仿宋" w:hint="eastAsia"/>
            <w:lang w:eastAsia="zh-CN"/>
          </w:rPr>
          <w:t>(二)、燃煤发电机组项目预期节能综合评价</w:t>
        </w:r>
        <w:r>
          <w:tab/>
        </w:r>
        <w:r>
          <w:fldChar w:fldCharType="begin"/>
        </w:r>
        <w:r>
          <w:instrText xml:space="preserve"> PAGEREF _Toc13953 \h </w:instrText>
        </w:r>
        <w:r>
          <w:fldChar w:fldCharType="separate"/>
        </w:r>
        <w:r>
          <w:t>42</w:t>
        </w:r>
        <w:r>
          <w:fldChar w:fldCharType="end"/>
        </w:r>
      </w:hyperlink>
    </w:p>
    <w:p>
      <w:pPr>
        <w:pStyle w:val="TOC2"/>
        <w:tabs>
          <w:tab w:val="right" w:leader="dot" w:pos="8306"/>
        </w:tabs>
      </w:pPr>
      <w:hyperlink w:anchor="_Toc13528" w:history="1">
        <w:r>
          <w:rPr>
            <w:rFonts w:ascii="仿宋" w:eastAsia="仿宋" w:hAnsi="仿宋" w:cs="仿宋" w:hint="eastAsia"/>
            <w:lang w:eastAsia="zh-CN"/>
          </w:rPr>
          <w:t>(三)、燃煤发电机组项目节能设计</w:t>
        </w:r>
        <w:r>
          <w:tab/>
        </w:r>
        <w:r>
          <w:fldChar w:fldCharType="begin"/>
        </w:r>
        <w:r>
          <w:instrText xml:space="preserve"> PAGEREF _Toc13528 \h </w:instrText>
        </w:r>
        <w:r>
          <w:fldChar w:fldCharType="separate"/>
        </w:r>
        <w:r>
          <w:t>42</w:t>
        </w:r>
        <w:r>
          <w:fldChar w:fldCharType="end"/>
        </w:r>
      </w:hyperlink>
    </w:p>
    <w:p>
      <w:pPr>
        <w:pStyle w:val="TOC2"/>
        <w:tabs>
          <w:tab w:val="right" w:leader="dot" w:pos="8306"/>
        </w:tabs>
      </w:pPr>
      <w:hyperlink w:anchor="_Toc14964" w:history="1">
        <w:r>
          <w:rPr>
            <w:rFonts w:ascii="仿宋" w:eastAsia="仿宋" w:hAnsi="仿宋" w:cs="仿宋" w:hint="eastAsia"/>
            <w:lang w:eastAsia="zh-CN"/>
          </w:rPr>
          <w:t>(四)、节能措施</w:t>
        </w:r>
        <w:r>
          <w:tab/>
        </w:r>
        <w:r>
          <w:fldChar w:fldCharType="begin"/>
        </w:r>
        <w:r>
          <w:instrText xml:space="preserve"> PAGEREF _Toc14964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 w:history="1">
        <w:r>
          <w:rPr>
            <w:rFonts w:ascii="仿宋" w:eastAsia="仿宋" w:hAnsi="仿宋" w:cs="仿宋" w:hint="eastAsia"/>
            <w:lang w:eastAsia="zh-CN"/>
          </w:rPr>
          <w:t>十、燃煤发电机组项目管理与监督</w:t>
        </w:r>
        <w:r>
          <w:tab/>
        </w:r>
        <w:r>
          <w:fldChar w:fldCharType="begin"/>
        </w:r>
        <w:r>
          <w:instrText xml:space="preserve"> PAGEREF _Toc1514 \h </w:instrText>
        </w:r>
        <w:r>
          <w:fldChar w:fldCharType="separate"/>
        </w:r>
        <w:r>
          <w:t>45</w:t>
        </w:r>
        <w:r>
          <w:fldChar w:fldCharType="end"/>
        </w:r>
      </w:hyperlink>
    </w:p>
    <w:p>
      <w:pPr>
        <w:pStyle w:val="TOC2"/>
        <w:tabs>
          <w:tab w:val="right" w:leader="dot" w:pos="8306"/>
        </w:tabs>
      </w:pPr>
      <w:hyperlink w:anchor="_Toc13335" w:history="1">
        <w:r>
          <w:rPr>
            <w:rFonts w:ascii="仿宋" w:eastAsia="仿宋" w:hAnsi="仿宋" w:cs="仿宋" w:hint="eastAsia"/>
            <w:lang w:eastAsia="zh-CN"/>
          </w:rPr>
          <w:t>(一)、燃煤发电机组项目管理体系建设</w:t>
        </w:r>
        <w:r>
          <w:tab/>
        </w:r>
        <w:r>
          <w:fldChar w:fldCharType="begin"/>
        </w:r>
        <w:r>
          <w:instrText xml:space="preserve"> PAGEREF _Toc13335 \h </w:instrText>
        </w:r>
        <w:r>
          <w:fldChar w:fldCharType="separate"/>
        </w:r>
        <w:r>
          <w:t>45</w:t>
        </w:r>
        <w:r>
          <w:fldChar w:fldCharType="end"/>
        </w:r>
      </w:hyperlink>
    </w:p>
    <w:p>
      <w:pPr>
        <w:pStyle w:val="TOC2"/>
        <w:tabs>
          <w:tab w:val="right" w:leader="dot" w:pos="8306"/>
        </w:tabs>
      </w:pPr>
      <w:hyperlink w:anchor="_Toc18322" w:history="1">
        <w:r>
          <w:rPr>
            <w:rFonts w:ascii="仿宋" w:eastAsia="仿宋" w:hAnsi="仿宋" w:cs="仿宋" w:hint="eastAsia"/>
            <w:lang w:eastAsia="zh-CN"/>
          </w:rPr>
          <w:t>(二)、燃煤发电机组项目进度与绩效管理</w:t>
        </w:r>
        <w:r>
          <w:tab/>
        </w:r>
        <w:r>
          <w:fldChar w:fldCharType="begin"/>
        </w:r>
        <w:r>
          <w:instrText xml:space="preserve"> PAGEREF _Toc18322 \h </w:instrText>
        </w:r>
        <w:r>
          <w:fldChar w:fldCharType="separate"/>
        </w:r>
        <w:r>
          <w:t>47</w:t>
        </w:r>
        <w:r>
          <w:fldChar w:fldCharType="end"/>
        </w:r>
      </w:hyperlink>
    </w:p>
    <w:p>
      <w:pPr>
        <w:pStyle w:val="TOC2"/>
        <w:tabs>
          <w:tab w:val="right" w:leader="dot" w:pos="8306"/>
        </w:tabs>
      </w:pPr>
      <w:hyperlink w:anchor="_Toc1042" w:history="1">
        <w:r>
          <w:rPr>
            <w:rFonts w:ascii="仿宋" w:eastAsia="仿宋" w:hAnsi="仿宋" w:cs="仿宋" w:hint="eastAsia"/>
            <w:lang w:eastAsia="zh-CN"/>
          </w:rPr>
          <w:t>(三)、风险管理与应对策略</w:t>
        </w:r>
        <w:r>
          <w:tab/>
        </w:r>
        <w:r>
          <w:fldChar w:fldCharType="begin"/>
        </w:r>
        <w:r>
          <w:instrText xml:space="preserve"> PAGEREF _Toc1042 \h </w:instrText>
        </w:r>
        <w:r>
          <w:fldChar w:fldCharType="separate"/>
        </w:r>
        <w:r>
          <w:t>50</w:t>
        </w:r>
        <w:r>
          <w:fldChar w:fldCharType="end"/>
        </w:r>
      </w:hyperlink>
    </w:p>
    <w:p>
      <w:pPr>
        <w:pStyle w:val="TOC2"/>
        <w:tabs>
          <w:tab w:val="right" w:leader="dot" w:pos="8306"/>
        </w:tabs>
      </w:pPr>
      <w:hyperlink w:anchor="_Toc14060" w:history="1">
        <w:r>
          <w:rPr>
            <w:rFonts w:ascii="仿宋" w:eastAsia="仿宋" w:hAnsi="仿宋" w:cs="仿宋" w:hint="eastAsia"/>
            <w:lang w:eastAsia="zh-CN"/>
          </w:rPr>
          <w:t>(四)、燃煤发电机组项目监督与评估机制</w:t>
        </w:r>
        <w:r>
          <w:tab/>
        </w:r>
        <w:r>
          <w:fldChar w:fldCharType="begin"/>
        </w:r>
        <w:r>
          <w:instrText xml:space="preserve"> PAGEREF _Toc14060 \h </w:instrText>
        </w:r>
        <w:r>
          <w:fldChar w:fldCharType="separate"/>
        </w:r>
        <w:r>
          <w:t>52</w:t>
        </w:r>
        <w:r>
          <w:fldChar w:fldCharType="end"/>
        </w:r>
      </w:hyperlink>
    </w:p>
    <w:p>
      <w:pPr>
        <w:pStyle w:val="TOC1"/>
        <w:tabs>
          <w:tab w:val="right" w:leader="dot" w:pos="8306"/>
        </w:tabs>
      </w:pPr>
      <w:hyperlink w:anchor="_Toc15803" w:history="1">
        <w:r>
          <w:rPr>
            <w:rFonts w:ascii="仿宋" w:eastAsia="仿宋" w:hAnsi="仿宋" w:cs="仿宋" w:hint="eastAsia"/>
            <w:lang w:eastAsia="zh-CN"/>
          </w:rPr>
          <w:t>十一、危机管理与应急预案</w:t>
        </w:r>
        <w:r>
          <w:tab/>
        </w:r>
        <w:r>
          <w:fldChar w:fldCharType="begin"/>
        </w:r>
        <w:r>
          <w:instrText xml:space="preserve"> PAGEREF _Toc15803 \h </w:instrText>
        </w:r>
        <w:r>
          <w:fldChar w:fldCharType="separate"/>
        </w:r>
        <w:r>
          <w:t>55</w:t>
        </w:r>
        <w:r>
          <w:fldChar w:fldCharType="end"/>
        </w:r>
      </w:hyperlink>
    </w:p>
    <w:p>
      <w:pPr>
        <w:pStyle w:val="TOC2"/>
        <w:tabs>
          <w:tab w:val="right" w:leader="dot" w:pos="8306"/>
        </w:tabs>
      </w:pPr>
      <w:hyperlink w:anchor="_Toc486" w:history="1">
        <w:r>
          <w:rPr>
            <w:rFonts w:ascii="仿宋" w:eastAsia="仿宋" w:hAnsi="仿宋" w:cs="仿宋" w:hint="eastAsia"/>
            <w:lang w:eastAsia="zh-CN"/>
          </w:rPr>
          <w:t>(一)、危机预警与监测</w:t>
        </w:r>
        <w:r>
          <w:tab/>
        </w:r>
        <w:r>
          <w:fldChar w:fldCharType="begin"/>
        </w:r>
        <w:r>
          <w:instrText xml:space="preserve"> PAGEREF _Toc486 \h </w:instrText>
        </w:r>
        <w:r>
          <w:fldChar w:fldCharType="separate"/>
        </w:r>
        <w:r>
          <w:t>55</w:t>
        </w:r>
        <w:r>
          <w:fldChar w:fldCharType="end"/>
        </w:r>
      </w:hyperlink>
    </w:p>
    <w:p>
      <w:pPr>
        <w:pStyle w:val="TOC2"/>
        <w:tabs>
          <w:tab w:val="right" w:leader="dot" w:pos="8306"/>
        </w:tabs>
      </w:pPr>
      <w:hyperlink w:anchor="_Toc11319" w:history="1">
        <w:r>
          <w:rPr>
            <w:rFonts w:ascii="仿宋" w:eastAsia="仿宋" w:hAnsi="仿宋" w:cs="仿宋" w:hint="eastAsia"/>
            <w:lang w:eastAsia="zh-CN"/>
          </w:rPr>
          <w:t>(二)、应急预案与危机响应</w:t>
        </w:r>
        <w:r>
          <w:tab/>
        </w:r>
        <w:r>
          <w:fldChar w:fldCharType="begin"/>
        </w:r>
        <w:r>
          <w:instrText xml:space="preserve"> PAGEREF _Toc11319 \h </w:instrText>
        </w:r>
        <w:r>
          <w:fldChar w:fldCharType="separate"/>
        </w:r>
        <w:r>
          <w:t>56</w:t>
        </w:r>
        <w:r>
          <w:fldChar w:fldCharType="end"/>
        </w:r>
      </w:hyperlink>
    </w:p>
    <w:p>
      <w:pPr>
        <w:pStyle w:val="TOC2"/>
        <w:tabs>
          <w:tab w:val="right" w:leader="dot" w:pos="8306"/>
        </w:tabs>
      </w:pPr>
      <w:hyperlink w:anchor="_Toc22719" w:history="1">
        <w:r>
          <w:rPr>
            <w:rFonts w:ascii="仿宋" w:eastAsia="仿宋" w:hAnsi="仿宋" w:cs="仿宋" w:hint="eastAsia"/>
            <w:lang w:eastAsia="zh-CN"/>
          </w:rPr>
          <w:t>(三)、危机沟通与舆情控制</w:t>
        </w:r>
        <w:r>
          <w:tab/>
        </w:r>
        <w:r>
          <w:fldChar w:fldCharType="begin"/>
        </w:r>
        <w:r>
          <w:instrText xml:space="preserve"> PAGEREF _Toc22719 \h </w:instrText>
        </w:r>
        <w:r>
          <w:fldChar w:fldCharType="separate"/>
        </w:r>
        <w:r>
          <w:t>58</w:t>
        </w:r>
        <w:r>
          <w:fldChar w:fldCharType="end"/>
        </w:r>
      </w:hyperlink>
    </w:p>
    <w:p>
      <w:pPr>
        <w:pStyle w:val="TOC2"/>
        <w:tabs>
          <w:tab w:val="right" w:leader="dot" w:pos="8306"/>
        </w:tabs>
      </w:pPr>
      <w:hyperlink w:anchor="_Toc4462" w:history="1">
        <w:r>
          <w:rPr>
            <w:rFonts w:ascii="仿宋" w:eastAsia="仿宋" w:hAnsi="仿宋" w:cs="仿宋" w:hint="eastAsia"/>
            <w:lang w:eastAsia="zh-CN"/>
          </w:rPr>
          <w:t>(四)、危机后教训与改进</w:t>
        </w:r>
        <w:r>
          <w:tab/>
        </w:r>
        <w:r>
          <w:fldChar w:fldCharType="begin"/>
        </w:r>
        <w:r>
          <w:instrText xml:space="preserve"> PAGEREF _Toc4462 \h </w:instrText>
        </w:r>
        <w:r>
          <w:fldChar w:fldCharType="separate"/>
        </w:r>
        <w:r>
          <w:t>59</w:t>
        </w:r>
        <w:r>
          <w:fldChar w:fldCharType="end"/>
        </w:r>
      </w:hyperlink>
    </w:p>
    <w:p>
      <w:pPr>
        <w:pStyle w:val="TOC1"/>
        <w:tabs>
          <w:tab w:val="right" w:leader="dot" w:pos="8306"/>
        </w:tabs>
      </w:pPr>
      <w:hyperlink w:anchor="_Toc886" w:history="1">
        <w:r>
          <w:rPr>
            <w:rFonts w:ascii="仿宋" w:eastAsia="仿宋" w:hAnsi="仿宋" w:cs="仿宋" w:hint="eastAsia"/>
            <w:lang w:eastAsia="zh-CN"/>
          </w:rPr>
          <w:t>十二、知识管理与技术创新</w:t>
        </w:r>
        <w:r>
          <w:tab/>
        </w:r>
        <w:r>
          <w:fldChar w:fldCharType="begin"/>
        </w:r>
        <w:r>
          <w:instrText xml:space="preserve"> PAGEREF _Toc886 \h </w:instrText>
        </w:r>
        <w:r>
          <w:fldChar w:fldCharType="separate"/>
        </w:r>
        <w:r>
          <w:t>61</w:t>
        </w:r>
        <w:r>
          <w:fldChar w:fldCharType="end"/>
        </w:r>
      </w:hyperlink>
    </w:p>
    <w:p>
      <w:pPr>
        <w:pStyle w:val="TOC2"/>
        <w:tabs>
          <w:tab w:val="right" w:leader="dot" w:pos="8306"/>
        </w:tabs>
      </w:pPr>
      <w:hyperlink w:anchor="_Toc5199" w:history="1">
        <w:r>
          <w:rPr>
            <w:rFonts w:ascii="仿宋" w:eastAsia="仿宋" w:hAnsi="仿宋" w:cs="仿宋" w:hint="eastAsia"/>
            <w:lang w:eastAsia="zh-CN"/>
          </w:rPr>
          <w:t>(一)、知识管理体系建设</w:t>
        </w:r>
        <w:r>
          <w:tab/>
        </w:r>
        <w:r>
          <w:fldChar w:fldCharType="begin"/>
        </w:r>
        <w:r>
          <w:instrText xml:space="preserve"> PAGEREF _Toc5199 \h </w:instrText>
        </w:r>
        <w:r>
          <w:fldChar w:fldCharType="separate"/>
        </w:r>
        <w:r>
          <w:t>61</w:t>
        </w:r>
        <w:r>
          <w:fldChar w:fldCharType="end"/>
        </w:r>
      </w:hyperlink>
    </w:p>
    <w:p>
      <w:pPr>
        <w:pStyle w:val="TOC2"/>
        <w:tabs>
          <w:tab w:val="right" w:leader="dot" w:pos="8306"/>
        </w:tabs>
      </w:pPr>
      <w:hyperlink w:anchor="_Toc15202" w:history="1">
        <w:r>
          <w:rPr>
            <w:rFonts w:ascii="仿宋" w:eastAsia="仿宋" w:hAnsi="仿宋" w:cs="仿宋" w:hint="eastAsia"/>
            <w:lang w:eastAsia="zh-CN"/>
          </w:rPr>
          <w:t>(二)、技术创新与研发投入</w:t>
        </w:r>
        <w:r>
          <w:tab/>
        </w:r>
        <w:r>
          <w:fldChar w:fldCharType="begin"/>
        </w:r>
        <w:r>
          <w:instrText xml:space="preserve"> PAGEREF _Toc15202 \h </w:instrText>
        </w:r>
        <w:r>
          <w:fldChar w:fldCharType="separate"/>
        </w:r>
        <w:r>
          <w:t>62</w:t>
        </w:r>
        <w:r>
          <w:fldChar w:fldCharType="end"/>
        </w:r>
      </w:hyperlink>
    </w:p>
    <w:p>
      <w:pPr>
        <w:pStyle w:val="TOC2"/>
        <w:tabs>
          <w:tab w:val="right" w:leader="dot" w:pos="8306"/>
        </w:tabs>
      </w:pPr>
      <w:hyperlink w:anchor="_Toc19971" w:history="1">
        <w:r>
          <w:rPr>
            <w:rFonts w:ascii="仿宋" w:eastAsia="仿宋" w:hAnsi="仿宋" w:cs="仿宋" w:hint="eastAsia"/>
            <w:lang w:eastAsia="zh-CN"/>
          </w:rPr>
          <w:t>(三)、专利申请与技术保护</w:t>
        </w:r>
        <w:r>
          <w:tab/>
        </w:r>
        <w:r>
          <w:fldChar w:fldCharType="begin"/>
        </w:r>
        <w:r>
          <w:instrText xml:space="preserve"> PAGEREF _Toc19971 \h </w:instrText>
        </w:r>
        <w:r>
          <w:fldChar w:fldCharType="separate"/>
        </w:r>
        <w:r>
          <w:t>63</w:t>
        </w:r>
        <w:r>
          <w:fldChar w:fldCharType="end"/>
        </w:r>
      </w:hyperlink>
    </w:p>
    <w:p>
      <w:pPr>
        <w:pStyle w:val="TOC2"/>
        <w:tabs>
          <w:tab w:val="right" w:leader="dot" w:pos="8306"/>
        </w:tabs>
      </w:pPr>
      <w:hyperlink w:anchor="_Toc136" w:history="1">
        <w:r>
          <w:rPr>
            <w:rFonts w:ascii="仿宋" w:eastAsia="仿宋" w:hAnsi="仿宋" w:cs="仿宋" w:hint="eastAsia"/>
            <w:lang w:eastAsia="zh-CN"/>
          </w:rPr>
          <w:t>(四)、人才培养与团队建设</w:t>
        </w:r>
        <w:r>
          <w:tab/>
        </w:r>
        <w:r>
          <w:fldChar w:fldCharType="begin"/>
        </w:r>
        <w:r>
          <w:instrText xml:space="preserve"> PAGEREF _Toc136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9121"/>
      <w:r>
        <w:rPr>
          <w:rFonts w:ascii="仿宋" w:eastAsia="仿宋" w:hAnsi="仿宋" w:cs="仿宋" w:hint="eastAsia"/>
          <w:sz w:val="28"/>
          <w:lang w:eastAsia="zh-CN"/>
        </w:rPr>
        <w:t>一、燃煤发电机组项目建设单位基本情况</w:t>
      </w:r>
      <w:bookmarkEnd w:id="2"/>
    </w:p>
    <w:p>
      <w:pPr>
        <w:pStyle w:val="Heading2"/>
        <w:rPr>
          <w:rFonts w:ascii="仿宋" w:eastAsia="仿宋" w:hAnsi="仿宋" w:cs="仿宋" w:hint="eastAsia"/>
          <w:lang w:eastAsia="zh-CN"/>
        </w:rPr>
      </w:pPr>
      <w:bookmarkStart w:id="3" w:name="_Toc18123"/>
      <w:r>
        <w:rPr>
          <w:rFonts w:ascii="仿宋" w:eastAsia="仿宋" w:hAnsi="仿宋" w:cs="仿宋" w:hint="eastAsia"/>
          <w:lang w:eastAsia="zh-CN"/>
        </w:rPr>
        <w:t>(一)、燃煤发电机组项目建设单位基本情况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燃煤发电机组项目建设单位背景：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公司选择此燃煤发电机组项目的原因：详细说明公司为何选择开展当前燃煤发电机组项目，燃煤发电机组项目与公司战略的契合度。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公司在该领域的经验：列举公司在相关领域或类似燃煤发电机组项目上的经验和成就。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燃煤发电机组项目团队：如已组建燃煤发电机组项目团队，简要介绍主要成员。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7259"/>
      <w:r>
        <w:rPr>
          <w:rFonts w:ascii="仿宋" w:eastAsia="仿宋" w:hAnsi="仿宋" w:cs="仿宋" w:hint="eastAsia"/>
          <w:sz w:val="28"/>
          <w:lang w:eastAsia="zh-CN"/>
        </w:rPr>
        <w:t>(二)、燃煤发电机组项目主管单位基本情况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详细描述主管单位的职责和权限，特别是在燃煤发电机组项目审批、监管和支持方面的职能。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描述主管单位目前的发展战略，特别是在推动当地经济发展和燃煤发电机组项目建设方面的战略。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主管单位在类似燃煤发电机组项目上的经验：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说明主管单位是否在过去的燃煤发电机组项目中有相关经验，以及其在该领域的专业性。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人员组成：主管单位工作团队的人员概况，涵盖燃煤发电机组项目审批、监管、技术等领域。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描述主管单位在燃煤发电机组项目建设方面的政策支持，包括燃煤发电机组项目审批流程、财政和税收政策等。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最近的相关燃煤发电机组项目和成就：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说明主管单位最近参与的类似燃煤发电机组项目以及所取得的成就。</w:t>
      </w:r>
    </w:p>
    <w:p>
      <w:pPr>
        <w:pStyle w:val="Heading2"/>
        <w:ind w:firstLine="560" w:firstLineChars="200"/>
        <w:rPr>
          <w:rFonts w:ascii="仿宋" w:eastAsia="仿宋" w:hAnsi="仿宋" w:cs="仿宋" w:hint="eastAsia"/>
          <w:sz w:val="28"/>
          <w:lang w:eastAsia="zh-CN"/>
        </w:rPr>
      </w:pPr>
      <w:bookmarkStart w:id="5" w:name="_Toc3612"/>
      <w:r>
        <w:rPr>
          <w:rFonts w:ascii="仿宋" w:eastAsia="仿宋" w:hAnsi="仿宋" w:cs="仿宋" w:hint="eastAsia"/>
          <w:sz w:val="28"/>
          <w:lang w:eastAsia="zh-CN"/>
        </w:rPr>
        <w:t>(三)、燃煤发电机组项目技术协作单位基本情况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单位在类似燃煤发电机组项目上的经验：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说明协作单位是否在过去的类似燃煤发电机组项目中有相关经验，以及其在该领域的专业性。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人员组成：协作单位工作团队的人员概况，涵盖燃煤发电机组项目所需的技术、研究和管理领域。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科研成果：列举协作单位过去的科研成果，尤其是与燃煤发电机组项目相关的成果。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专利：说明协作单位所拥有的与燃煤发电机组项目相关的专利或技术创新。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单位对燃煤发电机组项目的技术支持：说明协作单位将如何支持燃煤发电机组项目的技术实施。 单位的可行性：评估协作单位参与燃煤发电机组项目的可行性，包括资源、人员和设备的支持。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最近的相关研究燃煤发电机组项目和合作案例： 说明协作单位最近参与的类似燃煤发电机组项目或与企业的合作案例以及所取得的成就。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1387"/>
      <w:r>
        <w:rPr>
          <w:rFonts w:ascii="仿宋" w:eastAsia="仿宋" w:hAnsi="仿宋" w:cs="仿宋" w:hint="eastAsia"/>
          <w:sz w:val="28"/>
          <w:lang w:eastAsia="zh-CN"/>
        </w:rPr>
        <w:t>二、燃煤发电机组项目建设内容</w:t>
      </w:r>
      <w:bookmarkEnd w:id="6"/>
    </w:p>
    <w:p>
      <w:pPr>
        <w:pStyle w:val="Heading2"/>
        <w:rPr>
          <w:rFonts w:ascii="仿宋" w:eastAsia="仿宋" w:hAnsi="仿宋" w:cs="仿宋" w:hint="eastAsia"/>
          <w:lang w:eastAsia="zh-CN"/>
        </w:rPr>
      </w:pPr>
      <w:bookmarkStart w:id="7" w:name="_Toc7470"/>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通过以上的工程概况、结构设计、施工过程与工程进度、质量控制及安全管理的详细规划，本建筑工程将全面实现高标准、高质量、高效率的建设目标，确保燃煤发电机组项目的顺利推进和可持续发展。</w:t>
      </w:r>
    </w:p>
    <w:p>
      <w:pPr>
        <w:pStyle w:val="Heading2"/>
        <w:ind w:firstLine="560" w:firstLineChars="200"/>
        <w:rPr>
          <w:rFonts w:ascii="仿宋" w:eastAsia="仿宋" w:hAnsi="仿宋" w:cs="仿宋" w:hint="eastAsia"/>
          <w:sz w:val="28"/>
          <w:lang w:eastAsia="zh-CN"/>
        </w:rPr>
      </w:pPr>
      <w:bookmarkStart w:id="8" w:name="_Toc4899"/>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5784"/>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621"/>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10690"/>
      <w:r>
        <w:rPr>
          <w:rFonts w:ascii="仿宋" w:eastAsia="仿宋" w:hAnsi="仿宋" w:cs="仿宋" w:hint="eastAsia"/>
          <w:sz w:val="28"/>
          <w:lang w:eastAsia="zh-CN"/>
        </w:rPr>
        <w:t>三、投资估算与资金筹措</w:t>
      </w:r>
      <w:bookmarkEnd w:id="11"/>
    </w:p>
    <w:p>
      <w:pPr>
        <w:pStyle w:val="Heading2"/>
        <w:rPr>
          <w:rFonts w:ascii="仿宋" w:eastAsia="仿宋" w:hAnsi="仿宋" w:cs="仿宋" w:hint="eastAsia"/>
          <w:lang w:eastAsia="zh-CN"/>
        </w:rPr>
      </w:pPr>
      <w:bookmarkStart w:id="12" w:name="_Toc19196"/>
      <w:r>
        <w:rPr>
          <w:rFonts w:ascii="仿宋" w:eastAsia="仿宋" w:hAnsi="仿宋" w:cs="仿宋" w:hint="eastAsia"/>
          <w:lang w:eastAsia="zh-CN"/>
        </w:rPr>
        <w:t>(一)、投资估算依据及范围</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燃煤发电机组项目投资估算的依据是基于全面考虑多方面的因素，以确保对燃煤发电机组项目各方面费用的准确评估。依据主要包括以下几个方面：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燃煤发电机组项目建设总体规划资料： 考察燃煤发电机组项目建设总体规划，了解燃煤发电机组项目的整体布局和要求，以便更准确地估算建设期各项费用。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包括建筑工程、设备购置、安装工程、配套辅助设施等所需费用。这是燃煤发电机组项目建设的基础投资，直接影响燃煤发电机组项目的基础设施和生产能力。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如有土地租赁需求，将土地租赁费用纳入估算范围。土地租赁费用是燃煤发电机组项目建设中不可忽视的一部分，尤其对于需要大面积用地的燃煤发电机组项目。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包括燃煤发电机组项目建设和运营过程中所需的日常经营资金，用于支付工资、采购原材料、支付运输费用等。流动资金的充足与否直接关系到燃煤发电机组项目的正常运营。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考虑燃煤发电机组项目在建设期间的融资需求，将建设期利息计入估算范围。这有助于全面评估燃煤发电机组项目建设期间的资金成本。</w:t>
      </w:r>
    </w:p>
    <w:p>
      <w:pPr>
        <w:pStyle w:val="Heading2"/>
        <w:ind w:firstLine="560" w:firstLineChars="200"/>
        <w:rPr>
          <w:rFonts w:ascii="仿宋" w:eastAsia="仿宋" w:hAnsi="仿宋" w:cs="仿宋" w:hint="eastAsia"/>
          <w:sz w:val="28"/>
          <w:lang w:eastAsia="zh-CN"/>
        </w:rPr>
      </w:pPr>
      <w:bookmarkStart w:id="13" w:name="_Toc23185"/>
      <w:r>
        <w:rPr>
          <w:rFonts w:ascii="仿宋" w:eastAsia="仿宋" w:hAnsi="仿宋" w:cs="仿宋" w:hint="eastAsia"/>
          <w:sz w:val="28"/>
          <w:lang w:eastAsia="zh-CN"/>
        </w:rPr>
        <w:t>(二)、固定资产投资总额</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固定资产投资总额为XX。这一总额涵盖了燃煤发电机组项目建设的多个方面，包括建筑工程、设备购置、安装工程、配套辅助设施等所需费用。这些投资是燃煤发电机组项目实现规模、产能和基础设施的关键支出，对燃煤发电机组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XX元用于燃煤发电机组项目建筑工程，包括厂房、办公楼等建筑结构的建设。这部分资金将用于人工、材料和机械设备等方面的费用，确保建筑工程的质量和进度。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燃煤发电机组项目将投入XX元用于购置所需设备，其中包括生产设备、实验设备等。设备的高效运行对燃煤发电机组项目生产的顺利推进至关重要，这部分资金将用于确保设备的质量和性能。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XX元将用于燃煤发电机组项目设备的安装工程，确保设备能够在生产环境中正常运行。这包括安装人工费用、材料费用等，保障设备安装的高效性和安全性。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为了燃煤发电机组项目的全面支持，XX元将用于配套辅助设施的建设。这包括配电室、水处理设施、办公设施等，为整个燃煤发电机组项目提供必要的基础设施支持。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如果需要土地租赁，一部分投资将用于支付土地租赁费用，确保燃煤发电机组项目在合适的地理位置获取足够的用地。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土建投资：XX万元，用于燃煤发电机组项目基础设施的建设，包括厂房、办公楼等土建工程的费用。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燃煤发电机组项目的其他资产投资涵盖了多个方面的费用，包括建设单位管理费、燃煤发电机组项目前期准备费等。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不可预见费用取固定资产投资额的XX%，用于应对燃煤发电机组项目建设中的未知风险和突发情况。同时，燃煤发电机组项目涨价预备费率为XX%，以应对可能的物价上涨因素。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该燃煤发电机组项目总投入总资金为XX万元，其中建设投资XX万元，用于燃煤发电机组项目的基础设施和设备投资。流动资金为XX万元，用于燃煤发电机组项目建设和运营过程中的日常经营资金。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其他费用燃煤发电机组项目：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建设单位管理费：XX万元，用于燃煤发电机组项目建设过程中的管理和协调。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燃煤发电机组项目建议书、可行性研究报告编制费：XX万元，用于燃煤发电机组项目前期研究和规划。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勘察、设计费：XX万元，用于燃煤发电机组项目勘察和设计阶段的费用。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监理、招标等费用：XX万元，用于燃煤发电机组项目建设中的监理和招标工作。</w:t>
      </w:r>
    </w:p>
    <w:p>
      <w:pPr>
        <w:pStyle w:val="Heading2"/>
        <w:ind w:firstLine="560" w:firstLineChars="200"/>
        <w:rPr>
          <w:rFonts w:ascii="仿宋" w:eastAsia="仿宋" w:hAnsi="仿宋" w:cs="仿宋" w:hint="eastAsia"/>
          <w:sz w:val="28"/>
          <w:lang w:eastAsia="zh-CN"/>
        </w:rPr>
      </w:pPr>
      <w:bookmarkStart w:id="14" w:name="_Toc26422"/>
      <w:r>
        <w:rPr>
          <w:rFonts w:ascii="仿宋" w:eastAsia="仿宋" w:hAnsi="仿宋" w:cs="仿宋" w:hint="eastAsia"/>
          <w:sz w:val="28"/>
          <w:lang w:eastAsia="zh-CN"/>
        </w:rPr>
        <w:t>(三)、铺底流动资金和建设期利息</w:t>
      </w:r>
      <w:bookmarkEnd w:id="14"/>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包括与供应商和客户之间的应收应付帐款。在燃煤发电机组项目的经营过程中，这些帐款的管理对于确保资金流动和业务合作至关重要。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作为流动资金的一部分，现金用于日常交易和支付，保障燃煤发电机组项目运营的灵活性和顺利性。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本燃煤发电机组项目的资金来源主要包括省财政拨款、地方配套和企业自筹，而在建设期间并未采用银行贷款。因此，在建设期间不存在银行贷款，故建设期利息为0。这也说明了燃煤发电机组项目在资金筹措方面的自给自足和财务规划的合理性。在建设期不需要支付利息，有助于减轻燃煤发电机组项目的财务负担，使得资金更加灵活运用于燃煤发电机组项目建设的各个方面。通过有效的资金规划，确保了燃煤发电机组项目在建设期的财务可控性和经济效益。</w:t>
      </w:r>
    </w:p>
    <w:p>
      <w:pPr>
        <w:pStyle w:val="Heading2"/>
        <w:ind w:firstLine="560" w:firstLineChars="200"/>
        <w:rPr>
          <w:rFonts w:ascii="仿宋" w:eastAsia="仿宋" w:hAnsi="仿宋" w:cs="仿宋" w:hint="eastAsia"/>
          <w:sz w:val="28"/>
          <w:lang w:eastAsia="zh-CN"/>
        </w:rPr>
      </w:pPr>
      <w:bookmarkStart w:id="15" w:name="_Toc3975"/>
      <w:r>
        <w:rPr>
          <w:rFonts w:ascii="仿宋" w:eastAsia="仿宋" w:hAnsi="仿宋" w:cs="仿宋" w:hint="eastAsia"/>
          <w:sz w:val="28"/>
          <w:lang w:eastAsia="zh-CN"/>
        </w:rPr>
        <w:t>(四)、资金筹措</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燃煤发电机组项目总投资为XX万元，其中建设投资为XX万元。为了确保燃煤发电机组项目资金需求得到满足，主要资金来源涵盖了多方面，具体如下：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燃煤发电机组项目将获得中央资金支持，总计XX万元。这部分资金通常是根据燃煤发电机组项目的重要性、战略性等因素由中央政府拨付，用于燃煤发电机组项目的建设和推进。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为了强化地方对燃煤发电机组项目的支持，市区将提供财政配套资金，总额为XX万元。这部分资金用于弥补燃煤发电机组项目在本地区建设过程中的资金需求，是地方政府对燃煤发电机组项目的重要贡献。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燃煤发电机组项目自身也将提供一部分自筹资金，总计XX万元。这体现了燃煤发电机组项目自负盈亏、自主发展的原则，同时也表明燃煤发电机组项目方对燃煤发电机组项目成功实施的承诺和信心。</w:t>
      </w:r>
    </w:p>
    <w:p>
      <w:pPr>
        <w:pStyle w:val="Heading1"/>
        <w:ind w:firstLine="560" w:firstLineChars="200"/>
        <w:rPr>
          <w:rFonts w:ascii="仿宋" w:eastAsia="仿宋" w:hAnsi="仿宋" w:cs="仿宋" w:hint="eastAsia"/>
          <w:sz w:val="28"/>
          <w:lang w:eastAsia="zh-CN"/>
        </w:rPr>
      </w:pPr>
      <w:bookmarkStart w:id="16" w:name="_Toc27268"/>
      <w:r>
        <w:rPr>
          <w:rFonts w:ascii="仿宋" w:eastAsia="仿宋" w:hAnsi="仿宋" w:cs="仿宋" w:hint="eastAsia"/>
          <w:sz w:val="28"/>
          <w:lang w:eastAsia="zh-CN"/>
        </w:rPr>
        <w:t>四、燃煤发电机组项目建设目标</w:t>
      </w:r>
      <w:bookmarkEnd w:id="16"/>
    </w:p>
    <w:p>
      <w:pPr>
        <w:pStyle w:val="Heading2"/>
        <w:rPr>
          <w:rFonts w:ascii="仿宋" w:eastAsia="仿宋" w:hAnsi="仿宋" w:cs="仿宋" w:hint="eastAsia"/>
          <w:lang w:eastAsia="zh-CN"/>
        </w:rPr>
      </w:pPr>
      <w:bookmarkStart w:id="17" w:name="_Toc25007"/>
      <w:r>
        <w:rPr>
          <w:rFonts w:ascii="仿宋" w:eastAsia="仿宋" w:hAnsi="仿宋" w:cs="仿宋" w:hint="eastAsia"/>
          <w:lang w:eastAsia="zh-CN"/>
        </w:rPr>
        <w:t>(一)、燃煤发电机组项目建设目标</w:t>
      </w:r>
      <w:bookmarkEnd w:id="17"/>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建设的目标是确保燃煤发电机组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燃煤发电机组项目完成期限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燃煤发电机组项目按照预定计划在规定的时间内完成。这包括明确燃煤发电机组项目的阶段性目标和关键节点，制定合理的时间表，并采取有效的燃煤发电机组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燃煤发电机组项目交付的质量符合相关法规和标准的要求。这包括对工艺、设备、材料等方面进行严格的质量控制，实施全过程的质量监控和检测，以确保燃煤发电机组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燃煤发电机组项目在经济上具有可行性和盈利性。这涉及到合理的投资规模和资金结构设计，优化成本控制和资源利用，以及合理预测和评估燃煤发电机组项目的投资回报率。通过精细的经济分析，确保燃煤发电机组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燃煤发电机组项目在社会层面能够带来积极的影响。这包括创造就业机会，提升居民生活水平，促进当地社区的发展，以及积极参与社会责任和公益活动。通过社会效益的最大化，确保燃煤发电机组项目对周边社会产生良好的影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燃煤发电机组项目在建设和运营过程中对环境的影响最小化，并采取一系列环保措施以达到可持续发展的目标。这包括对资源的合理利用，废物的减少和处理，以及采用环保技术和工艺，以确保燃煤发电机组项目对生态环境的保护。</w:t>
      </w:r>
    </w:p>
    <w:p>
      <w:pPr>
        <w:pStyle w:val="Heading1"/>
        <w:ind w:firstLine="560" w:firstLineChars="200"/>
        <w:rPr>
          <w:rFonts w:ascii="仿宋" w:eastAsia="仿宋" w:hAnsi="仿宋" w:cs="仿宋" w:hint="eastAsia"/>
          <w:sz w:val="28"/>
          <w:lang w:eastAsia="zh-CN"/>
        </w:rPr>
      </w:pPr>
      <w:bookmarkStart w:id="18" w:name="_Toc6143"/>
      <w:r>
        <w:rPr>
          <w:rFonts w:ascii="仿宋" w:eastAsia="仿宋" w:hAnsi="仿宋" w:cs="仿宋" w:hint="eastAsia"/>
          <w:sz w:val="28"/>
          <w:lang w:eastAsia="zh-CN"/>
        </w:rPr>
        <w:t>五、产品规划</w:t>
      </w:r>
      <w:bookmarkEnd w:id="18"/>
    </w:p>
    <w:p>
      <w:pPr>
        <w:pStyle w:val="Heading2"/>
        <w:rPr>
          <w:rFonts w:ascii="仿宋" w:eastAsia="仿宋" w:hAnsi="仿宋" w:cs="仿宋" w:hint="eastAsia"/>
          <w:lang w:eastAsia="zh-CN"/>
        </w:rPr>
      </w:pPr>
      <w:bookmarkStart w:id="19" w:name="_Toc1767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技术创新应用：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0" w:name="_Toc913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公司在燃煤发电机组项目建设中拟定了以下具体建设规模：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公司将投资XX万元建设先进的环保设施，包括废水处理系统、废气排放控制设备等，以确保燃煤发电机组项目在生产过程中达到环保标准。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1" w:name="_Toc5466"/>
      <w:r>
        <w:rPr>
          <w:rFonts w:ascii="仿宋" w:eastAsia="仿宋" w:hAnsi="仿宋" w:cs="仿宋" w:hint="eastAsia"/>
          <w:sz w:val="28"/>
          <w:lang w:eastAsia="zh-CN"/>
        </w:rPr>
        <w:t>六、环境保护与安全生产</w:t>
      </w:r>
      <w:bookmarkEnd w:id="21"/>
    </w:p>
    <w:p>
      <w:pPr>
        <w:pStyle w:val="Heading2"/>
        <w:rPr>
          <w:rFonts w:ascii="仿宋" w:eastAsia="仿宋" w:hAnsi="仿宋" w:cs="仿宋" w:hint="eastAsia"/>
          <w:lang w:eastAsia="zh-CN"/>
        </w:rPr>
      </w:pPr>
      <w:bookmarkStart w:id="22" w:name="_Toc6812"/>
      <w:r>
        <w:rPr>
          <w:rFonts w:ascii="仿宋" w:eastAsia="仿宋" w:hAnsi="仿宋" w:cs="仿宋" w:hint="eastAsia"/>
          <w:lang w:eastAsia="zh-CN"/>
        </w:rPr>
        <w:t>(一)、建设地区的环境现状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气候特征： 该地区属于温暖季风气候，夏季炎热湿润，冬季相对较干。气温年均在摄氏20-30度之间波动，降水主要分布在夏季。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地形地貌： 地区东部为起伏的丘陵，中部为平原，西部有一系列山脉。这些地形特征对于道路建设和基础设施规划提出了具体要求。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土壤状况： 主要为黄壤和红壤，土质肥沃但部分地区存在贫瘠的沙质土壤。这将对农业发展和基础工程建设产生影响。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2.1 植被覆盖： 当地植被主要以乔木为主，部分地区有大面积草地。森林覆盖率较高，但随着城市化进程，部分区域遭受砍伐。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2.2 动植物种类： 该地区有丰富的生物多样性，包括多种鸟类、哺乳动物和植物。然而，近年来由于城市扩张，一些物种受到了威胁。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水体质量： 周边的江河水质整体良好，但城市区域存在一定程度的污染，特别是近工业区域。需加强污水处理以维护水质。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3.2</w:t>
      </w:r>
      <w:r>
        <w:rPr>
          <w:rFonts w:ascii="仿宋" w:eastAsia="仿宋" w:hAnsi="仿宋" w:cs="仿宋" w:hint="eastAsia"/>
          <w:sz w:val="28"/>
          <w:lang w:eastAsia="zh-CN"/>
        </w:rPr>
        <w:t xml:space="preserve"> 水资源状况：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https://d.book118.com/407004010056006042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84154"/>
    <w:rsid w:val="406841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07004010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2024-02-04T01:39:00Z</dcterms:created>
  <dcterms:modified xsi:type="dcterms:W3CDTF">2024-02-04T01:40:15Z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BC090F39B1F842F5BA65037BEE38C355_11</vt:lpwstr>
  </property>
  <property fmtid="{D5CDD505-2E9C-101B-9397-08002B2CF9AE}" pid="3" name="KSOProductBuildVer">
    <vt:lpwstr>2052-12.1.0.16250</vt:lpwstr>
  </property>
</Properties>
</file>