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药用粉碎机械相关公司员工职业道路规划与管理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4" w:history="1">
        <w:r>
          <w:rPr>
            <w:rFonts w:ascii="仿宋" w:eastAsia="仿宋" w:hAnsi="仿宋" w:cs="仿宋" w:hint="eastAsia"/>
            <w:lang w:eastAsia="zh-CN"/>
          </w:rPr>
          <w:t>序言</w:t>
        </w:r>
        <w:r>
          <w:tab/>
        </w:r>
        <w:r>
          <w:fldChar w:fldCharType="begin"/>
        </w:r>
        <w:r>
          <w:instrText xml:space="preserve"> PAGEREF _Toc1624 \h </w:instrText>
        </w:r>
        <w:r>
          <w:fldChar w:fldCharType="separate"/>
        </w:r>
        <w:r>
          <w:t>3</w:t>
        </w:r>
        <w:r>
          <w:fldChar w:fldCharType="end"/>
        </w:r>
      </w:hyperlink>
    </w:p>
    <w:p>
      <w:pPr>
        <w:pStyle w:val="TOC1"/>
        <w:tabs>
          <w:tab w:val="right" w:leader="dot" w:pos="8306"/>
        </w:tabs>
      </w:pPr>
      <w:hyperlink w:anchor="_Toc383" w:history="1">
        <w:r>
          <w:rPr>
            <w:rFonts w:ascii="仿宋" w:eastAsia="仿宋" w:hAnsi="仿宋" w:cs="仿宋" w:hint="eastAsia"/>
            <w:lang w:eastAsia="zh-CN"/>
          </w:rPr>
          <w:t>一、员工沟通技巧培训与人际关系管理</w:t>
        </w:r>
        <w:r>
          <w:tab/>
        </w:r>
        <w:r>
          <w:fldChar w:fldCharType="begin"/>
        </w:r>
        <w:r>
          <w:instrText xml:space="preserve"> PAGEREF _Toc383 \h </w:instrText>
        </w:r>
        <w:r>
          <w:fldChar w:fldCharType="separate"/>
        </w:r>
        <w:r>
          <w:t>3</w:t>
        </w:r>
        <w:r>
          <w:fldChar w:fldCharType="end"/>
        </w:r>
      </w:hyperlink>
    </w:p>
    <w:p>
      <w:pPr>
        <w:pStyle w:val="TOC2"/>
        <w:tabs>
          <w:tab w:val="right" w:leader="dot" w:pos="8306"/>
        </w:tabs>
      </w:pPr>
      <w:hyperlink w:anchor="_Toc31203" w:history="1">
        <w:r>
          <w:rPr>
            <w:rFonts w:ascii="仿宋" w:eastAsia="仿宋" w:hAnsi="仿宋" w:cs="仿宋" w:hint="eastAsia"/>
            <w:lang w:eastAsia="zh-CN"/>
          </w:rPr>
          <w:t>(一)、沟通技巧的重要性及培训计划</w:t>
        </w:r>
        <w:r>
          <w:tab/>
        </w:r>
        <w:r>
          <w:fldChar w:fldCharType="begin"/>
        </w:r>
        <w:r>
          <w:instrText xml:space="preserve"> PAGEREF _Toc31203 \h </w:instrText>
        </w:r>
        <w:r>
          <w:fldChar w:fldCharType="separate"/>
        </w:r>
        <w:r>
          <w:t>3</w:t>
        </w:r>
        <w:r>
          <w:fldChar w:fldCharType="end"/>
        </w:r>
      </w:hyperlink>
    </w:p>
    <w:p>
      <w:pPr>
        <w:pStyle w:val="TOC2"/>
        <w:tabs>
          <w:tab w:val="right" w:leader="dot" w:pos="8306"/>
        </w:tabs>
      </w:pPr>
      <w:hyperlink w:anchor="_Toc2455" w:history="1">
        <w:r>
          <w:rPr>
            <w:rFonts w:ascii="仿宋" w:eastAsia="仿宋" w:hAnsi="仿宋" w:cs="仿宋" w:hint="eastAsia"/>
            <w:lang w:eastAsia="zh-CN"/>
          </w:rPr>
          <w:t>(二)、人际关系管理的原则与方法</w:t>
        </w:r>
        <w:r>
          <w:tab/>
        </w:r>
        <w:r>
          <w:fldChar w:fldCharType="begin"/>
        </w:r>
        <w:r>
          <w:instrText xml:space="preserve"> PAGEREF _Toc2455 \h </w:instrText>
        </w:r>
        <w:r>
          <w:fldChar w:fldCharType="separate"/>
        </w:r>
        <w:r>
          <w:t>4</w:t>
        </w:r>
        <w:r>
          <w:fldChar w:fldCharType="end"/>
        </w:r>
      </w:hyperlink>
    </w:p>
    <w:p>
      <w:pPr>
        <w:pStyle w:val="TOC2"/>
        <w:tabs>
          <w:tab w:val="right" w:leader="dot" w:pos="8306"/>
        </w:tabs>
      </w:pPr>
      <w:hyperlink w:anchor="_Toc3214" w:history="1">
        <w:r>
          <w:rPr>
            <w:rFonts w:ascii="仿宋" w:eastAsia="仿宋" w:hAnsi="仿宋" w:cs="仿宋" w:hint="eastAsia"/>
            <w:lang w:eastAsia="zh-CN"/>
          </w:rPr>
          <w:t>(三)、良好人际关系的建立与维护</w:t>
        </w:r>
        <w:r>
          <w:tab/>
        </w:r>
        <w:r>
          <w:fldChar w:fldCharType="begin"/>
        </w:r>
        <w:r>
          <w:instrText xml:space="preserve"> PAGEREF _Toc3214 \h </w:instrText>
        </w:r>
        <w:r>
          <w:fldChar w:fldCharType="separate"/>
        </w:r>
        <w:r>
          <w:t>4</w:t>
        </w:r>
        <w:r>
          <w:fldChar w:fldCharType="end"/>
        </w:r>
      </w:hyperlink>
    </w:p>
    <w:p>
      <w:pPr>
        <w:pStyle w:val="TOC1"/>
        <w:tabs>
          <w:tab w:val="right" w:leader="dot" w:pos="8306"/>
        </w:tabs>
      </w:pPr>
      <w:hyperlink w:anchor="_Toc22371" w:history="1">
        <w:r>
          <w:rPr>
            <w:rFonts w:ascii="仿宋" w:eastAsia="仿宋" w:hAnsi="仿宋" w:cs="仿宋" w:hint="eastAsia"/>
            <w:lang w:eastAsia="zh-CN"/>
          </w:rPr>
          <w:t>二、宏观环境分析</w:t>
        </w:r>
        <w:r>
          <w:tab/>
        </w:r>
        <w:r>
          <w:fldChar w:fldCharType="begin"/>
        </w:r>
        <w:r>
          <w:instrText xml:space="preserve"> PAGEREF _Toc22371 \h </w:instrText>
        </w:r>
        <w:r>
          <w:fldChar w:fldCharType="separate"/>
        </w:r>
        <w:r>
          <w:t>5</w:t>
        </w:r>
        <w:r>
          <w:fldChar w:fldCharType="end"/>
        </w:r>
      </w:hyperlink>
    </w:p>
    <w:p>
      <w:pPr>
        <w:pStyle w:val="TOC2"/>
        <w:tabs>
          <w:tab w:val="right" w:leader="dot" w:pos="8306"/>
        </w:tabs>
      </w:pPr>
      <w:hyperlink w:anchor="_Toc32228" w:history="1">
        <w:r>
          <w:rPr>
            <w:rFonts w:ascii="仿宋" w:eastAsia="仿宋" w:hAnsi="仿宋" w:cs="仿宋" w:hint="eastAsia"/>
            <w:lang w:eastAsia="zh-CN"/>
          </w:rPr>
          <w:t>(一)、宏观环境分析</w:t>
        </w:r>
        <w:r>
          <w:tab/>
        </w:r>
        <w:r>
          <w:fldChar w:fldCharType="begin"/>
        </w:r>
        <w:r>
          <w:instrText xml:space="preserve"> PAGEREF _Toc32228 \h </w:instrText>
        </w:r>
        <w:r>
          <w:fldChar w:fldCharType="separate"/>
        </w:r>
        <w:r>
          <w:t>5</w:t>
        </w:r>
        <w:r>
          <w:fldChar w:fldCharType="end"/>
        </w:r>
      </w:hyperlink>
    </w:p>
    <w:p>
      <w:pPr>
        <w:pStyle w:val="TOC1"/>
        <w:tabs>
          <w:tab w:val="right" w:leader="dot" w:pos="8306"/>
        </w:tabs>
      </w:pPr>
      <w:hyperlink w:anchor="_Toc11988" w:history="1">
        <w:r>
          <w:rPr>
            <w:rFonts w:ascii="仿宋" w:eastAsia="仿宋" w:hAnsi="仿宋" w:cs="仿宋" w:hint="eastAsia"/>
            <w:lang w:eastAsia="zh-CN"/>
          </w:rPr>
          <w:t>三、第七章员工培训与发展</w:t>
        </w:r>
        <w:r>
          <w:tab/>
        </w:r>
        <w:r>
          <w:fldChar w:fldCharType="begin"/>
        </w:r>
        <w:r>
          <w:instrText xml:space="preserve"> PAGEREF _Toc11988 \h </w:instrText>
        </w:r>
        <w:r>
          <w:fldChar w:fldCharType="separate"/>
        </w:r>
        <w:r>
          <w:t>7</w:t>
        </w:r>
        <w:r>
          <w:fldChar w:fldCharType="end"/>
        </w:r>
      </w:hyperlink>
    </w:p>
    <w:p>
      <w:pPr>
        <w:pStyle w:val="TOC2"/>
        <w:tabs>
          <w:tab w:val="right" w:leader="dot" w:pos="8306"/>
        </w:tabs>
      </w:pPr>
      <w:hyperlink w:anchor="_Toc16991" w:history="1">
        <w:r>
          <w:rPr>
            <w:rFonts w:ascii="仿宋" w:eastAsia="仿宋" w:hAnsi="仿宋" w:cs="仿宋" w:hint="eastAsia"/>
            <w:lang w:eastAsia="zh-CN"/>
          </w:rPr>
          <w:t>(一)、培训需求分析</w:t>
        </w:r>
        <w:r>
          <w:tab/>
        </w:r>
        <w:r>
          <w:fldChar w:fldCharType="begin"/>
        </w:r>
        <w:r>
          <w:instrText xml:space="preserve"> PAGEREF _Toc16991 \h </w:instrText>
        </w:r>
        <w:r>
          <w:fldChar w:fldCharType="separate"/>
        </w:r>
        <w:r>
          <w:t>7</w:t>
        </w:r>
        <w:r>
          <w:fldChar w:fldCharType="end"/>
        </w:r>
      </w:hyperlink>
    </w:p>
    <w:p>
      <w:pPr>
        <w:pStyle w:val="TOC2"/>
        <w:tabs>
          <w:tab w:val="right" w:leader="dot" w:pos="8306"/>
        </w:tabs>
      </w:pPr>
      <w:hyperlink w:anchor="_Toc6553" w:history="1">
        <w:r>
          <w:rPr>
            <w:rFonts w:ascii="仿宋" w:eastAsia="仿宋" w:hAnsi="仿宋" w:cs="仿宋" w:hint="eastAsia"/>
            <w:lang w:eastAsia="zh-CN"/>
          </w:rPr>
          <w:t>(二)、培训计划制定</w:t>
        </w:r>
        <w:r>
          <w:tab/>
        </w:r>
        <w:r>
          <w:fldChar w:fldCharType="begin"/>
        </w:r>
        <w:r>
          <w:instrText xml:space="preserve"> PAGEREF _Toc6553 \h </w:instrText>
        </w:r>
        <w:r>
          <w:fldChar w:fldCharType="separate"/>
        </w:r>
        <w:r>
          <w:t>8</w:t>
        </w:r>
        <w:r>
          <w:fldChar w:fldCharType="end"/>
        </w:r>
      </w:hyperlink>
    </w:p>
    <w:p>
      <w:pPr>
        <w:pStyle w:val="TOC2"/>
        <w:tabs>
          <w:tab w:val="right" w:leader="dot" w:pos="8306"/>
        </w:tabs>
      </w:pPr>
      <w:hyperlink w:anchor="_Toc3979" w:history="1">
        <w:r>
          <w:rPr>
            <w:rFonts w:ascii="仿宋" w:eastAsia="仿宋" w:hAnsi="仿宋" w:cs="仿宋" w:hint="eastAsia"/>
            <w:lang w:eastAsia="zh-CN"/>
          </w:rPr>
          <w:t>(三)、培训实施与评估</w:t>
        </w:r>
        <w:r>
          <w:tab/>
        </w:r>
        <w:r>
          <w:fldChar w:fldCharType="begin"/>
        </w:r>
        <w:r>
          <w:instrText xml:space="preserve"> PAGEREF _Toc3979 \h </w:instrText>
        </w:r>
        <w:r>
          <w:fldChar w:fldCharType="separate"/>
        </w:r>
        <w:r>
          <w:t>8</w:t>
        </w:r>
        <w:r>
          <w:fldChar w:fldCharType="end"/>
        </w:r>
      </w:hyperlink>
    </w:p>
    <w:p>
      <w:pPr>
        <w:pStyle w:val="TOC2"/>
        <w:tabs>
          <w:tab w:val="right" w:leader="dot" w:pos="8306"/>
        </w:tabs>
      </w:pPr>
      <w:hyperlink w:anchor="_Toc26437" w:history="1">
        <w:r>
          <w:rPr>
            <w:rFonts w:ascii="仿宋" w:eastAsia="仿宋" w:hAnsi="仿宋" w:cs="仿宋" w:hint="eastAsia"/>
            <w:lang w:eastAsia="zh-CN"/>
          </w:rPr>
          <w:t>(四)、持续学习与专业发展支持</w:t>
        </w:r>
        <w:r>
          <w:tab/>
        </w:r>
        <w:r>
          <w:fldChar w:fldCharType="begin"/>
        </w:r>
        <w:r>
          <w:instrText xml:space="preserve"> PAGEREF _Toc26437 \h </w:instrText>
        </w:r>
        <w:r>
          <w:fldChar w:fldCharType="separate"/>
        </w:r>
        <w:r>
          <w:t>10</w:t>
        </w:r>
        <w:r>
          <w:fldChar w:fldCharType="end"/>
        </w:r>
      </w:hyperlink>
    </w:p>
    <w:p>
      <w:pPr>
        <w:pStyle w:val="TOC1"/>
        <w:tabs>
          <w:tab w:val="right" w:leader="dot" w:pos="8306"/>
        </w:tabs>
      </w:pPr>
      <w:hyperlink w:anchor="_Toc28184" w:history="1">
        <w:r>
          <w:rPr>
            <w:rFonts w:ascii="仿宋" w:eastAsia="仿宋" w:hAnsi="仿宋" w:cs="仿宋" w:hint="eastAsia"/>
            <w:lang w:eastAsia="zh-CN"/>
          </w:rPr>
          <w:t>四、药用粉碎机械行业背景分析</w:t>
        </w:r>
        <w:r>
          <w:tab/>
        </w:r>
        <w:r>
          <w:fldChar w:fldCharType="begin"/>
        </w:r>
        <w:r>
          <w:instrText xml:space="preserve"> PAGEREF _Toc28184 \h </w:instrText>
        </w:r>
        <w:r>
          <w:fldChar w:fldCharType="separate"/>
        </w:r>
        <w:r>
          <w:t>11</w:t>
        </w:r>
        <w:r>
          <w:fldChar w:fldCharType="end"/>
        </w:r>
      </w:hyperlink>
    </w:p>
    <w:p>
      <w:pPr>
        <w:pStyle w:val="TOC2"/>
        <w:tabs>
          <w:tab w:val="right" w:leader="dot" w:pos="8306"/>
        </w:tabs>
      </w:pPr>
      <w:hyperlink w:anchor="_Toc16262" w:history="1">
        <w:r>
          <w:rPr>
            <w:rFonts w:ascii="仿宋" w:eastAsia="仿宋" w:hAnsi="仿宋" w:cs="仿宋" w:hint="eastAsia"/>
            <w:lang w:eastAsia="zh-CN"/>
          </w:rPr>
          <w:t>(一)、药用粉碎机械行业背景分析</w:t>
        </w:r>
        <w:r>
          <w:tab/>
        </w:r>
        <w:r>
          <w:fldChar w:fldCharType="begin"/>
        </w:r>
        <w:r>
          <w:instrText xml:space="preserve"> PAGEREF _Toc16262 \h </w:instrText>
        </w:r>
        <w:r>
          <w:fldChar w:fldCharType="separate"/>
        </w:r>
        <w:r>
          <w:t>11</w:t>
        </w:r>
        <w:r>
          <w:fldChar w:fldCharType="end"/>
        </w:r>
      </w:hyperlink>
    </w:p>
    <w:p>
      <w:pPr>
        <w:pStyle w:val="TOC1"/>
        <w:tabs>
          <w:tab w:val="right" w:leader="dot" w:pos="8306"/>
        </w:tabs>
      </w:pPr>
      <w:hyperlink w:anchor="_Toc10681" w:history="1">
        <w:r>
          <w:rPr>
            <w:rFonts w:ascii="仿宋" w:eastAsia="仿宋" w:hAnsi="仿宋" w:cs="仿宋" w:hint="eastAsia"/>
            <w:lang w:eastAsia="zh-CN"/>
          </w:rPr>
          <w:t>五、项目基本情况</w:t>
        </w:r>
        <w:r>
          <w:tab/>
        </w:r>
        <w:r>
          <w:fldChar w:fldCharType="begin"/>
        </w:r>
        <w:r>
          <w:instrText xml:space="preserve"> PAGEREF _Toc10681 \h </w:instrText>
        </w:r>
        <w:r>
          <w:fldChar w:fldCharType="separate"/>
        </w:r>
        <w:r>
          <w:t>13</w:t>
        </w:r>
        <w:r>
          <w:fldChar w:fldCharType="end"/>
        </w:r>
      </w:hyperlink>
    </w:p>
    <w:p>
      <w:pPr>
        <w:pStyle w:val="TOC2"/>
        <w:tabs>
          <w:tab w:val="right" w:leader="dot" w:pos="8306"/>
        </w:tabs>
      </w:pPr>
      <w:hyperlink w:anchor="_Toc24344" w:history="1">
        <w:r>
          <w:rPr>
            <w:rFonts w:ascii="仿宋" w:eastAsia="仿宋" w:hAnsi="仿宋" w:cs="仿宋" w:hint="eastAsia"/>
            <w:lang w:eastAsia="zh-CN"/>
          </w:rPr>
          <w:t>(一)、项目名称及建设性质</w:t>
        </w:r>
        <w:r>
          <w:tab/>
        </w:r>
        <w:r>
          <w:fldChar w:fldCharType="begin"/>
        </w:r>
        <w:r>
          <w:instrText xml:space="preserve"> PAGEREF _Toc24344 \h </w:instrText>
        </w:r>
        <w:r>
          <w:fldChar w:fldCharType="separate"/>
        </w:r>
        <w:r>
          <w:t>13</w:t>
        </w:r>
        <w:r>
          <w:fldChar w:fldCharType="end"/>
        </w:r>
      </w:hyperlink>
    </w:p>
    <w:p>
      <w:pPr>
        <w:pStyle w:val="TOC2"/>
        <w:tabs>
          <w:tab w:val="right" w:leader="dot" w:pos="8306"/>
        </w:tabs>
      </w:pPr>
      <w:hyperlink w:anchor="_Toc29891" w:history="1">
        <w:r>
          <w:rPr>
            <w:rFonts w:ascii="仿宋" w:eastAsia="仿宋" w:hAnsi="仿宋" w:cs="仿宋" w:hint="eastAsia"/>
            <w:lang w:eastAsia="zh-CN"/>
          </w:rPr>
          <w:t>(二)、项目承办单位</w:t>
        </w:r>
        <w:r>
          <w:tab/>
        </w:r>
        <w:r>
          <w:fldChar w:fldCharType="begin"/>
        </w:r>
        <w:r>
          <w:instrText xml:space="preserve"> PAGEREF _Toc29891 \h </w:instrText>
        </w:r>
        <w:r>
          <w:fldChar w:fldCharType="separate"/>
        </w:r>
        <w:r>
          <w:t>14</w:t>
        </w:r>
        <w:r>
          <w:fldChar w:fldCharType="end"/>
        </w:r>
      </w:hyperlink>
    </w:p>
    <w:p>
      <w:pPr>
        <w:pStyle w:val="TOC2"/>
        <w:tabs>
          <w:tab w:val="right" w:leader="dot" w:pos="8306"/>
        </w:tabs>
      </w:pPr>
      <w:hyperlink w:anchor="_Toc7520" w:history="1">
        <w:r>
          <w:rPr>
            <w:rFonts w:ascii="仿宋" w:eastAsia="仿宋" w:hAnsi="仿宋" w:cs="仿宋" w:hint="eastAsia"/>
            <w:lang w:eastAsia="zh-CN"/>
          </w:rPr>
          <w:t>(三)、项目实施的可行性</w:t>
        </w:r>
        <w:r>
          <w:tab/>
        </w:r>
        <w:r>
          <w:fldChar w:fldCharType="begin"/>
        </w:r>
        <w:r>
          <w:instrText xml:space="preserve"> PAGEREF _Toc7520 \h </w:instrText>
        </w:r>
        <w:r>
          <w:fldChar w:fldCharType="separate"/>
        </w:r>
        <w:r>
          <w:t>15</w:t>
        </w:r>
        <w:r>
          <w:fldChar w:fldCharType="end"/>
        </w:r>
      </w:hyperlink>
    </w:p>
    <w:p>
      <w:pPr>
        <w:pStyle w:val="TOC2"/>
        <w:tabs>
          <w:tab w:val="right" w:leader="dot" w:pos="8306"/>
        </w:tabs>
      </w:pPr>
      <w:hyperlink w:anchor="_Toc1502" w:history="1">
        <w:r>
          <w:rPr>
            <w:rFonts w:ascii="仿宋" w:eastAsia="仿宋" w:hAnsi="仿宋" w:cs="仿宋" w:hint="eastAsia"/>
            <w:lang w:eastAsia="zh-CN"/>
          </w:rPr>
          <w:t>(四)、项目建设选址</w:t>
        </w:r>
        <w:r>
          <w:tab/>
        </w:r>
        <w:r>
          <w:fldChar w:fldCharType="begin"/>
        </w:r>
        <w:r>
          <w:instrText xml:space="preserve"> PAGEREF _Toc1502 \h </w:instrText>
        </w:r>
        <w:r>
          <w:fldChar w:fldCharType="separate"/>
        </w:r>
        <w:r>
          <w:t>16</w:t>
        </w:r>
        <w:r>
          <w:fldChar w:fldCharType="end"/>
        </w:r>
      </w:hyperlink>
    </w:p>
    <w:p>
      <w:pPr>
        <w:pStyle w:val="TOC2"/>
        <w:tabs>
          <w:tab w:val="right" w:leader="dot" w:pos="8306"/>
        </w:tabs>
      </w:pPr>
      <w:hyperlink w:anchor="_Toc2004" w:history="1">
        <w:r>
          <w:rPr>
            <w:rFonts w:ascii="仿宋" w:eastAsia="仿宋" w:hAnsi="仿宋" w:cs="仿宋" w:hint="eastAsia"/>
            <w:lang w:eastAsia="zh-CN"/>
          </w:rPr>
          <w:t>(五)、建筑物建设规模</w:t>
        </w:r>
        <w:r>
          <w:tab/>
        </w:r>
        <w:r>
          <w:fldChar w:fldCharType="begin"/>
        </w:r>
        <w:r>
          <w:instrText xml:space="preserve"> PAGEREF _Toc2004 \h </w:instrText>
        </w:r>
        <w:r>
          <w:fldChar w:fldCharType="separate"/>
        </w:r>
        <w:r>
          <w:t>17</w:t>
        </w:r>
        <w:r>
          <w:fldChar w:fldCharType="end"/>
        </w:r>
      </w:hyperlink>
    </w:p>
    <w:p>
      <w:pPr>
        <w:pStyle w:val="TOC2"/>
        <w:tabs>
          <w:tab w:val="right" w:leader="dot" w:pos="8306"/>
        </w:tabs>
      </w:pPr>
      <w:hyperlink w:anchor="_Toc26709" w:history="1">
        <w:r>
          <w:rPr>
            <w:rFonts w:ascii="仿宋" w:eastAsia="仿宋" w:hAnsi="仿宋" w:cs="仿宋" w:hint="eastAsia"/>
            <w:lang w:eastAsia="zh-CN"/>
          </w:rPr>
          <w:t>(六)、项目总投资及资金构成</w:t>
        </w:r>
        <w:r>
          <w:tab/>
        </w:r>
        <w:r>
          <w:fldChar w:fldCharType="begin"/>
        </w:r>
        <w:r>
          <w:instrText xml:space="preserve"> PAGEREF _Toc26709 \h </w:instrText>
        </w:r>
        <w:r>
          <w:fldChar w:fldCharType="separate"/>
        </w:r>
        <w:r>
          <w:t>19</w:t>
        </w:r>
        <w:r>
          <w:fldChar w:fldCharType="end"/>
        </w:r>
      </w:hyperlink>
    </w:p>
    <w:p>
      <w:pPr>
        <w:pStyle w:val="TOC2"/>
        <w:tabs>
          <w:tab w:val="right" w:leader="dot" w:pos="8306"/>
        </w:tabs>
      </w:pPr>
      <w:hyperlink w:anchor="_Toc2451" w:history="1">
        <w:r>
          <w:rPr>
            <w:rFonts w:ascii="仿宋" w:eastAsia="仿宋" w:hAnsi="仿宋" w:cs="仿宋" w:hint="eastAsia"/>
            <w:lang w:eastAsia="zh-CN"/>
          </w:rPr>
          <w:t>(七)、资金筹措方案</w:t>
        </w:r>
        <w:r>
          <w:tab/>
        </w:r>
        <w:r>
          <w:fldChar w:fldCharType="begin"/>
        </w:r>
        <w:r>
          <w:instrText xml:space="preserve"> PAGEREF _Toc2451 \h </w:instrText>
        </w:r>
        <w:r>
          <w:fldChar w:fldCharType="separate"/>
        </w:r>
        <w:r>
          <w:t>20</w:t>
        </w:r>
        <w:r>
          <w:fldChar w:fldCharType="end"/>
        </w:r>
      </w:hyperlink>
    </w:p>
    <w:p>
      <w:pPr>
        <w:pStyle w:val="TOC2"/>
        <w:tabs>
          <w:tab w:val="right" w:leader="dot" w:pos="8306"/>
        </w:tabs>
      </w:pPr>
      <w:hyperlink w:anchor="_Toc15300" w:history="1">
        <w:r>
          <w:rPr>
            <w:rFonts w:ascii="仿宋" w:eastAsia="仿宋" w:hAnsi="仿宋" w:cs="仿宋" w:hint="eastAsia"/>
            <w:lang w:eastAsia="zh-CN"/>
          </w:rPr>
          <w:t>(八)、项目预期经济效益规划目标</w:t>
        </w:r>
        <w:r>
          <w:tab/>
        </w:r>
        <w:r>
          <w:fldChar w:fldCharType="begin"/>
        </w:r>
        <w:r>
          <w:instrText xml:space="preserve"> PAGEREF _Toc15300 \h </w:instrText>
        </w:r>
        <w:r>
          <w:fldChar w:fldCharType="separate"/>
        </w:r>
        <w:r>
          <w:t>21</w:t>
        </w:r>
        <w:r>
          <w:fldChar w:fldCharType="end"/>
        </w:r>
      </w:hyperlink>
    </w:p>
    <w:p>
      <w:pPr>
        <w:pStyle w:val="TOC2"/>
        <w:tabs>
          <w:tab w:val="right" w:leader="dot" w:pos="8306"/>
        </w:tabs>
      </w:pPr>
      <w:hyperlink w:anchor="_Toc2273" w:history="1">
        <w:r>
          <w:rPr>
            <w:rFonts w:ascii="仿宋" w:eastAsia="仿宋" w:hAnsi="仿宋" w:cs="仿宋" w:hint="eastAsia"/>
            <w:lang w:eastAsia="zh-CN"/>
          </w:rPr>
          <w:t>(九)、项目建设进度规划</w:t>
        </w:r>
        <w:r>
          <w:tab/>
        </w:r>
        <w:r>
          <w:fldChar w:fldCharType="begin"/>
        </w:r>
        <w:r>
          <w:instrText xml:space="preserve"> PAGEREF _Toc2273 \h </w:instrText>
        </w:r>
        <w:r>
          <w:fldChar w:fldCharType="separate"/>
        </w:r>
        <w:r>
          <w:t>22</w:t>
        </w:r>
        <w:r>
          <w:fldChar w:fldCharType="end"/>
        </w:r>
      </w:hyperlink>
    </w:p>
    <w:p>
      <w:pPr>
        <w:pStyle w:val="TOC1"/>
        <w:tabs>
          <w:tab w:val="right" w:leader="dot" w:pos="8306"/>
        </w:tabs>
      </w:pPr>
      <w:hyperlink w:anchor="_Toc17961" w:history="1">
        <w:r>
          <w:rPr>
            <w:rFonts w:ascii="仿宋" w:eastAsia="仿宋" w:hAnsi="仿宋" w:cs="仿宋" w:hint="eastAsia"/>
            <w:lang w:eastAsia="zh-CN"/>
          </w:rPr>
          <w:t>六、第二十八章公司与员工法律关系</w:t>
        </w:r>
        <w:r>
          <w:tab/>
        </w:r>
        <w:r>
          <w:fldChar w:fldCharType="begin"/>
        </w:r>
        <w:r>
          <w:instrText xml:space="preserve"> PAGEREF _Toc17961 \h </w:instrText>
        </w:r>
        <w:r>
          <w:fldChar w:fldCharType="separate"/>
        </w:r>
        <w:r>
          <w:t>24</w:t>
        </w:r>
        <w:r>
          <w:fldChar w:fldCharType="end"/>
        </w:r>
      </w:hyperlink>
    </w:p>
    <w:p>
      <w:pPr>
        <w:pStyle w:val="TOC2"/>
        <w:tabs>
          <w:tab w:val="right" w:leader="dot" w:pos="8306"/>
        </w:tabs>
      </w:pPr>
      <w:hyperlink w:anchor="_Toc29028" w:history="1">
        <w:r>
          <w:rPr>
            <w:rFonts w:ascii="仿宋" w:eastAsia="仿宋" w:hAnsi="仿宋" w:cs="仿宋" w:hint="eastAsia"/>
            <w:lang w:eastAsia="zh-CN"/>
          </w:rPr>
          <w:t>(一)、劳动合同管理</w:t>
        </w:r>
        <w:r>
          <w:tab/>
        </w:r>
        <w:r>
          <w:fldChar w:fldCharType="begin"/>
        </w:r>
        <w:r>
          <w:instrText xml:space="preserve"> PAGEREF _Toc29028 \h </w:instrText>
        </w:r>
        <w:r>
          <w:fldChar w:fldCharType="separate"/>
        </w:r>
        <w:r>
          <w:t>24</w:t>
        </w:r>
        <w:r>
          <w:fldChar w:fldCharType="end"/>
        </w:r>
      </w:hyperlink>
    </w:p>
    <w:p>
      <w:pPr>
        <w:pStyle w:val="TOC2"/>
        <w:tabs>
          <w:tab w:val="right" w:leader="dot" w:pos="8306"/>
        </w:tabs>
      </w:pPr>
      <w:hyperlink w:anchor="_Toc5039" w:history="1">
        <w:r>
          <w:rPr>
            <w:rFonts w:ascii="仿宋" w:eastAsia="仿宋" w:hAnsi="仿宋" w:cs="仿宋" w:hint="eastAsia"/>
            <w:lang w:eastAsia="zh-CN"/>
          </w:rPr>
          <w:t>(二)、法定假期与劳动保障</w:t>
        </w:r>
        <w:r>
          <w:tab/>
        </w:r>
        <w:r>
          <w:fldChar w:fldCharType="begin"/>
        </w:r>
        <w:r>
          <w:instrText xml:space="preserve"> PAGEREF _Toc5039 \h </w:instrText>
        </w:r>
        <w:r>
          <w:fldChar w:fldCharType="separate"/>
        </w:r>
        <w:r>
          <w:t>25</w:t>
        </w:r>
        <w:r>
          <w:fldChar w:fldCharType="end"/>
        </w:r>
      </w:hyperlink>
    </w:p>
    <w:p>
      <w:pPr>
        <w:pStyle w:val="TOC2"/>
        <w:tabs>
          <w:tab w:val="right" w:leader="dot" w:pos="8306"/>
        </w:tabs>
      </w:pPr>
      <w:hyperlink w:anchor="_Toc6475" w:history="1">
        <w:r>
          <w:rPr>
            <w:rFonts w:ascii="仿宋" w:eastAsia="仿宋" w:hAnsi="仿宋" w:cs="仿宋" w:hint="eastAsia"/>
            <w:lang w:eastAsia="zh-CN"/>
          </w:rPr>
          <w:t>(三)、合规经营与风险防范</w:t>
        </w:r>
        <w:r>
          <w:tab/>
        </w:r>
        <w:r>
          <w:fldChar w:fldCharType="begin"/>
        </w:r>
        <w:r>
          <w:instrText xml:space="preserve"> PAGEREF _Toc6475 \h </w:instrText>
        </w:r>
        <w:r>
          <w:fldChar w:fldCharType="separate"/>
        </w:r>
        <w:r>
          <w:t>26</w:t>
        </w:r>
        <w:r>
          <w:fldChar w:fldCharType="end"/>
        </w:r>
      </w:hyperlink>
    </w:p>
    <w:p>
      <w:pPr>
        <w:pStyle w:val="TOC1"/>
        <w:tabs>
          <w:tab w:val="right" w:leader="dot" w:pos="8306"/>
        </w:tabs>
      </w:pPr>
      <w:hyperlink w:anchor="_Toc31149" w:history="1">
        <w:r>
          <w:rPr>
            <w:rFonts w:ascii="仿宋" w:eastAsia="仿宋" w:hAnsi="仿宋" w:cs="仿宋" w:hint="eastAsia"/>
            <w:lang w:eastAsia="zh-CN"/>
          </w:rPr>
          <w:t>七、第二十六章人才留存与流失管理</w:t>
        </w:r>
        <w:r>
          <w:tab/>
        </w:r>
        <w:r>
          <w:fldChar w:fldCharType="begin"/>
        </w:r>
        <w:r>
          <w:instrText xml:space="preserve"> PAGEREF _Toc31149 \h </w:instrText>
        </w:r>
        <w:r>
          <w:fldChar w:fldCharType="separate"/>
        </w:r>
        <w:r>
          <w:t>27</w:t>
        </w:r>
        <w:r>
          <w:fldChar w:fldCharType="end"/>
        </w:r>
      </w:hyperlink>
    </w:p>
    <w:p>
      <w:pPr>
        <w:pStyle w:val="TOC2"/>
        <w:tabs>
          <w:tab w:val="right" w:leader="dot" w:pos="8306"/>
        </w:tabs>
      </w:pPr>
      <w:hyperlink w:anchor="_Toc8404" w:history="1">
        <w:r>
          <w:rPr>
            <w:rFonts w:ascii="仿宋" w:eastAsia="仿宋" w:hAnsi="仿宋" w:cs="仿宋" w:hint="eastAsia"/>
            <w:lang w:eastAsia="zh-CN"/>
          </w:rPr>
          <w:t>(一)、人才留存策略</w:t>
        </w:r>
        <w:r>
          <w:tab/>
        </w:r>
        <w:r>
          <w:fldChar w:fldCharType="begin"/>
        </w:r>
        <w:r>
          <w:instrText xml:space="preserve"> PAGEREF _Toc8404 \h </w:instrText>
        </w:r>
        <w:r>
          <w:fldChar w:fldCharType="separate"/>
        </w:r>
        <w:r>
          <w:t>27</w:t>
        </w:r>
        <w:r>
          <w:fldChar w:fldCharType="end"/>
        </w:r>
      </w:hyperlink>
    </w:p>
    <w:p>
      <w:pPr>
        <w:pStyle w:val="TOC2"/>
        <w:tabs>
          <w:tab w:val="right" w:leader="dot" w:pos="8306"/>
        </w:tabs>
      </w:pPr>
      <w:hyperlink w:anchor="_Toc16040" w:history="1">
        <w:r>
          <w:rPr>
            <w:rFonts w:ascii="仿宋" w:eastAsia="仿宋" w:hAnsi="仿宋" w:cs="仿宋" w:hint="eastAsia"/>
            <w:lang w:eastAsia="zh-CN"/>
          </w:rPr>
          <w:t>(二)、人才流失分析与改进</w:t>
        </w:r>
        <w:r>
          <w:tab/>
        </w:r>
        <w:r>
          <w:fldChar w:fldCharType="begin"/>
        </w:r>
        <w:r>
          <w:instrText xml:space="preserve"> PAGEREF _Toc16040 \h </w:instrText>
        </w:r>
        <w:r>
          <w:fldChar w:fldCharType="separate"/>
        </w:r>
        <w:r>
          <w:t>27</w:t>
        </w:r>
        <w:r>
          <w:fldChar w:fldCharType="end"/>
        </w:r>
      </w:hyperlink>
    </w:p>
    <w:p>
      <w:pPr>
        <w:pStyle w:val="TOC2"/>
        <w:tabs>
          <w:tab w:val="right" w:leader="dot" w:pos="8306"/>
        </w:tabs>
      </w:pPr>
      <w:hyperlink w:anchor="_Toc9923" w:history="1">
        <w:r>
          <w:rPr>
            <w:rFonts w:ascii="仿宋" w:eastAsia="仿宋" w:hAnsi="仿宋" w:cs="仿宋" w:hint="eastAsia"/>
            <w:lang w:eastAsia="zh-CN"/>
          </w:rPr>
          <w:t>(三)、持续改进与未来展望</w:t>
        </w:r>
        <w:r>
          <w:tab/>
        </w:r>
        <w:r>
          <w:fldChar w:fldCharType="begin"/>
        </w:r>
        <w:r>
          <w:instrText xml:space="preserve"> PAGEREF _Toc9923 \h </w:instrText>
        </w:r>
        <w:r>
          <w:fldChar w:fldCharType="separate"/>
        </w:r>
        <w:r>
          <w:t>27</w:t>
        </w:r>
        <w:r>
          <w:fldChar w:fldCharType="end"/>
        </w:r>
      </w:hyperlink>
    </w:p>
    <w:p>
      <w:pPr>
        <w:pStyle w:val="TOC1"/>
        <w:tabs>
          <w:tab w:val="right" w:leader="dot" w:pos="8306"/>
        </w:tabs>
      </w:pPr>
      <w:hyperlink w:anchor="_Toc30556" w:history="1">
        <w:r>
          <w:rPr>
            <w:rFonts w:ascii="仿宋" w:eastAsia="仿宋" w:hAnsi="仿宋" w:cs="仿宋" w:hint="eastAsia"/>
            <w:lang w:eastAsia="zh-CN"/>
          </w:rPr>
          <w:t>八、第三十二章未来发展愿景</w:t>
        </w:r>
        <w:r>
          <w:tab/>
        </w:r>
        <w:r>
          <w:fldChar w:fldCharType="begin"/>
        </w:r>
        <w:r>
          <w:instrText xml:space="preserve"> PAGEREF _Toc30556 \h </w:instrText>
        </w:r>
        <w:r>
          <w:fldChar w:fldCharType="separate"/>
        </w:r>
        <w:r>
          <w:t>28</w:t>
        </w:r>
        <w:r>
          <w:fldChar w:fldCharType="end"/>
        </w:r>
      </w:hyperlink>
    </w:p>
    <w:p>
      <w:pPr>
        <w:pStyle w:val="TOC2"/>
        <w:tabs>
          <w:tab w:val="right" w:leader="dot" w:pos="8306"/>
        </w:tabs>
      </w:pPr>
      <w:hyperlink w:anchor="_Toc16839" w:history="1">
        <w:r>
          <w:rPr>
            <w:rFonts w:ascii="仿宋" w:eastAsia="仿宋" w:hAnsi="仿宋" w:cs="仿宋" w:hint="eastAsia"/>
            <w:lang w:eastAsia="zh-CN"/>
          </w:rPr>
          <w:t>(一)、员工职业生涯管理的未来趋势</w:t>
        </w:r>
        <w:r>
          <w:tab/>
        </w:r>
        <w:r>
          <w:fldChar w:fldCharType="begin"/>
        </w:r>
        <w:r>
          <w:instrText xml:space="preserve"> PAGEREF _Toc16839 \h </w:instrText>
        </w:r>
        <w:r>
          <w:fldChar w:fldCharType="separate"/>
        </w:r>
        <w:r>
          <w:t>28</w:t>
        </w:r>
        <w:r>
          <w:fldChar w:fldCharType="end"/>
        </w:r>
      </w:hyperlink>
    </w:p>
    <w:p>
      <w:pPr>
        <w:pStyle w:val="TOC2"/>
        <w:tabs>
          <w:tab w:val="right" w:leader="dot" w:pos="8306"/>
        </w:tabs>
      </w:pPr>
      <w:hyperlink w:anchor="_Toc26902" w:history="1">
        <w:r>
          <w:rPr>
            <w:rFonts w:ascii="仿宋" w:eastAsia="仿宋" w:hAnsi="仿宋" w:cs="仿宋" w:hint="eastAsia"/>
            <w:lang w:eastAsia="zh-CN"/>
          </w:rPr>
          <w:t>(二)、公司在员工发展中的未来愿景</w:t>
        </w:r>
        <w:r>
          <w:tab/>
        </w:r>
        <w:r>
          <w:fldChar w:fldCharType="begin"/>
        </w:r>
        <w:r>
          <w:instrText xml:space="preserve"> PAGEREF _Toc26902 \h </w:instrText>
        </w:r>
        <w:r>
          <w:fldChar w:fldCharType="separate"/>
        </w:r>
        <w:r>
          <w:t>28</w:t>
        </w:r>
        <w:r>
          <w:fldChar w:fldCharType="end"/>
        </w:r>
      </w:hyperlink>
    </w:p>
    <w:p>
      <w:pPr>
        <w:pStyle w:val="TOC1"/>
        <w:tabs>
          <w:tab w:val="right" w:leader="dot" w:pos="8306"/>
        </w:tabs>
      </w:pPr>
      <w:hyperlink w:anchor="_Toc28135" w:history="1">
        <w:r>
          <w:rPr>
            <w:rFonts w:ascii="仿宋" w:eastAsia="仿宋" w:hAnsi="仿宋" w:cs="仿宋" w:hint="eastAsia"/>
            <w:lang w:eastAsia="zh-CN"/>
          </w:rPr>
          <w:t>九、员工社会责任履行及参与公益活动</w:t>
        </w:r>
        <w:r>
          <w:tab/>
        </w:r>
        <w:r>
          <w:fldChar w:fldCharType="begin"/>
        </w:r>
        <w:r>
          <w:instrText xml:space="preserve"> PAGEREF _Toc28135 \h </w:instrText>
        </w:r>
        <w:r>
          <w:fldChar w:fldCharType="separate"/>
        </w:r>
        <w:r>
          <w:t>29</w:t>
        </w:r>
        <w:r>
          <w:fldChar w:fldCharType="end"/>
        </w:r>
      </w:hyperlink>
    </w:p>
    <w:p>
      <w:pPr>
        <w:pStyle w:val="TOC2"/>
        <w:tabs>
          <w:tab w:val="right" w:leader="dot" w:pos="8306"/>
        </w:tabs>
      </w:pPr>
      <w:hyperlink w:anchor="_Toc1004" w:history="1">
        <w:r>
          <w:rPr>
            <w:rFonts w:ascii="仿宋" w:eastAsia="仿宋" w:hAnsi="仿宋" w:cs="仿宋" w:hint="eastAsia"/>
            <w:lang w:eastAsia="zh-CN"/>
          </w:rPr>
          <w:t>(一)、员工社会责任的内涵及履行方式</w:t>
        </w:r>
        <w:r>
          <w:tab/>
        </w:r>
        <w:r>
          <w:fldChar w:fldCharType="begin"/>
        </w:r>
        <w:r>
          <w:instrText xml:space="preserve"> PAGEREF _Toc1004 \h </w:instrText>
        </w:r>
        <w:r>
          <w:fldChar w:fldCharType="separate"/>
        </w:r>
        <w:r>
          <w:t>29</w:t>
        </w:r>
        <w:r>
          <w:fldChar w:fldCharType="end"/>
        </w:r>
      </w:hyperlink>
    </w:p>
    <w:p>
      <w:pPr>
        <w:pStyle w:val="TOC2"/>
        <w:tabs>
          <w:tab w:val="right" w:leader="dot" w:pos="8306"/>
        </w:tabs>
      </w:pPr>
      <w:hyperlink w:anchor="_Toc22117" w:history="1">
        <w:r>
          <w:rPr>
            <w:rFonts w:ascii="仿宋" w:eastAsia="仿宋" w:hAnsi="仿宋" w:cs="仿宋" w:hint="eastAsia"/>
            <w:lang w:eastAsia="zh-CN"/>
          </w:rPr>
          <w:t>(二)、参与公益活动的意义及实施策略</w:t>
        </w:r>
        <w:r>
          <w:tab/>
        </w:r>
        <w:r>
          <w:fldChar w:fldCharType="begin"/>
        </w:r>
        <w:r>
          <w:instrText xml:space="preserve"> PAGEREF _Toc22117 \h </w:instrText>
        </w:r>
        <w:r>
          <w:fldChar w:fldCharType="separate"/>
        </w:r>
        <w:r>
          <w:t>30</w:t>
        </w:r>
        <w:r>
          <w:fldChar w:fldCharType="end"/>
        </w:r>
      </w:hyperlink>
    </w:p>
    <w:p>
      <w:pPr>
        <w:pStyle w:val="TOC2"/>
        <w:tabs>
          <w:tab w:val="right" w:leader="dot" w:pos="8306"/>
        </w:tabs>
      </w:pPr>
      <w:hyperlink w:anchor="_Toc23438" w:history="1">
        <w:r>
          <w:rPr>
            <w:rFonts w:ascii="仿宋" w:eastAsia="仿宋" w:hAnsi="仿宋" w:cs="仿宋" w:hint="eastAsia"/>
            <w:lang w:eastAsia="zh-CN"/>
          </w:rPr>
          <w:t>(三)、社会责任履行及公益活动参与的持续推进</w:t>
        </w:r>
        <w:r>
          <w:tab/>
        </w:r>
        <w:r>
          <w:fldChar w:fldCharType="begin"/>
        </w:r>
        <w:r>
          <w:instrText xml:space="preserve"> PAGEREF _Toc23438 \h </w:instrText>
        </w:r>
        <w:r>
          <w:fldChar w:fldCharType="separate"/>
        </w:r>
        <w:r>
          <w:t>30</w:t>
        </w:r>
        <w:r>
          <w:fldChar w:fldCharType="end"/>
        </w:r>
      </w:hyperlink>
    </w:p>
    <w:p>
      <w:pPr>
        <w:pStyle w:val="TOC1"/>
        <w:tabs>
          <w:tab w:val="right" w:leader="dot" w:pos="8306"/>
        </w:tabs>
      </w:pPr>
      <w:hyperlink w:anchor="_Toc26563" w:history="1">
        <w:r>
          <w:rPr>
            <w:rFonts w:ascii="仿宋" w:eastAsia="仿宋" w:hAnsi="仿宋" w:cs="仿宋" w:hint="eastAsia"/>
            <w:lang w:eastAsia="zh-CN"/>
          </w:rPr>
          <w:t>十、第十四章员工健康与安全管理</w:t>
        </w:r>
        <w:r>
          <w:tab/>
        </w:r>
        <w:r>
          <w:fldChar w:fldCharType="begin"/>
        </w:r>
        <w:r>
          <w:instrText xml:space="preserve"> PAGEREF _Toc26563 \h </w:instrText>
        </w:r>
        <w:r>
          <w:fldChar w:fldCharType="separate"/>
        </w:r>
        <w:r>
          <w:t>31</w:t>
        </w:r>
        <w:r>
          <w:fldChar w:fldCharType="end"/>
        </w:r>
      </w:hyperlink>
    </w:p>
    <w:p>
      <w:pPr>
        <w:pStyle w:val="TOC2"/>
        <w:tabs>
          <w:tab w:val="right" w:leader="dot" w:pos="8306"/>
        </w:tabs>
      </w:pPr>
      <w:hyperlink w:anchor="_Toc31688" w:history="1">
        <w:r>
          <w:rPr>
            <w:rFonts w:ascii="仿宋" w:eastAsia="仿宋" w:hAnsi="仿宋" w:cs="仿宋" w:hint="eastAsia"/>
            <w:lang w:eastAsia="zh-CN"/>
          </w:rPr>
          <w:t>(一)、健康保障计划</w:t>
        </w:r>
        <w:r>
          <w:tab/>
        </w:r>
        <w:r>
          <w:fldChar w:fldCharType="begin"/>
        </w:r>
        <w:r>
          <w:instrText xml:space="preserve"> PAGEREF _Toc31688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93" w:history="1">
        <w:r>
          <w:rPr>
            <w:rFonts w:ascii="仿宋" w:eastAsia="仿宋" w:hAnsi="仿宋" w:cs="仿宋" w:hint="eastAsia"/>
            <w:lang w:eastAsia="zh-CN"/>
          </w:rPr>
          <w:t>(二)、安全管理体系</w:t>
        </w:r>
        <w:r>
          <w:tab/>
        </w:r>
        <w:r>
          <w:fldChar w:fldCharType="begin"/>
        </w:r>
        <w:r>
          <w:instrText xml:space="preserve"> PAGEREF _Toc12993 \h </w:instrText>
        </w:r>
        <w:r>
          <w:fldChar w:fldCharType="separate"/>
        </w:r>
        <w:r>
          <w:t>32</w:t>
        </w:r>
        <w:r>
          <w:fldChar w:fldCharType="end"/>
        </w:r>
      </w:hyperlink>
    </w:p>
    <w:p>
      <w:pPr>
        <w:pStyle w:val="TOC1"/>
        <w:tabs>
          <w:tab w:val="right" w:leader="dot" w:pos="8306"/>
        </w:tabs>
      </w:pPr>
      <w:hyperlink w:anchor="_Toc7660" w:history="1">
        <w:r>
          <w:rPr>
            <w:rFonts w:ascii="仿宋" w:eastAsia="仿宋" w:hAnsi="仿宋" w:cs="仿宋" w:hint="eastAsia"/>
            <w:lang w:eastAsia="zh-CN"/>
          </w:rPr>
          <w:t>十一、员工离职率分析与降低措施</w:t>
        </w:r>
        <w:r>
          <w:tab/>
        </w:r>
        <w:r>
          <w:fldChar w:fldCharType="begin"/>
        </w:r>
        <w:r>
          <w:instrText xml:space="preserve"> PAGEREF _Toc7660 \h </w:instrText>
        </w:r>
        <w:r>
          <w:fldChar w:fldCharType="separate"/>
        </w:r>
        <w:r>
          <w:t>34</w:t>
        </w:r>
        <w:r>
          <w:fldChar w:fldCharType="end"/>
        </w:r>
      </w:hyperlink>
    </w:p>
    <w:p>
      <w:pPr>
        <w:pStyle w:val="TOC2"/>
        <w:tabs>
          <w:tab w:val="right" w:leader="dot" w:pos="8306"/>
        </w:tabs>
      </w:pPr>
      <w:hyperlink w:anchor="_Toc12439" w:history="1">
        <w:r>
          <w:rPr>
            <w:rFonts w:ascii="仿宋" w:eastAsia="仿宋" w:hAnsi="仿宋" w:cs="仿宋" w:hint="eastAsia"/>
            <w:lang w:eastAsia="zh-CN"/>
          </w:rPr>
          <w:t>(一)、离职率分析的方法与工具</w:t>
        </w:r>
        <w:r>
          <w:tab/>
        </w:r>
        <w:r>
          <w:fldChar w:fldCharType="begin"/>
        </w:r>
        <w:r>
          <w:instrText xml:space="preserve"> PAGEREF _Toc12439 \h </w:instrText>
        </w:r>
        <w:r>
          <w:fldChar w:fldCharType="separate"/>
        </w:r>
        <w:r>
          <w:t>34</w:t>
        </w:r>
        <w:r>
          <w:fldChar w:fldCharType="end"/>
        </w:r>
      </w:hyperlink>
    </w:p>
    <w:p>
      <w:pPr>
        <w:pStyle w:val="TOC2"/>
        <w:tabs>
          <w:tab w:val="right" w:leader="dot" w:pos="8306"/>
        </w:tabs>
      </w:pPr>
      <w:hyperlink w:anchor="_Toc11968" w:history="1">
        <w:r>
          <w:rPr>
            <w:rFonts w:ascii="仿宋" w:eastAsia="仿宋" w:hAnsi="仿宋" w:cs="仿宋" w:hint="eastAsia"/>
            <w:lang w:eastAsia="zh-CN"/>
          </w:rPr>
          <w:t>(二)、离职原因的调查与对策制定</w:t>
        </w:r>
        <w:r>
          <w:tab/>
        </w:r>
        <w:r>
          <w:fldChar w:fldCharType="begin"/>
        </w:r>
        <w:r>
          <w:instrText xml:space="preserve"> PAGEREF _Toc11968 \h </w:instrText>
        </w:r>
        <w:r>
          <w:fldChar w:fldCharType="separate"/>
        </w:r>
        <w:r>
          <w:t>35</w:t>
        </w:r>
        <w:r>
          <w:fldChar w:fldCharType="end"/>
        </w:r>
      </w:hyperlink>
    </w:p>
    <w:p>
      <w:pPr>
        <w:pStyle w:val="TOC2"/>
        <w:tabs>
          <w:tab w:val="right" w:leader="dot" w:pos="8306"/>
        </w:tabs>
      </w:pPr>
      <w:hyperlink w:anchor="_Toc14776" w:history="1">
        <w:r>
          <w:rPr>
            <w:rFonts w:ascii="仿宋" w:eastAsia="仿宋" w:hAnsi="仿宋" w:cs="仿宋" w:hint="eastAsia"/>
            <w:lang w:eastAsia="zh-CN"/>
          </w:rPr>
          <w:t>(三)、降低离职率的策略与实践</w:t>
        </w:r>
        <w:r>
          <w:tab/>
        </w:r>
        <w:r>
          <w:fldChar w:fldCharType="begin"/>
        </w:r>
        <w:r>
          <w:instrText xml:space="preserve"> PAGEREF _Toc14776 \h </w:instrText>
        </w:r>
        <w:r>
          <w:fldChar w:fldCharType="separate"/>
        </w:r>
        <w:r>
          <w:t>36</w:t>
        </w:r>
        <w:r>
          <w:fldChar w:fldCharType="end"/>
        </w:r>
      </w:hyperlink>
    </w:p>
    <w:p>
      <w:pPr>
        <w:pStyle w:val="TOC1"/>
        <w:tabs>
          <w:tab w:val="right" w:leader="dot" w:pos="8306"/>
        </w:tabs>
      </w:pPr>
      <w:hyperlink w:anchor="_Toc20643" w:history="1">
        <w:r>
          <w:rPr>
            <w:rFonts w:ascii="仿宋" w:eastAsia="仿宋" w:hAnsi="仿宋" w:cs="仿宋" w:hint="eastAsia"/>
            <w:lang w:eastAsia="zh-CN"/>
          </w:rPr>
          <w:t>十二、员工晋升与职业发展通道</w:t>
        </w:r>
        <w:r>
          <w:tab/>
        </w:r>
        <w:r>
          <w:fldChar w:fldCharType="begin"/>
        </w:r>
        <w:r>
          <w:instrText xml:space="preserve"> PAGEREF _Toc20643 \h </w:instrText>
        </w:r>
        <w:r>
          <w:fldChar w:fldCharType="separate"/>
        </w:r>
        <w:r>
          <w:t>37</w:t>
        </w:r>
        <w:r>
          <w:fldChar w:fldCharType="end"/>
        </w:r>
      </w:hyperlink>
    </w:p>
    <w:p>
      <w:pPr>
        <w:pStyle w:val="TOC2"/>
        <w:tabs>
          <w:tab w:val="right" w:leader="dot" w:pos="8306"/>
        </w:tabs>
      </w:pPr>
      <w:hyperlink w:anchor="_Toc19418" w:history="1">
        <w:r>
          <w:rPr>
            <w:rFonts w:ascii="仿宋" w:eastAsia="仿宋" w:hAnsi="仿宋" w:cs="仿宋" w:hint="eastAsia"/>
            <w:lang w:eastAsia="zh-CN"/>
          </w:rPr>
          <w:t>(一)、晋升制度的设计与实施</w:t>
        </w:r>
        <w:r>
          <w:tab/>
        </w:r>
        <w:r>
          <w:fldChar w:fldCharType="begin"/>
        </w:r>
        <w:r>
          <w:instrText xml:space="preserve"> PAGEREF _Toc19418 \h </w:instrText>
        </w:r>
        <w:r>
          <w:fldChar w:fldCharType="separate"/>
        </w:r>
        <w:r>
          <w:t>37</w:t>
        </w:r>
        <w:r>
          <w:fldChar w:fldCharType="end"/>
        </w:r>
      </w:hyperlink>
    </w:p>
    <w:p>
      <w:pPr>
        <w:pStyle w:val="TOC2"/>
        <w:tabs>
          <w:tab w:val="right" w:leader="dot" w:pos="8306"/>
        </w:tabs>
      </w:pPr>
      <w:hyperlink w:anchor="_Toc9215" w:history="1">
        <w:r>
          <w:rPr>
            <w:rFonts w:ascii="仿宋" w:eastAsia="仿宋" w:hAnsi="仿宋" w:cs="仿宋" w:hint="eastAsia"/>
            <w:lang w:eastAsia="zh-CN"/>
          </w:rPr>
          <w:t>(二)、职业发展通道的建立与拓展</w:t>
        </w:r>
        <w:r>
          <w:tab/>
        </w:r>
        <w:r>
          <w:fldChar w:fldCharType="begin"/>
        </w:r>
        <w:r>
          <w:instrText xml:space="preserve"> PAGEREF _Toc9215 \h </w:instrText>
        </w:r>
        <w:r>
          <w:fldChar w:fldCharType="separate"/>
        </w:r>
        <w:r>
          <w:t>38</w:t>
        </w:r>
        <w:r>
          <w:fldChar w:fldCharType="end"/>
        </w:r>
      </w:hyperlink>
    </w:p>
    <w:p>
      <w:pPr>
        <w:pStyle w:val="TOC2"/>
        <w:tabs>
          <w:tab w:val="right" w:leader="dot" w:pos="8306"/>
        </w:tabs>
      </w:pPr>
      <w:hyperlink w:anchor="_Toc24861" w:history="1">
        <w:r>
          <w:rPr>
            <w:rFonts w:ascii="仿宋" w:eastAsia="仿宋" w:hAnsi="仿宋" w:cs="仿宋" w:hint="eastAsia"/>
            <w:lang w:eastAsia="zh-CN"/>
          </w:rPr>
          <w:t>(三)、晋升机会的公平与透明保障</w:t>
        </w:r>
        <w:r>
          <w:tab/>
        </w:r>
        <w:r>
          <w:fldChar w:fldCharType="begin"/>
        </w:r>
        <w:r>
          <w:instrText xml:space="preserve"> PAGEREF _Toc24861 \h </w:instrText>
        </w:r>
        <w:r>
          <w:fldChar w:fldCharType="separate"/>
        </w:r>
        <w:r>
          <w:t>41</w:t>
        </w:r>
        <w:r>
          <w:fldChar w:fldCharType="end"/>
        </w:r>
      </w:hyperlink>
    </w:p>
    <w:p>
      <w:pPr>
        <w:pStyle w:val="TOC1"/>
        <w:tabs>
          <w:tab w:val="right" w:leader="dot" w:pos="8306"/>
        </w:tabs>
      </w:pPr>
      <w:hyperlink w:anchor="_Toc12369" w:history="1">
        <w:r>
          <w:rPr>
            <w:rFonts w:ascii="仿宋" w:eastAsia="仿宋" w:hAnsi="仿宋" w:cs="仿宋" w:hint="eastAsia"/>
            <w:lang w:eastAsia="zh-CN"/>
          </w:rPr>
          <w:t>十三、员工关系管理与危机处理</w:t>
        </w:r>
        <w:r>
          <w:tab/>
        </w:r>
        <w:r>
          <w:fldChar w:fldCharType="begin"/>
        </w:r>
        <w:r>
          <w:instrText xml:space="preserve"> PAGEREF _Toc12369 \h </w:instrText>
        </w:r>
        <w:r>
          <w:fldChar w:fldCharType="separate"/>
        </w:r>
        <w:r>
          <w:t>42</w:t>
        </w:r>
        <w:r>
          <w:fldChar w:fldCharType="end"/>
        </w:r>
      </w:hyperlink>
    </w:p>
    <w:p>
      <w:pPr>
        <w:pStyle w:val="TOC2"/>
        <w:tabs>
          <w:tab w:val="right" w:leader="dot" w:pos="8306"/>
        </w:tabs>
      </w:pPr>
      <w:hyperlink w:anchor="_Toc27008" w:history="1">
        <w:r>
          <w:rPr>
            <w:rFonts w:ascii="仿宋" w:eastAsia="仿宋" w:hAnsi="仿宋" w:cs="仿宋" w:hint="eastAsia"/>
            <w:lang w:eastAsia="zh-CN"/>
          </w:rPr>
          <w:t>(一)、员工关系管理原则与方法</w:t>
        </w:r>
        <w:r>
          <w:tab/>
        </w:r>
        <w:r>
          <w:fldChar w:fldCharType="begin"/>
        </w:r>
        <w:r>
          <w:instrText xml:space="preserve"> PAGEREF _Toc27008 \h </w:instrText>
        </w:r>
        <w:r>
          <w:fldChar w:fldCharType="separate"/>
        </w:r>
        <w:r>
          <w:t>42</w:t>
        </w:r>
        <w:r>
          <w:fldChar w:fldCharType="end"/>
        </w:r>
      </w:hyperlink>
    </w:p>
    <w:p>
      <w:pPr>
        <w:pStyle w:val="TOC2"/>
        <w:tabs>
          <w:tab w:val="right" w:leader="dot" w:pos="8306"/>
        </w:tabs>
      </w:pPr>
      <w:hyperlink w:anchor="_Toc23102" w:history="1">
        <w:r>
          <w:rPr>
            <w:rFonts w:ascii="仿宋" w:eastAsia="仿宋" w:hAnsi="仿宋" w:cs="仿宋" w:hint="eastAsia"/>
            <w:lang w:eastAsia="zh-CN"/>
          </w:rPr>
          <w:t>(二)、危机处理机制的建立与实施</w:t>
        </w:r>
        <w:r>
          <w:tab/>
        </w:r>
        <w:r>
          <w:fldChar w:fldCharType="begin"/>
        </w:r>
        <w:r>
          <w:instrText xml:space="preserve"> PAGEREF _Toc23102 \h </w:instrText>
        </w:r>
        <w:r>
          <w:fldChar w:fldCharType="separate"/>
        </w:r>
        <w:r>
          <w:t>42</w:t>
        </w:r>
        <w:r>
          <w:fldChar w:fldCharType="end"/>
        </w:r>
      </w:hyperlink>
    </w:p>
    <w:p>
      <w:pPr>
        <w:pStyle w:val="TOC2"/>
        <w:tabs>
          <w:tab w:val="right" w:leader="dot" w:pos="8306"/>
        </w:tabs>
      </w:pPr>
      <w:hyperlink w:anchor="_Toc16659" w:history="1">
        <w:r>
          <w:rPr>
            <w:rFonts w:ascii="仿宋" w:eastAsia="仿宋" w:hAnsi="仿宋" w:cs="仿宋" w:hint="eastAsia"/>
            <w:lang w:eastAsia="zh-CN"/>
          </w:rPr>
          <w:t>(三)、劳动争议解决与法律风险防范</w:t>
        </w:r>
        <w:r>
          <w:tab/>
        </w:r>
        <w:r>
          <w:fldChar w:fldCharType="begin"/>
        </w:r>
        <w:r>
          <w:instrText xml:space="preserve"> PAGEREF _Toc16659 \h </w:instrText>
        </w:r>
        <w:r>
          <w:fldChar w:fldCharType="separate"/>
        </w:r>
        <w:r>
          <w:t>43</w:t>
        </w:r>
        <w:r>
          <w:fldChar w:fldCharType="end"/>
        </w:r>
      </w:hyperlink>
    </w:p>
    <w:p>
      <w:pPr>
        <w:pStyle w:val="TOC1"/>
        <w:tabs>
          <w:tab w:val="right" w:leader="dot" w:pos="8306"/>
        </w:tabs>
      </w:pPr>
      <w:hyperlink w:anchor="_Toc30615" w:history="1">
        <w:r>
          <w:rPr>
            <w:rFonts w:ascii="仿宋" w:eastAsia="仿宋" w:hAnsi="仿宋" w:cs="仿宋" w:hint="eastAsia"/>
            <w:lang w:eastAsia="zh-CN"/>
          </w:rPr>
          <w:t>十四、第四十三章员工参与决策与公司治理</w:t>
        </w:r>
        <w:r>
          <w:tab/>
        </w:r>
        <w:r>
          <w:fldChar w:fldCharType="begin"/>
        </w:r>
        <w:r>
          <w:instrText xml:space="preserve"> PAGEREF _Toc30615 \h </w:instrText>
        </w:r>
        <w:r>
          <w:fldChar w:fldCharType="separate"/>
        </w:r>
        <w:r>
          <w:t>44</w:t>
        </w:r>
        <w:r>
          <w:fldChar w:fldCharType="end"/>
        </w:r>
      </w:hyperlink>
    </w:p>
    <w:p>
      <w:pPr>
        <w:pStyle w:val="TOC2"/>
        <w:tabs>
          <w:tab w:val="right" w:leader="dot" w:pos="8306"/>
        </w:tabs>
      </w:pPr>
      <w:hyperlink w:anchor="_Toc4217" w:history="1">
        <w:r>
          <w:rPr>
            <w:rFonts w:ascii="仿宋" w:eastAsia="仿宋" w:hAnsi="仿宋" w:cs="仿宋" w:hint="eastAsia"/>
            <w:lang w:eastAsia="zh-CN"/>
          </w:rPr>
          <w:t>(一)、员工参与决策机制</w:t>
        </w:r>
        <w:r>
          <w:tab/>
        </w:r>
        <w:r>
          <w:fldChar w:fldCharType="begin"/>
        </w:r>
        <w:r>
          <w:instrText xml:space="preserve"> PAGEREF _Toc4217 \h </w:instrText>
        </w:r>
        <w:r>
          <w:fldChar w:fldCharType="separate"/>
        </w:r>
        <w:r>
          <w:t>44</w:t>
        </w:r>
        <w:r>
          <w:fldChar w:fldCharType="end"/>
        </w:r>
      </w:hyperlink>
    </w:p>
    <w:p>
      <w:pPr>
        <w:pStyle w:val="TOC2"/>
        <w:tabs>
          <w:tab w:val="right" w:leader="dot" w:pos="8306"/>
        </w:tabs>
      </w:pPr>
      <w:hyperlink w:anchor="_Toc22584" w:history="1">
        <w:r>
          <w:rPr>
            <w:rFonts w:ascii="仿宋" w:eastAsia="仿宋" w:hAnsi="仿宋" w:cs="仿宋" w:hint="eastAsia"/>
            <w:lang w:eastAsia="zh-CN"/>
          </w:rPr>
          <w:t>(二)、参与决策的渠道与机会</w:t>
        </w:r>
        <w:r>
          <w:tab/>
        </w:r>
        <w:r>
          <w:fldChar w:fldCharType="begin"/>
        </w:r>
        <w:r>
          <w:instrText xml:space="preserve"> PAGEREF _Toc22584 \h </w:instrText>
        </w:r>
        <w:r>
          <w:fldChar w:fldCharType="separate"/>
        </w:r>
        <w:r>
          <w:t>44</w:t>
        </w:r>
        <w:r>
          <w:fldChar w:fldCharType="end"/>
        </w:r>
      </w:hyperlink>
    </w:p>
    <w:p>
      <w:pPr>
        <w:pStyle w:val="TOC2"/>
        <w:tabs>
          <w:tab w:val="right" w:leader="dot" w:pos="8306"/>
        </w:tabs>
      </w:pPr>
      <w:hyperlink w:anchor="_Toc12985" w:history="1">
        <w:r>
          <w:rPr>
            <w:rFonts w:ascii="仿宋" w:eastAsia="仿宋" w:hAnsi="仿宋" w:cs="仿宋" w:hint="eastAsia"/>
            <w:lang w:eastAsia="zh-CN"/>
          </w:rPr>
          <w:t>(三)、代表员工意见的制度</w:t>
        </w:r>
        <w:r>
          <w:tab/>
        </w:r>
        <w:r>
          <w:fldChar w:fldCharType="begin"/>
        </w:r>
        <w:r>
          <w:instrText xml:space="preserve"> PAGEREF _Toc12985 \h </w:instrText>
        </w:r>
        <w:r>
          <w:fldChar w:fldCharType="separate"/>
        </w:r>
        <w:r>
          <w:t>45</w:t>
        </w:r>
        <w:r>
          <w:fldChar w:fldCharType="end"/>
        </w:r>
      </w:hyperlink>
    </w:p>
    <w:p>
      <w:pPr>
        <w:pStyle w:val="TOC2"/>
        <w:tabs>
          <w:tab w:val="right" w:leader="dot" w:pos="8306"/>
        </w:tabs>
      </w:pPr>
      <w:hyperlink w:anchor="_Toc4903" w:history="1">
        <w:r>
          <w:rPr>
            <w:rFonts w:ascii="仿宋" w:eastAsia="仿宋" w:hAnsi="仿宋" w:cs="仿宋" w:hint="eastAsia"/>
            <w:lang w:eastAsia="zh-CN"/>
          </w:rPr>
          <w:t>(四)、公司治理与透明度</w:t>
        </w:r>
        <w:r>
          <w:tab/>
        </w:r>
        <w:r>
          <w:fldChar w:fldCharType="begin"/>
        </w:r>
        <w:r>
          <w:instrText xml:space="preserve"> PAGEREF _Toc4903 \h </w:instrText>
        </w:r>
        <w:r>
          <w:fldChar w:fldCharType="separate"/>
        </w:r>
        <w:r>
          <w:t>46</w:t>
        </w:r>
        <w:r>
          <w:fldChar w:fldCharType="end"/>
        </w:r>
      </w:hyperlink>
    </w:p>
    <w:p>
      <w:pPr>
        <w:pStyle w:val="TOC2"/>
        <w:tabs>
          <w:tab w:val="right" w:leader="dot" w:pos="8306"/>
        </w:tabs>
      </w:pPr>
      <w:hyperlink w:anchor="_Toc21114" w:history="1">
        <w:r>
          <w:rPr>
            <w:rFonts w:ascii="仿宋" w:eastAsia="仿宋" w:hAnsi="仿宋" w:cs="仿宋" w:hint="eastAsia"/>
            <w:lang w:eastAsia="zh-CN"/>
          </w:rPr>
          <w:t>(五)、公司治理结构的建设</w:t>
        </w:r>
        <w:r>
          <w:tab/>
        </w:r>
        <w:r>
          <w:fldChar w:fldCharType="begin"/>
        </w:r>
        <w:r>
          <w:instrText xml:space="preserve"> PAGEREF _Toc21114 \h </w:instrText>
        </w:r>
        <w:r>
          <w:fldChar w:fldCharType="separate"/>
        </w:r>
        <w:r>
          <w:t>47</w:t>
        </w:r>
        <w:r>
          <w:fldChar w:fldCharType="end"/>
        </w:r>
      </w:hyperlink>
    </w:p>
    <w:p>
      <w:pPr>
        <w:pStyle w:val="TOC2"/>
        <w:tabs>
          <w:tab w:val="right" w:leader="dot" w:pos="8306"/>
        </w:tabs>
      </w:pPr>
      <w:hyperlink w:anchor="_Toc8542" w:history="1">
        <w:r>
          <w:rPr>
            <w:rFonts w:ascii="仿宋" w:eastAsia="仿宋" w:hAnsi="仿宋" w:cs="仿宋" w:hint="eastAsia"/>
            <w:lang w:eastAsia="zh-CN"/>
          </w:rPr>
          <w:t>(六)、公司业绩与财务信息的公开</w:t>
        </w:r>
        <w:r>
          <w:tab/>
        </w:r>
        <w:r>
          <w:fldChar w:fldCharType="begin"/>
        </w:r>
        <w:r>
          <w:instrText xml:space="preserve"> PAGEREF _Toc8542 \h </w:instrText>
        </w:r>
        <w:r>
          <w:fldChar w:fldCharType="separate"/>
        </w:r>
        <w:r>
          <w:t>47</w:t>
        </w:r>
        <w:r>
          <w:fldChar w:fldCharType="end"/>
        </w:r>
      </w:hyperlink>
    </w:p>
    <w:p>
      <w:pPr>
        <w:pStyle w:val="TOC1"/>
        <w:tabs>
          <w:tab w:val="right" w:leader="dot" w:pos="8306"/>
        </w:tabs>
      </w:pPr>
      <w:hyperlink w:anchor="_Toc16909" w:history="1">
        <w:r>
          <w:rPr>
            <w:rFonts w:ascii="仿宋" w:eastAsia="仿宋" w:hAnsi="仿宋" w:cs="仿宋" w:hint="eastAsia"/>
            <w:lang w:eastAsia="zh-CN"/>
          </w:rPr>
          <w:t>十五、第四十五章员工品牌建设</w:t>
        </w:r>
        <w:r>
          <w:tab/>
        </w:r>
        <w:r>
          <w:fldChar w:fldCharType="begin"/>
        </w:r>
        <w:r>
          <w:instrText xml:space="preserve"> PAGEREF _Toc16909 \h </w:instrText>
        </w:r>
        <w:r>
          <w:fldChar w:fldCharType="separate"/>
        </w:r>
        <w:r>
          <w:t>49</w:t>
        </w:r>
        <w:r>
          <w:fldChar w:fldCharType="end"/>
        </w:r>
      </w:hyperlink>
    </w:p>
    <w:p>
      <w:pPr>
        <w:pStyle w:val="TOC2"/>
        <w:tabs>
          <w:tab w:val="right" w:leader="dot" w:pos="8306"/>
        </w:tabs>
      </w:pPr>
      <w:hyperlink w:anchor="_Toc23582" w:history="1">
        <w:r>
          <w:rPr>
            <w:rFonts w:ascii="仿宋" w:eastAsia="仿宋" w:hAnsi="仿宋" w:cs="仿宋" w:hint="eastAsia"/>
            <w:lang w:eastAsia="zh-CN"/>
          </w:rPr>
          <w:t>(一)、个人品牌管理</w:t>
        </w:r>
        <w:r>
          <w:tab/>
        </w:r>
        <w:r>
          <w:fldChar w:fldCharType="begin"/>
        </w:r>
        <w:r>
          <w:instrText xml:space="preserve"> PAGEREF _Toc23582 \h </w:instrText>
        </w:r>
        <w:r>
          <w:fldChar w:fldCharType="separate"/>
        </w:r>
        <w:r>
          <w:t>49</w:t>
        </w:r>
        <w:r>
          <w:fldChar w:fldCharType="end"/>
        </w:r>
      </w:hyperlink>
    </w:p>
    <w:p>
      <w:pPr>
        <w:pStyle w:val="TOC2"/>
        <w:tabs>
          <w:tab w:val="right" w:leader="dot" w:pos="8306"/>
        </w:tabs>
      </w:pPr>
      <w:hyperlink w:anchor="_Toc27903" w:history="1">
        <w:r>
          <w:rPr>
            <w:rFonts w:ascii="仿宋" w:eastAsia="仿宋" w:hAnsi="仿宋" w:cs="仿宋" w:hint="eastAsia"/>
            <w:lang w:eastAsia="zh-CN"/>
          </w:rPr>
          <w:t>(二)、在药用粉碎机械行业内建立个人影响力</w:t>
        </w:r>
        <w:r>
          <w:tab/>
        </w:r>
        <w:r>
          <w:fldChar w:fldCharType="begin"/>
        </w:r>
        <w:r>
          <w:instrText xml:space="preserve"> PAGEREF _Toc27903 \h </w:instrText>
        </w:r>
        <w:r>
          <w:fldChar w:fldCharType="separate"/>
        </w:r>
        <w:r>
          <w:t>49</w:t>
        </w:r>
        <w:r>
          <w:fldChar w:fldCharType="end"/>
        </w:r>
      </w:hyperlink>
    </w:p>
    <w:p>
      <w:pPr>
        <w:pStyle w:val="TOC2"/>
        <w:tabs>
          <w:tab w:val="right" w:leader="dot" w:pos="8306"/>
        </w:tabs>
      </w:pPr>
      <w:hyperlink w:anchor="_Toc25291" w:history="1">
        <w:r>
          <w:rPr>
            <w:rFonts w:ascii="仿宋" w:eastAsia="仿宋" w:hAnsi="仿宋" w:cs="仿宋" w:hint="eastAsia"/>
            <w:lang w:eastAsia="zh-CN"/>
          </w:rPr>
          <w:t>(三)、个人品牌与公司品牌的关联</w:t>
        </w:r>
        <w:r>
          <w:tab/>
        </w:r>
        <w:r>
          <w:fldChar w:fldCharType="begin"/>
        </w:r>
        <w:r>
          <w:instrText xml:space="preserve"> PAGEREF _Toc25291 \h </w:instrText>
        </w:r>
        <w:r>
          <w:fldChar w:fldCharType="separate"/>
        </w:r>
        <w:r>
          <w:t>51</w:t>
        </w:r>
        <w:r>
          <w:fldChar w:fldCharType="end"/>
        </w:r>
      </w:hyperlink>
    </w:p>
    <w:p>
      <w:pPr>
        <w:pStyle w:val="TOC2"/>
        <w:tabs>
          <w:tab w:val="right" w:leader="dot" w:pos="8306"/>
        </w:tabs>
      </w:pPr>
      <w:hyperlink w:anchor="_Toc30474" w:history="1">
        <w:r>
          <w:rPr>
            <w:rFonts w:ascii="仿宋" w:eastAsia="仿宋" w:hAnsi="仿宋" w:cs="仿宋" w:hint="eastAsia"/>
            <w:lang w:eastAsia="zh-CN"/>
          </w:rPr>
          <w:t>(四)、社交媒体与个人品牌</w:t>
        </w:r>
        <w:r>
          <w:tab/>
        </w:r>
        <w:r>
          <w:fldChar w:fldCharType="begin"/>
        </w:r>
        <w:r>
          <w:instrText xml:space="preserve"> PAGEREF _Toc30474 \h </w:instrText>
        </w:r>
        <w:r>
          <w:fldChar w:fldCharType="separate"/>
        </w:r>
        <w:r>
          <w:t>51</w:t>
        </w:r>
        <w:r>
          <w:fldChar w:fldCharType="end"/>
        </w:r>
      </w:hyperlink>
    </w:p>
    <w:p>
      <w:pPr>
        <w:pStyle w:val="TOC2"/>
        <w:tabs>
          <w:tab w:val="right" w:leader="dot" w:pos="8306"/>
        </w:tabs>
      </w:pPr>
      <w:hyperlink w:anchor="_Toc19605" w:history="1">
        <w:r>
          <w:rPr>
            <w:rFonts w:ascii="仿宋" w:eastAsia="仿宋" w:hAnsi="仿宋" w:cs="仿宋" w:hint="eastAsia"/>
            <w:lang w:eastAsia="zh-CN"/>
          </w:rPr>
          <w:t>(五)、个人品牌的社交媒体传播</w:t>
        </w:r>
        <w:r>
          <w:tab/>
        </w:r>
        <w:r>
          <w:fldChar w:fldCharType="begin"/>
        </w:r>
        <w:r>
          <w:instrText xml:space="preserve"> PAGEREF _Toc19605 \h </w:instrText>
        </w:r>
        <w:r>
          <w:fldChar w:fldCharType="separate"/>
        </w:r>
        <w:r>
          <w:t>52</w:t>
        </w:r>
        <w:r>
          <w:fldChar w:fldCharType="end"/>
        </w:r>
      </w:hyperlink>
    </w:p>
    <w:p>
      <w:pPr>
        <w:pStyle w:val="TOC2"/>
        <w:tabs>
          <w:tab w:val="right" w:leader="dot" w:pos="8306"/>
        </w:tabs>
      </w:pPr>
      <w:hyperlink w:anchor="_Toc31633" w:history="1">
        <w:r>
          <w:rPr>
            <w:rFonts w:ascii="仿宋" w:eastAsia="仿宋" w:hAnsi="仿宋" w:cs="仿宋" w:hint="eastAsia"/>
            <w:lang w:eastAsia="zh-CN"/>
          </w:rPr>
          <w:t>(六)、员工品牌建设与公司形象一致性</w:t>
        </w:r>
        <w:r>
          <w:tab/>
        </w:r>
        <w:r>
          <w:fldChar w:fldCharType="begin"/>
        </w:r>
        <w:r>
          <w:instrText xml:space="preserve"> PAGEREF _Toc31633 \h </w:instrText>
        </w:r>
        <w:r>
          <w:fldChar w:fldCharType="separate"/>
        </w:r>
        <w:r>
          <w:t>53</w:t>
        </w:r>
        <w:r>
          <w:fldChar w:fldCharType="end"/>
        </w:r>
      </w:hyperlink>
    </w:p>
    <w:p>
      <w:pPr>
        <w:pStyle w:val="TOC1"/>
        <w:tabs>
          <w:tab w:val="right" w:leader="dot" w:pos="8306"/>
        </w:tabs>
      </w:pPr>
      <w:hyperlink w:anchor="_Toc27770" w:history="1">
        <w:r>
          <w:rPr>
            <w:rFonts w:ascii="仿宋" w:eastAsia="仿宋" w:hAnsi="仿宋" w:cs="仿宋" w:hint="eastAsia"/>
            <w:lang w:eastAsia="zh-CN"/>
          </w:rPr>
          <w:t>十六、第四十七章全球人才流动与交流</w:t>
        </w:r>
        <w:r>
          <w:tab/>
        </w:r>
        <w:r>
          <w:fldChar w:fldCharType="begin"/>
        </w:r>
        <w:r>
          <w:instrText xml:space="preserve"> PAGEREF _Toc27770 \h </w:instrText>
        </w:r>
        <w:r>
          <w:fldChar w:fldCharType="separate"/>
        </w:r>
        <w:r>
          <w:t>54</w:t>
        </w:r>
        <w:r>
          <w:fldChar w:fldCharType="end"/>
        </w:r>
      </w:hyperlink>
    </w:p>
    <w:p>
      <w:pPr>
        <w:pStyle w:val="TOC2"/>
        <w:tabs>
          <w:tab w:val="right" w:leader="dot" w:pos="8306"/>
        </w:tabs>
      </w:pPr>
      <w:hyperlink w:anchor="_Toc14868" w:history="1">
        <w:r>
          <w:rPr>
            <w:rFonts w:ascii="仿宋" w:eastAsia="仿宋" w:hAnsi="仿宋" w:cs="仿宋" w:hint="eastAsia"/>
            <w:lang w:eastAsia="zh-CN"/>
          </w:rPr>
          <w:t>(一)、跨国项目与团队</w:t>
        </w:r>
        <w:r>
          <w:tab/>
        </w:r>
        <w:r>
          <w:fldChar w:fldCharType="begin"/>
        </w:r>
        <w:r>
          <w:instrText xml:space="preserve"> PAGEREF _Toc14868 \h </w:instrText>
        </w:r>
        <w:r>
          <w:fldChar w:fldCharType="separate"/>
        </w:r>
        <w:r>
          <w:t>54</w:t>
        </w:r>
        <w:r>
          <w:fldChar w:fldCharType="end"/>
        </w:r>
      </w:hyperlink>
    </w:p>
    <w:p>
      <w:pPr>
        <w:pStyle w:val="TOC2"/>
        <w:tabs>
          <w:tab w:val="right" w:leader="dot" w:pos="8306"/>
        </w:tabs>
      </w:pPr>
      <w:hyperlink w:anchor="_Toc25202" w:history="1">
        <w:r>
          <w:rPr>
            <w:rFonts w:ascii="仿宋" w:eastAsia="仿宋" w:hAnsi="仿宋" w:cs="仿宋" w:hint="eastAsia"/>
            <w:lang w:eastAsia="zh-CN"/>
          </w:rPr>
          <w:t>(二)、全球项目经验的累积</w:t>
        </w:r>
        <w:r>
          <w:tab/>
        </w:r>
        <w:r>
          <w:fldChar w:fldCharType="begin"/>
        </w:r>
        <w:r>
          <w:instrText xml:space="preserve"> PAGEREF _Toc25202 \h </w:instrText>
        </w:r>
        <w:r>
          <w:fldChar w:fldCharType="separate"/>
        </w:r>
        <w:r>
          <w:t>55</w:t>
        </w:r>
        <w:r>
          <w:fldChar w:fldCharType="end"/>
        </w:r>
      </w:hyperlink>
    </w:p>
    <w:p>
      <w:pPr>
        <w:pStyle w:val="TOC2"/>
        <w:tabs>
          <w:tab w:val="right" w:leader="dot" w:pos="8306"/>
        </w:tabs>
      </w:pPr>
      <w:hyperlink w:anchor="_Toc8004" w:history="1">
        <w:r>
          <w:rPr>
            <w:rFonts w:ascii="仿宋" w:eastAsia="仿宋" w:hAnsi="仿宋" w:cs="仿宋" w:hint="eastAsia"/>
            <w:lang w:eastAsia="zh-CN"/>
          </w:rPr>
          <w:t>(三)、跨文化团队领导与协作</w:t>
        </w:r>
        <w:r>
          <w:tab/>
        </w:r>
        <w:r>
          <w:fldChar w:fldCharType="begin"/>
        </w:r>
        <w:r>
          <w:instrText xml:space="preserve"> PAGEREF _Toc8004 \h </w:instrText>
        </w:r>
        <w:r>
          <w:fldChar w:fldCharType="separate"/>
        </w:r>
        <w:r>
          <w:t>56</w:t>
        </w:r>
        <w:r>
          <w:fldChar w:fldCharType="end"/>
        </w:r>
      </w:hyperlink>
    </w:p>
    <w:p>
      <w:pPr>
        <w:pStyle w:val="TOC2"/>
        <w:tabs>
          <w:tab w:val="right" w:leader="dot" w:pos="8306"/>
        </w:tabs>
      </w:pPr>
      <w:hyperlink w:anchor="_Toc19127" w:history="1">
        <w:r>
          <w:rPr>
            <w:rFonts w:ascii="仿宋" w:eastAsia="仿宋" w:hAnsi="仿宋" w:cs="仿宋" w:hint="eastAsia"/>
            <w:lang w:eastAsia="zh-CN"/>
          </w:rPr>
          <w:t>(四)、跨国交流与人才培养</w:t>
        </w:r>
        <w:r>
          <w:tab/>
        </w:r>
        <w:r>
          <w:fldChar w:fldCharType="begin"/>
        </w:r>
        <w:r>
          <w:instrText xml:space="preserve"> PAGEREF _Toc19127 \h </w:instrText>
        </w:r>
        <w:r>
          <w:fldChar w:fldCharType="separate"/>
        </w:r>
        <w:r>
          <w:t>57</w:t>
        </w:r>
        <w:r>
          <w:fldChar w:fldCharType="end"/>
        </w:r>
      </w:hyperlink>
    </w:p>
    <w:p>
      <w:pPr>
        <w:pStyle w:val="TOC2"/>
        <w:tabs>
          <w:tab w:val="right" w:leader="dot" w:pos="8306"/>
        </w:tabs>
      </w:pPr>
      <w:hyperlink w:anchor="_Toc22422" w:history="1">
        <w:r>
          <w:rPr>
            <w:rFonts w:ascii="仿宋" w:eastAsia="仿宋" w:hAnsi="仿宋" w:cs="仿宋" w:hint="eastAsia"/>
            <w:lang w:eastAsia="zh-CN"/>
          </w:rPr>
          <w:t>(五)、跨国交流计划的实施</w:t>
        </w:r>
        <w:r>
          <w:tab/>
        </w:r>
        <w:r>
          <w:fldChar w:fldCharType="begin"/>
        </w:r>
        <w:r>
          <w:instrText xml:space="preserve"> PAGEREF _Toc22422 \h </w:instrText>
        </w:r>
        <w:r>
          <w:fldChar w:fldCharType="separate"/>
        </w:r>
        <w:r>
          <w:t>57</w:t>
        </w:r>
        <w:r>
          <w:fldChar w:fldCharType="end"/>
        </w:r>
      </w:hyperlink>
    </w:p>
    <w:p>
      <w:pPr>
        <w:pStyle w:val="TOC2"/>
        <w:tabs>
          <w:tab w:val="right" w:leader="dot" w:pos="8306"/>
        </w:tabs>
      </w:pPr>
      <w:hyperlink w:anchor="_Toc9348" w:history="1">
        <w:r>
          <w:rPr>
            <w:rFonts w:ascii="仿宋" w:eastAsia="仿宋" w:hAnsi="仿宋" w:cs="仿宋" w:hint="eastAsia"/>
            <w:lang w:eastAsia="zh-CN"/>
          </w:rPr>
          <w:t>(六)、跨国培训与知识转移</w:t>
        </w:r>
        <w:r>
          <w:tab/>
        </w:r>
        <w:r>
          <w:fldChar w:fldCharType="begin"/>
        </w:r>
        <w:r>
          <w:instrText xml:space="preserve"> PAGEREF _Toc9348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药用粉碎机械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383"/>
      <w:r>
        <w:rPr>
          <w:rFonts w:ascii="仿宋" w:eastAsia="仿宋" w:hAnsi="仿宋" w:cs="仿宋" w:hint="eastAsia"/>
          <w:sz w:val="28"/>
          <w:lang w:eastAsia="zh-CN"/>
        </w:rPr>
        <w:t>一、员工沟通技巧培训与人际关系管理</w:t>
      </w:r>
      <w:bookmarkEnd w:id="2"/>
    </w:p>
    <w:p>
      <w:pPr>
        <w:pStyle w:val="Heading2"/>
        <w:rPr>
          <w:rFonts w:ascii="仿宋" w:eastAsia="仿宋" w:hAnsi="仿宋" w:cs="仿宋" w:hint="eastAsia"/>
          <w:lang w:eastAsia="zh-CN"/>
        </w:rPr>
      </w:pPr>
      <w:bookmarkStart w:id="3" w:name="_Toc31203"/>
      <w:r>
        <w:rPr>
          <w:rFonts w:ascii="仿宋" w:eastAsia="仿宋" w:hAnsi="仿宋" w:cs="仿宋" w:hint="eastAsia"/>
          <w:lang w:eastAsia="zh-CN"/>
        </w:rPr>
        <w:t>(一)、沟通技巧的重要性及培训计划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非语言沟通：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4" w:name="_Toc2455"/>
      <w:r>
        <w:rPr>
          <w:rFonts w:ascii="仿宋" w:eastAsia="仿宋" w:hAnsi="仿宋" w:cs="仿宋" w:hint="eastAsia"/>
          <w:sz w:val="28"/>
          <w:lang w:eastAsia="zh-CN"/>
        </w:rPr>
        <w:t>(二)、人际关系管理的原则与方法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5" w:name="_Toc3214"/>
      <w:r>
        <w:rPr>
          <w:rFonts w:ascii="仿宋" w:eastAsia="仿宋" w:hAnsi="仿宋" w:cs="仿宋" w:hint="eastAsia"/>
          <w:sz w:val="28"/>
          <w:lang w:eastAsia="zh-CN"/>
        </w:rPr>
        <w:t>(三)、良好人际关系的建立与维护</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团队建设活动：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6" w:name="_Toc22371"/>
      <w:r>
        <w:rPr>
          <w:rFonts w:ascii="仿宋" w:eastAsia="仿宋" w:hAnsi="仿宋" w:cs="仿宋" w:hint="eastAsia"/>
          <w:sz w:val="28"/>
          <w:lang w:eastAsia="zh-CN"/>
        </w:rPr>
        <w:t>二、宏观环境分析</w:t>
      </w:r>
      <w:bookmarkEnd w:id="6"/>
    </w:p>
    <w:p>
      <w:pPr>
        <w:pStyle w:val="Heading2"/>
        <w:rPr>
          <w:rFonts w:ascii="仿宋" w:eastAsia="仿宋" w:hAnsi="仿宋" w:cs="仿宋" w:hint="eastAsia"/>
          <w:lang w:eastAsia="zh-CN"/>
        </w:rPr>
      </w:pPr>
      <w:bookmarkStart w:id="7" w:name="_Toc32228"/>
      <w:r>
        <w:rPr>
          <w:rFonts w:ascii="仿宋" w:eastAsia="仿宋" w:hAnsi="仿宋" w:cs="仿宋" w:hint="eastAsia"/>
          <w:lang w:eastAsia="zh-CN"/>
        </w:rPr>
        <w:t>(一)、宏观环境分析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药用粉碎机械行业中具有重要意义。随着社会结构的变化，消费者对产品和服务的需求也发生了变化。当前，社会对可持续性和社会责任的关注不断增加，这对 药用粉碎机械行业提出了更高的要求。企业需要适应社会价值观的演变，关注社会趋势，以更好地满足市场需求。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药用粉碎机械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药用粉碎机械行业的发展至关重要。政府政策的变化、国际关系的调整都可能对企业产生深刻的影响。特别是在 药用粉碎机械行业可能涉及到的领域，如法规、知识产权保护等，企业需要密切关注政治动态，及时调整战略。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药用粉碎机械行业的驱动力之一。新技术的引入可能改变药用粉碎机械行业格局，提高生产效率，创造新的商业机会。企业需要保持对技术趋势的敏感性，不断更新技术和提升创新能力，以保持竞争力。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药用粉碎机械行业的运营产生直接的约束和引导。合规性、知识产权的保护、劳动法规等都是企业必须遵循的法律框架。企业需要建立完善的法律团队，确保在法规范围内经营，降低法律风险。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在全球关注环保的趋势下，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药用粉碎机械行业需要更加重视环境因素。降低碳足迹、可持续生产、环保政策的遵守等都成为企业经营的重要考量。企业需要通过绿色技术和环保举措，积极履行社会责任。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8" w:name="_Toc11988"/>
      <w:r>
        <w:rPr>
          <w:rFonts w:ascii="仿宋" w:eastAsia="仿宋" w:hAnsi="仿宋" w:cs="仿宋" w:hint="eastAsia"/>
          <w:sz w:val="28"/>
          <w:lang w:eastAsia="zh-CN"/>
        </w:rPr>
        <w:t>三、第七章员工培训与发展</w:t>
      </w:r>
      <w:bookmarkEnd w:id="8"/>
    </w:p>
    <w:p>
      <w:pPr>
        <w:pStyle w:val="Heading2"/>
        <w:rPr>
          <w:rFonts w:ascii="仿宋" w:eastAsia="仿宋" w:hAnsi="仿宋" w:cs="仿宋" w:hint="eastAsia"/>
          <w:lang w:eastAsia="zh-CN"/>
        </w:rPr>
      </w:pPr>
      <w:bookmarkStart w:id="9" w:name="_Toc16991"/>
      <w:r>
        <w:rPr>
          <w:rFonts w:ascii="仿宋" w:eastAsia="仿宋" w:hAnsi="仿宋" w:cs="仿宋" w:hint="eastAsia"/>
          <w:lang w:eastAsia="zh-CN"/>
        </w:rPr>
        <w:t>(一)、培训需求分析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制定调查问卷和访谈：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0" w:name="_Toc6553"/>
      <w:r>
        <w:rPr>
          <w:rFonts w:ascii="仿宋" w:eastAsia="仿宋" w:hAnsi="仿宋" w:cs="仿宋" w:hint="eastAsia"/>
          <w:sz w:val="28"/>
          <w:lang w:eastAsia="zh-CN"/>
        </w:rPr>
        <w:t>(二)、培训计划制定</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1" w:name="_Toc3979"/>
      <w:r>
        <w:rPr>
          <w:rFonts w:ascii="仿宋" w:eastAsia="仿宋" w:hAnsi="仿宋" w:cs="仿宋" w:hint="eastAsia"/>
          <w:sz w:val="28"/>
          <w:lang w:eastAsia="zh-CN"/>
        </w:rPr>
        <w:t>(三)、培训实施与评估</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实践机会：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2" w:name="_Toc26437"/>
      <w:r>
        <w:rPr>
          <w:rFonts w:ascii="仿宋" w:eastAsia="仿宋" w:hAnsi="仿宋" w:cs="仿宋" w:hint="eastAsia"/>
          <w:sz w:val="28"/>
          <w:lang w:eastAsia="zh-CN"/>
        </w:rPr>
        <w:t>(四)、持续学习与专业发展支持</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提供灵活的在线学习平台，使员工可以随时随地获取各类学习资源。这包括药用粉碎机械行业报告、网络课程、研讨会等，帮助员工自主学习和获取最新的专业知识。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鼓励并支持员工获取相关的专业认证，例如药用粉碎机械行业认可的证书或资格。组织可以提供学习资源、报名费用支持等，以激发员工的学习积极性。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定期组织专业培训活动，邀请药用粉碎机械行业专家或内外部讲师进行知识分享和培训。这有助于员工深入了解药用粉碎机械行业趋势，拓展视野，提高综合素质。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学术支持：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建立知识管理平台，鼓励员工分享经验、药用粉碎机械行业见解和学习心得。这有助于构建学习型组织，促使知识在团队内部流动和共享。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3" w:name="_Toc28184"/>
      <w:r>
        <w:rPr>
          <w:rFonts w:ascii="仿宋" w:eastAsia="仿宋" w:hAnsi="仿宋" w:cs="仿宋" w:hint="eastAsia"/>
          <w:sz w:val="28"/>
          <w:lang w:eastAsia="zh-CN"/>
        </w:rPr>
        <w:t>四、药用粉碎机械行业背景分析</w:t>
      </w:r>
      <w:bookmarkEnd w:id="13"/>
    </w:p>
    <w:p>
      <w:pPr>
        <w:pStyle w:val="Heading2"/>
        <w:rPr>
          <w:rFonts w:ascii="仿宋" w:eastAsia="仿宋" w:hAnsi="仿宋" w:cs="仿宋" w:hint="eastAsia"/>
          <w:lang w:eastAsia="zh-CN"/>
        </w:rPr>
      </w:pPr>
      <w:bookmarkStart w:id="14" w:name="_Toc16262"/>
      <w:r>
        <w:rPr>
          <w:rFonts w:ascii="仿宋" w:eastAsia="仿宋" w:hAnsi="仿宋" w:cs="仿宋" w:hint="eastAsia"/>
          <w:lang w:eastAsia="zh-CN"/>
        </w:rPr>
        <w:t>(一)、药用粉碎机械行业背景分析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行业是一个充满活力且不断演变的领域。近年来，该药用粉碎机械行业经历了显著的增长，这一增长主要受益于多方面的推动因素，尤其是技术创新和市场需求的持续增加。技术创新为药用粉碎机械行业带来了新的商业模式和解决方案，而不断增长的市场需求则推动了药用粉碎机械行业的整体扩张。这使得 药用粉碎机械行业成为当前经济中备受关注的一个重要组成部分。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行业的市场规模持续扩大，预计未来几年仍将保持良好的增长势头。这一趋势得益于多种因素，其中包括数字化转型、全球化市场和消费者需求的多样化。数字化转型推动了药用粉碎机械行业内各个环节的效率提升，全球化市场为企业提供了更广阔的业务机会，而消费者需求的多样化则促使药用粉碎机械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药用粉碎机械行业呈现激烈的竞争格局，主要由一些领先的企业主导市场。这些企业通常在创新、市场份额和客户忠诚度等方面表现出强大的竞争力。随着药用粉碎机械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药用粉碎机械行业发展的关键因素之一。新技术的引入，如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药用粉碎机械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药用粉碎机械行业仍然充满挑战和机遇。随着全球经济的发展和技术的不断进步，药用粉碎机械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药用粉碎机械行业的未来，持乐观但谨慎的态度，不断优化业务模式和提升核心竞争力是至关重要的。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5" w:name="_Toc10681"/>
      <w:r>
        <w:rPr>
          <w:rFonts w:ascii="仿宋" w:eastAsia="仿宋" w:hAnsi="仿宋" w:cs="仿宋" w:hint="eastAsia"/>
          <w:sz w:val="28"/>
          <w:lang w:eastAsia="zh-CN"/>
        </w:rPr>
        <w:t>五、项目基本情况</w:t>
      </w:r>
      <w:bookmarkEnd w:id="15"/>
    </w:p>
    <w:p>
      <w:pPr>
        <w:pStyle w:val="Heading2"/>
        <w:rPr>
          <w:rFonts w:ascii="仿宋" w:eastAsia="仿宋" w:hAnsi="仿宋" w:cs="仿宋" w:hint="eastAsia"/>
          <w:lang w:eastAsia="zh-CN"/>
        </w:rPr>
      </w:pPr>
      <w:bookmarkStart w:id="16" w:name="_Toc24344"/>
      <w:r>
        <w:rPr>
          <w:rFonts w:ascii="仿宋" w:eastAsia="仿宋" w:hAnsi="仿宋" w:cs="仿宋" w:hint="eastAsia"/>
          <w:lang w:eastAsia="zh-CN"/>
        </w:rPr>
        <w:t>(一)、项目名称及建设性质</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7" w:name="_Toc29891"/>
      <w:r>
        <w:rPr>
          <w:rFonts w:ascii="仿宋" w:eastAsia="仿宋" w:hAnsi="仿宋" w:cs="仿宋" w:hint="eastAsia"/>
          <w:sz w:val="28"/>
          <w:lang w:eastAsia="zh-CN"/>
        </w:rPr>
        <w:t>(二)、项目承办单位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8" w:name="_Toc7520"/>
      <w:r>
        <w:rPr>
          <w:rFonts w:ascii="仿宋" w:eastAsia="仿宋" w:hAnsi="仿宋" w:cs="仿宋" w:hint="eastAsia"/>
          <w:sz w:val="28"/>
          <w:lang w:eastAsia="zh-CN"/>
        </w:rPr>
        <w:t>(三)、项目实施的可行性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药用粉碎机械行业进行新材料、新工艺、新产品的研发，以促进整个药用粉碎机械行业的结构调整和转型升级。这一系列政策的实施为药用粉碎机械行业提供了有力的支持，有助于药用粉碎机械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药用粉碎机械行业提供了增长的空间，同时，逐步升级的消费需求也促使药用粉碎机械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药用粉碎机械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9" w:name="_Toc1502"/>
      <w:r>
        <w:rPr>
          <w:rFonts w:ascii="仿宋" w:eastAsia="仿宋" w:hAnsi="仿宋" w:cs="仿宋" w:hint="eastAsia"/>
          <w:sz w:val="28"/>
          <w:lang w:eastAsia="zh-CN"/>
        </w:rPr>
        <w:t>(四)、项目建设选址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0" w:name="_Toc2004"/>
      <w:r>
        <w:rPr>
          <w:rFonts w:ascii="仿宋" w:eastAsia="仿宋" w:hAnsi="仿宋" w:cs="仿宋" w:hint="eastAsia"/>
          <w:sz w:val="28"/>
          <w:lang w:eastAsia="zh-CN"/>
        </w:rPr>
        <w:t>(五)、建筑物建设规模</w:t>
      </w:r>
      <w:bookmarkEnd w:id="20"/>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1" w:name="_Toc26709"/>
      <w:r>
        <w:rPr>
          <w:rFonts w:ascii="仿宋" w:eastAsia="仿宋" w:hAnsi="仿宋" w:cs="仿宋" w:hint="eastAsia"/>
          <w:sz w:val="28"/>
          <w:lang w:eastAsia="zh-CN"/>
        </w:rPr>
        <w:t>(六)、项目总投资及资金构成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2" w:name="_Toc2451"/>
      <w:r>
        <w:rPr>
          <w:rFonts w:ascii="仿宋" w:eastAsia="仿宋" w:hAnsi="仿宋" w:cs="仿宋" w:hint="eastAsia"/>
          <w:sz w:val="28"/>
          <w:lang w:eastAsia="zh-CN"/>
        </w:rPr>
        <w:t>(七)、资金筹措方案</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公司计划邀请合作伙伴参与项目投资，共同分享项目的发展成果。通过与药用粉碎机械行业内有实力、资源丰富的合作伙伴达成合作协议，实现资源共享、风险分担，提高项目的整体实力。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3" w:name="_Toc15300"/>
      <w:r>
        <w:rPr>
          <w:rFonts w:ascii="仿宋" w:eastAsia="仿宋" w:hAnsi="仿宋" w:cs="仿宋" w:hint="eastAsia"/>
          <w:sz w:val="28"/>
          <w:lang w:eastAsia="zh-CN"/>
        </w:rPr>
        <w:t>(八)、项目预期经济效益规划目标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4" w:name="_Toc2273"/>
      <w:r>
        <w:rPr>
          <w:rFonts w:ascii="仿宋" w:eastAsia="仿宋" w:hAnsi="仿宋" w:cs="仿宋" w:hint="eastAsia"/>
          <w:sz w:val="28"/>
          <w:lang w:eastAsia="zh-CN"/>
        </w:rPr>
        <w:t>(九)、项目建设进度规划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5" w:name="_Toc17961"/>
      <w:r>
        <w:rPr>
          <w:rFonts w:ascii="仿宋" w:eastAsia="仿宋" w:hAnsi="仿宋" w:cs="仿宋" w:hint="eastAsia"/>
          <w:sz w:val="28"/>
          <w:lang w:eastAsia="zh-CN"/>
        </w:rPr>
        <w:t>六、第二十八章公司与员工法律关系</w:t>
      </w:r>
      <w:bookmarkEnd w:id="25"/>
    </w:p>
    <w:p>
      <w:pPr>
        <w:pStyle w:val="Heading2"/>
        <w:rPr>
          <w:rFonts w:ascii="仿宋" w:eastAsia="仿宋" w:hAnsi="仿宋" w:cs="仿宋" w:hint="eastAsia"/>
          <w:lang w:eastAsia="zh-CN"/>
        </w:rPr>
      </w:pPr>
      <w:bookmarkStart w:id="26" w:name="_Toc29028"/>
      <w:r>
        <w:rPr>
          <w:rFonts w:ascii="仿宋" w:eastAsia="仿宋" w:hAnsi="仿宋" w:cs="仿宋" w:hint="eastAsia"/>
          <w:lang w:eastAsia="zh-CN"/>
        </w:rPr>
        <w:t>(一)、劳动合同管理</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劳动合同管理需要关注合同的变更。员工职责、薪资待遇等方面的变更可能是公司业务调整或员工个人发展需要的结果。在进行合同变更时，公司应当与员工进行充分沟通，明确变更的原因和影响，确保变更的合法性和合理性。通过透明的变更流程，公司可以维护员工的信任，促使员工更好地适应变化。</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在终止劳动合同时，公司应当遵循相关法律法规，确保终止程序的合法性。这包括合理的解雇原因、提前通知期限、赔偿等方面。在终止劳动合同的过程中，公司需要保障员工的基本权益，避免不当解雇引发的法律纠纷。通过建立健全的劳动合同管理机制，公司能够维护劳动关系的稳定性，促进员工与公司的长期合作。</w:t>
      </w:r>
    </w:p>
    <w:p>
      <w:pPr>
        <w:pStyle w:val="Heading2"/>
        <w:ind w:firstLine="560" w:firstLineChars="200"/>
        <w:rPr>
          <w:rFonts w:ascii="仿宋" w:eastAsia="仿宋" w:hAnsi="仿宋" w:cs="仿宋" w:hint="eastAsia"/>
          <w:sz w:val="28"/>
          <w:lang w:eastAsia="zh-CN"/>
        </w:rPr>
      </w:pPr>
      <w:bookmarkStart w:id="27" w:name="_Toc5039"/>
      <w:r>
        <w:rPr>
          <w:rFonts w:ascii="仿宋" w:eastAsia="仿宋" w:hAnsi="仿宋" w:cs="仿宋" w:hint="eastAsia"/>
          <w:sz w:val="28"/>
          <w:lang w:eastAsia="zh-CN"/>
        </w:rPr>
        <w:t>(二)、法定假期与劳动保障</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法定假期和劳动保障是维护员工权益的重要组成部分。法定假期包括了法定休息日、年假、婚丧假等，它们是员工合法休息和调整工作状态的重要时段。公司有责任合理安排员工的休息时间，确保员工能够充分享有法定的休息权益。通过合理的休假制度，公司不仅满足法律规定，更能够提高员工的工作积极性和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劳动保障是公司对员工责任的具体体现。这包括了员工的社会保险、医疗保险、工伤保险等方面。公司应当按照相关法规为员工购买社会保险，以提供全面的保障，确保员工在生病或遭遇工伤时能够得到及时有效的医疗和经济支持。这不仅是对员工基本权益的履行，也是构建良好劳动关系的关键环节。</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在劳动关系中，公司还需要制定健全的劳动制度，以确保员工在工作中的合法权益。这包括工资支付、工时安排、劳动安全等方面的规定。通过明确的劳动制度，公司可以有效防范潜在的劳动纠纷，保障员工在安全、公正的工作环境中发展和进步。</w:t>
      </w:r>
    </w:p>
    <w:p>
      <w:pPr>
        <w:pStyle w:val="Heading2"/>
        <w:ind w:firstLine="560" w:firstLineChars="200"/>
        <w:rPr>
          <w:rFonts w:ascii="仿宋" w:eastAsia="仿宋" w:hAnsi="仿宋" w:cs="仿宋" w:hint="eastAsia"/>
          <w:sz w:val="28"/>
          <w:lang w:eastAsia="zh-CN"/>
        </w:rPr>
      </w:pPr>
      <w:bookmarkStart w:id="28" w:name="_Toc6475"/>
      <w:r>
        <w:rPr>
          <w:rFonts w:ascii="仿宋" w:eastAsia="仿宋" w:hAnsi="仿宋" w:cs="仿宋" w:hint="eastAsia"/>
          <w:sz w:val="28"/>
          <w:lang w:eastAsia="zh-CN"/>
        </w:rPr>
        <w:t>(三)、合规经营与风险防范</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合规经营是确保双方权益的基石。公司应当严格遵守国家和地方相关法律法规，以确保劳动合同的合法性。这包括明确员工的基本信息、雇佣期限、工作内容、工资待遇等，保障员工在法定框架内享有应有的权益。通过合规的劳动合同管理，公司不仅确保了劳动关系的合法性，更为双方提供了相对明确的权责义务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经营还包括合理安排员工的工作时间和休息时间。依法支付员工的工资和福利是公司应尽的法定义务，确保员工在合理的工作时间内得到合理的报酬。这不仅维护了员工的基本权益，也有助于提高员工的工作积极性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合规经营有助于公司维护声誉，降低法律风险。通过遵循法律法规，公司能够建立起良好的企业形象，吸引更多优秀的人才加入。合规经营还能够降低法律诉讼的风险，避免因法律问题引起的企业经济损失和信誉受损。</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合规经营，公司还需建立健全的风险防范机制。这包括定期进行法务审查，了解并适应法律法规的更新和变化。通过及时的法律咨询和反馈，公司可以在法规变动中做出及时的调整，确保公司运营在法律框架内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https://d.book118.com/407005066016006034</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6215D4"/>
    <w:rsid w:val="076215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407005066016006034"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2023-12-12T16:53:00Z</dcterms:created>
  <dcterms:modified xsi:type="dcterms:W3CDTF">2023-12-12T16:53:53Z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E58394A640394FB5AD0B147492FE7909_11</vt:lpwstr>
  </property>
  <property fmtid="{D5CDD505-2E9C-101B-9397-08002B2CF9AE}" pid="3" name="KSOProductBuildVer">
    <vt:lpwstr>2052-12.1.0.15712</vt:lpwstr>
  </property>
</Properties>
</file>