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2018-2023年满洲里俄语职业学院高职单招（数学／语文／英语）历年常考试题库含答案解析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下列诗句中，在描写罗敷美貌时运用了侧面烘托手法的是（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A.头上倭堕髻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B.耳中明月珠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C.来归相怨怒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D.紫绮为上襦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对“岂得之难而失之易欤 抑本其成败之迹，而皆自于人欤 ”一句理解准确的一项是（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A.强调得天下困难而失天下容易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B.强调“得”“失”都是人事决定的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C.否定“得”与“失”的难易都是由人事决定的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D.否定得天下困难，承认失天下容易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《长亭送别》的语言特色是（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C.明白晓畅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D.优美雅致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北宋中叶的文坛领袖是（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D.梅尧臣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“饮冰室主人”指的是（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《马伶传》中的“分宜”“昆山”依次指（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A.分宜人、顾秉谦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B.严嵩、昆山人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C.严嵩、顾秉谦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D.分宜人、昆山人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欧阳修的《五代史伶官传序》说明王朝的兴衰主要在于（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D.伶官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“茕茕孑立，形影相吊”一语出自（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A.李斯《谏逐客书》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B.李密《陈情表》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《长亭送别》中，体现莺莺执着爱情、鄙弃功名的语句是（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A.虽然久后成佳配，奈时间怎不悲啼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B.眼底空留意，寻思起就里，险化做望夫石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C.青霄有路终须到，金榜无名誓不归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https://d.book118.com/407021055156006044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07021055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