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珠光材料项目计划设计方案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62" w:history="1">
        <w:r>
          <w:rPr>
            <w:rFonts w:ascii="仿宋" w:eastAsia="仿宋" w:hAnsi="仿宋" w:cs="仿宋" w:hint="eastAsia"/>
            <w:lang w:eastAsia="zh-CN"/>
          </w:rPr>
          <w:t>概论</w:t>
        </w:r>
        <w:r>
          <w:tab/>
        </w:r>
        <w:r>
          <w:fldChar w:fldCharType="begin"/>
        </w:r>
        <w:r>
          <w:instrText xml:space="preserve"> PAGEREF _Toc10462 \h </w:instrText>
        </w:r>
        <w:r>
          <w:fldChar w:fldCharType="separate"/>
        </w:r>
        <w:r>
          <w:t>3</w:t>
        </w:r>
        <w:r>
          <w:fldChar w:fldCharType="end"/>
        </w:r>
      </w:hyperlink>
    </w:p>
    <w:p>
      <w:pPr>
        <w:pStyle w:val="TOC1"/>
        <w:tabs>
          <w:tab w:val="right" w:leader="dot" w:pos="8306"/>
        </w:tabs>
      </w:pPr>
      <w:hyperlink w:anchor="_Toc42" w:history="1">
        <w:r>
          <w:rPr>
            <w:rFonts w:ascii="仿宋" w:eastAsia="仿宋" w:hAnsi="仿宋" w:cs="仿宋" w:hint="eastAsia"/>
            <w:lang w:eastAsia="zh-CN"/>
          </w:rPr>
          <w:t>一、珠光材料项目可持续发展</w:t>
        </w:r>
        <w:r>
          <w:tab/>
        </w:r>
        <w:r>
          <w:fldChar w:fldCharType="begin"/>
        </w:r>
        <w:r>
          <w:instrText xml:space="preserve"> PAGEREF _Toc42 \h </w:instrText>
        </w:r>
        <w:r>
          <w:fldChar w:fldCharType="separate"/>
        </w:r>
        <w:r>
          <w:t>3</w:t>
        </w:r>
        <w:r>
          <w:fldChar w:fldCharType="end"/>
        </w:r>
      </w:hyperlink>
    </w:p>
    <w:p>
      <w:pPr>
        <w:pStyle w:val="TOC2"/>
        <w:tabs>
          <w:tab w:val="right" w:leader="dot" w:pos="8306"/>
        </w:tabs>
      </w:pPr>
      <w:hyperlink w:anchor="_Toc23828" w:history="1">
        <w:r>
          <w:rPr>
            <w:rFonts w:ascii="仿宋" w:eastAsia="仿宋" w:hAnsi="仿宋" w:cs="仿宋" w:hint="eastAsia"/>
            <w:lang w:eastAsia="zh-CN"/>
          </w:rPr>
          <w:t>(一)、可持续战略与实践</w:t>
        </w:r>
        <w:r>
          <w:tab/>
        </w:r>
        <w:r>
          <w:fldChar w:fldCharType="begin"/>
        </w:r>
        <w:r>
          <w:instrText xml:space="preserve"> PAGEREF _Toc23828 \h </w:instrText>
        </w:r>
        <w:r>
          <w:fldChar w:fldCharType="separate"/>
        </w:r>
        <w:r>
          <w:t>3</w:t>
        </w:r>
        <w:r>
          <w:fldChar w:fldCharType="end"/>
        </w:r>
      </w:hyperlink>
    </w:p>
    <w:p>
      <w:pPr>
        <w:pStyle w:val="TOC2"/>
        <w:tabs>
          <w:tab w:val="right" w:leader="dot" w:pos="8306"/>
        </w:tabs>
      </w:pPr>
      <w:hyperlink w:anchor="_Toc3287" w:history="1">
        <w:r>
          <w:rPr>
            <w:rFonts w:ascii="仿宋" w:eastAsia="仿宋" w:hAnsi="仿宋" w:cs="仿宋" w:hint="eastAsia"/>
            <w:lang w:eastAsia="zh-CN"/>
          </w:rPr>
          <w:t>(二)、环保与社会责任</w:t>
        </w:r>
        <w:r>
          <w:tab/>
        </w:r>
        <w:r>
          <w:fldChar w:fldCharType="begin"/>
        </w:r>
        <w:r>
          <w:instrText xml:space="preserve"> PAGEREF _Toc3287 \h </w:instrText>
        </w:r>
        <w:r>
          <w:fldChar w:fldCharType="separate"/>
        </w:r>
        <w:r>
          <w:t>4</w:t>
        </w:r>
        <w:r>
          <w:fldChar w:fldCharType="end"/>
        </w:r>
      </w:hyperlink>
    </w:p>
    <w:p>
      <w:pPr>
        <w:pStyle w:val="TOC1"/>
        <w:tabs>
          <w:tab w:val="right" w:leader="dot" w:pos="8306"/>
        </w:tabs>
      </w:pPr>
      <w:hyperlink w:anchor="_Toc7478" w:history="1">
        <w:r>
          <w:rPr>
            <w:rFonts w:ascii="仿宋" w:eastAsia="仿宋" w:hAnsi="仿宋" w:cs="仿宋" w:hint="eastAsia"/>
            <w:lang w:eastAsia="zh-CN"/>
          </w:rPr>
          <w:t>二、珠光材料项目建设单位说明</w:t>
        </w:r>
        <w:r>
          <w:tab/>
        </w:r>
        <w:r>
          <w:fldChar w:fldCharType="begin"/>
        </w:r>
        <w:r>
          <w:instrText xml:space="preserve"> PAGEREF _Toc7478 \h </w:instrText>
        </w:r>
        <w:r>
          <w:fldChar w:fldCharType="separate"/>
        </w:r>
        <w:r>
          <w:t>5</w:t>
        </w:r>
        <w:r>
          <w:fldChar w:fldCharType="end"/>
        </w:r>
      </w:hyperlink>
    </w:p>
    <w:p>
      <w:pPr>
        <w:pStyle w:val="TOC2"/>
        <w:tabs>
          <w:tab w:val="right" w:leader="dot" w:pos="8306"/>
        </w:tabs>
      </w:pPr>
      <w:hyperlink w:anchor="_Toc29589" w:history="1">
        <w:r>
          <w:rPr>
            <w:rFonts w:ascii="仿宋" w:eastAsia="仿宋" w:hAnsi="仿宋" w:cs="仿宋" w:hint="eastAsia"/>
            <w:lang w:eastAsia="zh-CN"/>
          </w:rPr>
          <w:t>(一)、珠光材料项目承办单位基本情况</w:t>
        </w:r>
        <w:r>
          <w:tab/>
        </w:r>
        <w:r>
          <w:fldChar w:fldCharType="begin"/>
        </w:r>
        <w:r>
          <w:instrText xml:space="preserve"> PAGEREF _Toc29589 \h </w:instrText>
        </w:r>
        <w:r>
          <w:fldChar w:fldCharType="separate"/>
        </w:r>
        <w:r>
          <w:t>5</w:t>
        </w:r>
        <w:r>
          <w:fldChar w:fldCharType="end"/>
        </w:r>
      </w:hyperlink>
    </w:p>
    <w:p>
      <w:pPr>
        <w:pStyle w:val="TOC2"/>
        <w:tabs>
          <w:tab w:val="right" w:leader="dot" w:pos="8306"/>
        </w:tabs>
      </w:pPr>
      <w:hyperlink w:anchor="_Toc26294" w:history="1">
        <w:r>
          <w:rPr>
            <w:rFonts w:ascii="仿宋" w:eastAsia="仿宋" w:hAnsi="仿宋" w:cs="仿宋" w:hint="eastAsia"/>
            <w:lang w:eastAsia="zh-CN"/>
          </w:rPr>
          <w:t>(二)、公司经济效益分析</w:t>
        </w:r>
        <w:r>
          <w:tab/>
        </w:r>
        <w:r>
          <w:fldChar w:fldCharType="begin"/>
        </w:r>
        <w:r>
          <w:instrText xml:space="preserve"> PAGEREF _Toc26294 \h </w:instrText>
        </w:r>
        <w:r>
          <w:fldChar w:fldCharType="separate"/>
        </w:r>
        <w:r>
          <w:t>5</w:t>
        </w:r>
        <w:r>
          <w:fldChar w:fldCharType="end"/>
        </w:r>
      </w:hyperlink>
    </w:p>
    <w:p>
      <w:pPr>
        <w:pStyle w:val="TOC1"/>
        <w:tabs>
          <w:tab w:val="right" w:leader="dot" w:pos="8306"/>
        </w:tabs>
      </w:pPr>
      <w:hyperlink w:anchor="_Toc17544" w:history="1">
        <w:r>
          <w:rPr>
            <w:rFonts w:ascii="仿宋" w:eastAsia="仿宋" w:hAnsi="仿宋" w:cs="仿宋" w:hint="eastAsia"/>
            <w:lang w:eastAsia="zh-CN"/>
          </w:rPr>
          <w:t>三、珠光材料项目文档管理</w:t>
        </w:r>
        <w:r>
          <w:tab/>
        </w:r>
        <w:r>
          <w:fldChar w:fldCharType="begin"/>
        </w:r>
        <w:r>
          <w:instrText xml:space="preserve"> PAGEREF _Toc17544 \h </w:instrText>
        </w:r>
        <w:r>
          <w:fldChar w:fldCharType="separate"/>
        </w:r>
        <w:r>
          <w:t>6</w:t>
        </w:r>
        <w:r>
          <w:fldChar w:fldCharType="end"/>
        </w:r>
      </w:hyperlink>
    </w:p>
    <w:p>
      <w:pPr>
        <w:pStyle w:val="TOC2"/>
        <w:tabs>
          <w:tab w:val="right" w:leader="dot" w:pos="8306"/>
        </w:tabs>
      </w:pPr>
      <w:hyperlink w:anchor="_Toc30624" w:history="1">
        <w:r>
          <w:rPr>
            <w:rFonts w:ascii="仿宋" w:eastAsia="仿宋" w:hAnsi="仿宋" w:cs="仿宋" w:hint="eastAsia"/>
            <w:lang w:eastAsia="zh-CN"/>
          </w:rPr>
          <w:t>(一)、文档编制与审查</w:t>
        </w:r>
        <w:r>
          <w:tab/>
        </w:r>
        <w:r>
          <w:fldChar w:fldCharType="begin"/>
        </w:r>
        <w:r>
          <w:instrText xml:space="preserve"> PAGEREF _Toc30624 \h </w:instrText>
        </w:r>
        <w:r>
          <w:fldChar w:fldCharType="separate"/>
        </w:r>
        <w:r>
          <w:t>6</w:t>
        </w:r>
        <w:r>
          <w:fldChar w:fldCharType="end"/>
        </w:r>
      </w:hyperlink>
    </w:p>
    <w:p>
      <w:pPr>
        <w:pStyle w:val="TOC2"/>
        <w:tabs>
          <w:tab w:val="right" w:leader="dot" w:pos="8306"/>
        </w:tabs>
      </w:pPr>
      <w:hyperlink w:anchor="_Toc25124" w:history="1">
        <w:r>
          <w:rPr>
            <w:rFonts w:ascii="仿宋" w:eastAsia="仿宋" w:hAnsi="仿宋" w:cs="仿宋" w:hint="eastAsia"/>
            <w:lang w:eastAsia="zh-CN"/>
          </w:rPr>
          <w:t>(二)、文档发布与分发</w:t>
        </w:r>
        <w:r>
          <w:tab/>
        </w:r>
        <w:r>
          <w:fldChar w:fldCharType="begin"/>
        </w:r>
        <w:r>
          <w:instrText xml:space="preserve"> PAGEREF _Toc25124 \h </w:instrText>
        </w:r>
        <w:r>
          <w:fldChar w:fldCharType="separate"/>
        </w:r>
        <w:r>
          <w:t>8</w:t>
        </w:r>
        <w:r>
          <w:fldChar w:fldCharType="end"/>
        </w:r>
      </w:hyperlink>
    </w:p>
    <w:p>
      <w:pPr>
        <w:pStyle w:val="TOC2"/>
        <w:tabs>
          <w:tab w:val="right" w:leader="dot" w:pos="8306"/>
        </w:tabs>
      </w:pPr>
      <w:hyperlink w:anchor="_Toc6880" w:history="1">
        <w:r>
          <w:rPr>
            <w:rFonts w:ascii="仿宋" w:eastAsia="仿宋" w:hAnsi="仿宋" w:cs="仿宋" w:hint="eastAsia"/>
            <w:lang w:eastAsia="zh-CN"/>
          </w:rPr>
          <w:t>(三)、文档存档与归档</w:t>
        </w:r>
        <w:r>
          <w:tab/>
        </w:r>
        <w:r>
          <w:fldChar w:fldCharType="begin"/>
        </w:r>
        <w:r>
          <w:instrText xml:space="preserve"> PAGEREF _Toc6880 \h </w:instrText>
        </w:r>
        <w:r>
          <w:fldChar w:fldCharType="separate"/>
        </w:r>
        <w:r>
          <w:t>8</w:t>
        </w:r>
        <w:r>
          <w:fldChar w:fldCharType="end"/>
        </w:r>
      </w:hyperlink>
    </w:p>
    <w:p>
      <w:pPr>
        <w:pStyle w:val="TOC1"/>
        <w:tabs>
          <w:tab w:val="right" w:leader="dot" w:pos="8306"/>
        </w:tabs>
      </w:pPr>
      <w:hyperlink w:anchor="_Toc15554" w:history="1">
        <w:r>
          <w:rPr>
            <w:rFonts w:ascii="仿宋" w:eastAsia="仿宋" w:hAnsi="仿宋" w:cs="仿宋" w:hint="eastAsia"/>
            <w:lang w:eastAsia="zh-CN"/>
          </w:rPr>
          <w:t>四、珠光材料项目土建工程</w:t>
        </w:r>
        <w:r>
          <w:tab/>
        </w:r>
        <w:r>
          <w:fldChar w:fldCharType="begin"/>
        </w:r>
        <w:r>
          <w:instrText xml:space="preserve"> PAGEREF _Toc15554 \h </w:instrText>
        </w:r>
        <w:r>
          <w:fldChar w:fldCharType="separate"/>
        </w:r>
        <w:r>
          <w:t>10</w:t>
        </w:r>
        <w:r>
          <w:fldChar w:fldCharType="end"/>
        </w:r>
      </w:hyperlink>
    </w:p>
    <w:p>
      <w:pPr>
        <w:pStyle w:val="TOC2"/>
        <w:tabs>
          <w:tab w:val="right" w:leader="dot" w:pos="8306"/>
        </w:tabs>
      </w:pPr>
      <w:hyperlink w:anchor="_Toc5128" w:history="1">
        <w:r>
          <w:rPr>
            <w:rFonts w:ascii="仿宋" w:eastAsia="仿宋" w:hAnsi="仿宋" w:cs="仿宋" w:hint="eastAsia"/>
            <w:lang w:eastAsia="zh-CN"/>
          </w:rPr>
          <w:t>(一)、建筑工程设计原则</w:t>
        </w:r>
        <w:r>
          <w:tab/>
        </w:r>
        <w:r>
          <w:fldChar w:fldCharType="begin"/>
        </w:r>
        <w:r>
          <w:instrText xml:space="preserve"> PAGEREF _Toc5128 \h </w:instrText>
        </w:r>
        <w:r>
          <w:fldChar w:fldCharType="separate"/>
        </w:r>
        <w:r>
          <w:t>10</w:t>
        </w:r>
        <w:r>
          <w:fldChar w:fldCharType="end"/>
        </w:r>
      </w:hyperlink>
    </w:p>
    <w:p>
      <w:pPr>
        <w:pStyle w:val="TOC2"/>
        <w:tabs>
          <w:tab w:val="right" w:leader="dot" w:pos="8306"/>
        </w:tabs>
      </w:pPr>
      <w:hyperlink w:anchor="_Toc13282" w:history="1">
        <w:r>
          <w:rPr>
            <w:rFonts w:ascii="仿宋" w:eastAsia="仿宋" w:hAnsi="仿宋" w:cs="仿宋" w:hint="eastAsia"/>
            <w:lang w:eastAsia="zh-CN"/>
          </w:rPr>
          <w:t>(二)、土建工程设计年限及安全等级</w:t>
        </w:r>
        <w:r>
          <w:tab/>
        </w:r>
        <w:r>
          <w:fldChar w:fldCharType="begin"/>
        </w:r>
        <w:r>
          <w:instrText xml:space="preserve"> PAGEREF _Toc13282 \h </w:instrText>
        </w:r>
        <w:r>
          <w:fldChar w:fldCharType="separate"/>
        </w:r>
        <w:r>
          <w:t>11</w:t>
        </w:r>
        <w:r>
          <w:fldChar w:fldCharType="end"/>
        </w:r>
      </w:hyperlink>
    </w:p>
    <w:p>
      <w:pPr>
        <w:pStyle w:val="TOC2"/>
        <w:tabs>
          <w:tab w:val="right" w:leader="dot" w:pos="8306"/>
        </w:tabs>
      </w:pPr>
      <w:hyperlink w:anchor="_Toc3588" w:history="1">
        <w:r>
          <w:rPr>
            <w:rFonts w:ascii="仿宋" w:eastAsia="仿宋" w:hAnsi="仿宋" w:cs="仿宋" w:hint="eastAsia"/>
            <w:lang w:eastAsia="zh-CN"/>
          </w:rPr>
          <w:t>(三)、建筑工程设计总体要求</w:t>
        </w:r>
        <w:r>
          <w:tab/>
        </w:r>
        <w:r>
          <w:fldChar w:fldCharType="begin"/>
        </w:r>
        <w:r>
          <w:instrText xml:space="preserve"> PAGEREF _Toc3588 \h </w:instrText>
        </w:r>
        <w:r>
          <w:fldChar w:fldCharType="separate"/>
        </w:r>
        <w:r>
          <w:t>12</w:t>
        </w:r>
        <w:r>
          <w:fldChar w:fldCharType="end"/>
        </w:r>
      </w:hyperlink>
    </w:p>
    <w:p>
      <w:pPr>
        <w:pStyle w:val="TOC2"/>
        <w:tabs>
          <w:tab w:val="right" w:leader="dot" w:pos="8306"/>
        </w:tabs>
      </w:pPr>
      <w:hyperlink w:anchor="_Toc4736" w:history="1">
        <w:r>
          <w:rPr>
            <w:rFonts w:ascii="仿宋" w:eastAsia="仿宋" w:hAnsi="仿宋" w:cs="仿宋" w:hint="eastAsia"/>
            <w:lang w:eastAsia="zh-CN"/>
          </w:rPr>
          <w:t>(四)、土建工程建设指标</w:t>
        </w:r>
        <w:r>
          <w:tab/>
        </w:r>
        <w:r>
          <w:fldChar w:fldCharType="begin"/>
        </w:r>
        <w:r>
          <w:instrText xml:space="preserve"> PAGEREF _Toc4736 \h </w:instrText>
        </w:r>
        <w:r>
          <w:fldChar w:fldCharType="separate"/>
        </w:r>
        <w:r>
          <w:t>13</w:t>
        </w:r>
        <w:r>
          <w:fldChar w:fldCharType="end"/>
        </w:r>
      </w:hyperlink>
    </w:p>
    <w:p>
      <w:pPr>
        <w:pStyle w:val="TOC1"/>
        <w:tabs>
          <w:tab w:val="right" w:leader="dot" w:pos="8306"/>
        </w:tabs>
      </w:pPr>
      <w:hyperlink w:anchor="_Toc19603" w:history="1">
        <w:r>
          <w:rPr>
            <w:rFonts w:ascii="仿宋" w:eastAsia="仿宋" w:hAnsi="仿宋" w:cs="仿宋" w:hint="eastAsia"/>
            <w:lang w:eastAsia="zh-CN"/>
          </w:rPr>
          <w:t>五、珠光材料项目绩效评估</w:t>
        </w:r>
        <w:r>
          <w:tab/>
        </w:r>
        <w:r>
          <w:fldChar w:fldCharType="begin"/>
        </w:r>
        <w:r>
          <w:instrText xml:space="preserve"> PAGEREF _Toc19603 \h </w:instrText>
        </w:r>
        <w:r>
          <w:fldChar w:fldCharType="separate"/>
        </w:r>
        <w:r>
          <w:t>13</w:t>
        </w:r>
        <w:r>
          <w:fldChar w:fldCharType="end"/>
        </w:r>
      </w:hyperlink>
    </w:p>
    <w:p>
      <w:pPr>
        <w:pStyle w:val="TOC2"/>
        <w:tabs>
          <w:tab w:val="right" w:leader="dot" w:pos="8306"/>
        </w:tabs>
      </w:pPr>
      <w:hyperlink w:anchor="_Toc1839" w:history="1">
        <w:r>
          <w:rPr>
            <w:rFonts w:ascii="仿宋" w:eastAsia="仿宋" w:hAnsi="仿宋" w:cs="仿宋" w:hint="eastAsia"/>
            <w:lang w:eastAsia="zh-CN"/>
          </w:rPr>
          <w:t>(一)、绩效评估指标</w:t>
        </w:r>
        <w:r>
          <w:tab/>
        </w:r>
        <w:r>
          <w:fldChar w:fldCharType="begin"/>
        </w:r>
        <w:r>
          <w:instrText xml:space="preserve"> PAGEREF _Toc1839 \h </w:instrText>
        </w:r>
        <w:r>
          <w:fldChar w:fldCharType="separate"/>
        </w:r>
        <w:r>
          <w:t>13</w:t>
        </w:r>
        <w:r>
          <w:fldChar w:fldCharType="end"/>
        </w:r>
      </w:hyperlink>
    </w:p>
    <w:p>
      <w:pPr>
        <w:pStyle w:val="TOC2"/>
        <w:tabs>
          <w:tab w:val="right" w:leader="dot" w:pos="8306"/>
        </w:tabs>
      </w:pPr>
      <w:hyperlink w:anchor="_Toc7822" w:history="1">
        <w:r>
          <w:rPr>
            <w:rFonts w:ascii="仿宋" w:eastAsia="仿宋" w:hAnsi="仿宋" w:cs="仿宋" w:hint="eastAsia"/>
            <w:lang w:eastAsia="zh-CN"/>
          </w:rPr>
          <w:t>(二)、绩效评估方法</w:t>
        </w:r>
        <w:r>
          <w:tab/>
        </w:r>
        <w:r>
          <w:fldChar w:fldCharType="begin"/>
        </w:r>
        <w:r>
          <w:instrText xml:space="preserve"> PAGEREF _Toc7822 \h </w:instrText>
        </w:r>
        <w:r>
          <w:fldChar w:fldCharType="separate"/>
        </w:r>
        <w:r>
          <w:t>14</w:t>
        </w:r>
        <w:r>
          <w:fldChar w:fldCharType="end"/>
        </w:r>
      </w:hyperlink>
    </w:p>
    <w:p>
      <w:pPr>
        <w:pStyle w:val="TOC2"/>
        <w:tabs>
          <w:tab w:val="right" w:leader="dot" w:pos="8306"/>
        </w:tabs>
      </w:pPr>
      <w:hyperlink w:anchor="_Toc15820" w:history="1">
        <w:r>
          <w:rPr>
            <w:rFonts w:ascii="仿宋" w:eastAsia="仿宋" w:hAnsi="仿宋" w:cs="仿宋" w:hint="eastAsia"/>
            <w:lang w:eastAsia="zh-CN"/>
          </w:rPr>
          <w:t>(三)、绩效评估周期</w:t>
        </w:r>
        <w:r>
          <w:tab/>
        </w:r>
        <w:r>
          <w:fldChar w:fldCharType="begin"/>
        </w:r>
        <w:r>
          <w:instrText xml:space="preserve"> PAGEREF _Toc15820 \h </w:instrText>
        </w:r>
        <w:r>
          <w:fldChar w:fldCharType="separate"/>
        </w:r>
        <w:r>
          <w:t>15</w:t>
        </w:r>
        <w:r>
          <w:fldChar w:fldCharType="end"/>
        </w:r>
      </w:hyperlink>
    </w:p>
    <w:p>
      <w:pPr>
        <w:pStyle w:val="TOC1"/>
        <w:tabs>
          <w:tab w:val="right" w:leader="dot" w:pos="8306"/>
        </w:tabs>
      </w:pPr>
      <w:hyperlink w:anchor="_Toc16179" w:history="1">
        <w:r>
          <w:rPr>
            <w:rFonts w:ascii="仿宋" w:eastAsia="仿宋" w:hAnsi="仿宋" w:cs="仿宋" w:hint="eastAsia"/>
            <w:lang w:eastAsia="zh-CN"/>
          </w:rPr>
          <w:t>六、珠光材料项目建设背景及必要性分析</w:t>
        </w:r>
        <w:r>
          <w:tab/>
        </w:r>
        <w:r>
          <w:fldChar w:fldCharType="begin"/>
        </w:r>
        <w:r>
          <w:instrText xml:space="preserve"> PAGEREF _Toc16179 \h </w:instrText>
        </w:r>
        <w:r>
          <w:fldChar w:fldCharType="separate"/>
        </w:r>
        <w:r>
          <w:t>16</w:t>
        </w:r>
        <w:r>
          <w:fldChar w:fldCharType="end"/>
        </w:r>
      </w:hyperlink>
    </w:p>
    <w:p>
      <w:pPr>
        <w:pStyle w:val="TOC2"/>
        <w:tabs>
          <w:tab w:val="right" w:leader="dot" w:pos="8306"/>
        </w:tabs>
      </w:pPr>
      <w:hyperlink w:anchor="_Toc12296" w:history="1">
        <w:r>
          <w:rPr>
            <w:rFonts w:ascii="仿宋" w:eastAsia="仿宋" w:hAnsi="仿宋" w:cs="仿宋" w:hint="eastAsia"/>
            <w:lang w:eastAsia="zh-CN"/>
          </w:rPr>
          <w:t>(一)、珠光材料项目背景分析</w:t>
        </w:r>
        <w:r>
          <w:tab/>
        </w:r>
        <w:r>
          <w:fldChar w:fldCharType="begin"/>
        </w:r>
        <w:r>
          <w:instrText xml:space="preserve"> PAGEREF _Toc12296 \h </w:instrText>
        </w:r>
        <w:r>
          <w:fldChar w:fldCharType="separate"/>
        </w:r>
        <w:r>
          <w:t>16</w:t>
        </w:r>
        <w:r>
          <w:fldChar w:fldCharType="end"/>
        </w:r>
      </w:hyperlink>
    </w:p>
    <w:p>
      <w:pPr>
        <w:pStyle w:val="TOC2"/>
        <w:tabs>
          <w:tab w:val="right" w:leader="dot" w:pos="8306"/>
        </w:tabs>
      </w:pPr>
      <w:hyperlink w:anchor="_Toc1817" w:history="1">
        <w:r>
          <w:rPr>
            <w:rFonts w:ascii="仿宋" w:eastAsia="仿宋" w:hAnsi="仿宋" w:cs="仿宋" w:hint="eastAsia"/>
            <w:lang w:eastAsia="zh-CN"/>
          </w:rPr>
          <w:t>(二)、珠光材料项目建设必要性分析</w:t>
        </w:r>
        <w:r>
          <w:tab/>
        </w:r>
        <w:r>
          <w:fldChar w:fldCharType="begin"/>
        </w:r>
        <w:r>
          <w:instrText xml:space="preserve"> PAGEREF _Toc1817 \h </w:instrText>
        </w:r>
        <w:r>
          <w:fldChar w:fldCharType="separate"/>
        </w:r>
        <w:r>
          <w:t>18</w:t>
        </w:r>
        <w:r>
          <w:fldChar w:fldCharType="end"/>
        </w:r>
      </w:hyperlink>
    </w:p>
    <w:p>
      <w:pPr>
        <w:pStyle w:val="TOC1"/>
        <w:tabs>
          <w:tab w:val="right" w:leader="dot" w:pos="8306"/>
        </w:tabs>
      </w:pPr>
      <w:hyperlink w:anchor="_Toc11045" w:history="1">
        <w:r>
          <w:rPr>
            <w:rFonts w:ascii="仿宋" w:eastAsia="仿宋" w:hAnsi="仿宋" w:cs="仿宋" w:hint="eastAsia"/>
            <w:lang w:eastAsia="zh-CN"/>
          </w:rPr>
          <w:t>七、珠光材料项目人力资源管理</w:t>
        </w:r>
        <w:r>
          <w:tab/>
        </w:r>
        <w:r>
          <w:fldChar w:fldCharType="begin"/>
        </w:r>
        <w:r>
          <w:instrText xml:space="preserve"> PAGEREF _Toc11045 \h </w:instrText>
        </w:r>
        <w:r>
          <w:fldChar w:fldCharType="separate"/>
        </w:r>
        <w:r>
          <w:t>19</w:t>
        </w:r>
        <w:r>
          <w:fldChar w:fldCharType="end"/>
        </w:r>
      </w:hyperlink>
    </w:p>
    <w:p>
      <w:pPr>
        <w:pStyle w:val="TOC2"/>
        <w:tabs>
          <w:tab w:val="right" w:leader="dot" w:pos="8306"/>
        </w:tabs>
      </w:pPr>
      <w:hyperlink w:anchor="_Toc4473" w:history="1">
        <w:r>
          <w:rPr>
            <w:rFonts w:ascii="仿宋" w:eastAsia="仿宋" w:hAnsi="仿宋" w:cs="仿宋" w:hint="eastAsia"/>
            <w:lang w:eastAsia="zh-CN"/>
          </w:rPr>
          <w:t>(一)、建立健全的预算管理制度</w:t>
        </w:r>
        <w:r>
          <w:tab/>
        </w:r>
        <w:r>
          <w:fldChar w:fldCharType="begin"/>
        </w:r>
        <w:r>
          <w:instrText xml:space="preserve"> PAGEREF _Toc4473 \h </w:instrText>
        </w:r>
        <w:r>
          <w:fldChar w:fldCharType="separate"/>
        </w:r>
        <w:r>
          <w:t>19</w:t>
        </w:r>
        <w:r>
          <w:fldChar w:fldCharType="end"/>
        </w:r>
      </w:hyperlink>
    </w:p>
    <w:p>
      <w:pPr>
        <w:pStyle w:val="TOC2"/>
        <w:tabs>
          <w:tab w:val="right" w:leader="dot" w:pos="8306"/>
        </w:tabs>
      </w:pPr>
      <w:hyperlink w:anchor="_Toc15497" w:history="1">
        <w:r>
          <w:rPr>
            <w:rFonts w:ascii="仿宋" w:eastAsia="仿宋" w:hAnsi="仿宋" w:cs="仿宋" w:hint="eastAsia"/>
            <w:lang w:eastAsia="zh-CN"/>
          </w:rPr>
          <w:t>(二)、加强资金流动监控</w:t>
        </w:r>
        <w:r>
          <w:tab/>
        </w:r>
        <w:r>
          <w:fldChar w:fldCharType="begin"/>
        </w:r>
        <w:r>
          <w:instrText xml:space="preserve"> PAGEREF _Toc15497 \h </w:instrText>
        </w:r>
        <w:r>
          <w:fldChar w:fldCharType="separate"/>
        </w:r>
        <w:r>
          <w:t>21</w:t>
        </w:r>
        <w:r>
          <w:fldChar w:fldCharType="end"/>
        </w:r>
      </w:hyperlink>
    </w:p>
    <w:p>
      <w:pPr>
        <w:pStyle w:val="TOC2"/>
        <w:tabs>
          <w:tab w:val="right" w:leader="dot" w:pos="8306"/>
        </w:tabs>
      </w:pPr>
      <w:hyperlink w:anchor="_Toc24803" w:history="1">
        <w:r>
          <w:rPr>
            <w:rFonts w:ascii="仿宋" w:eastAsia="仿宋" w:hAnsi="仿宋" w:cs="仿宋" w:hint="eastAsia"/>
            <w:lang w:eastAsia="zh-CN"/>
          </w:rPr>
          <w:t>(三)、制定完善的风险控制机制</w:t>
        </w:r>
        <w:r>
          <w:tab/>
        </w:r>
        <w:r>
          <w:fldChar w:fldCharType="begin"/>
        </w:r>
        <w:r>
          <w:instrText xml:space="preserve"> PAGEREF _Toc24803 \h </w:instrText>
        </w:r>
        <w:r>
          <w:fldChar w:fldCharType="separate"/>
        </w:r>
        <w:r>
          <w:t>22</w:t>
        </w:r>
        <w:r>
          <w:fldChar w:fldCharType="end"/>
        </w:r>
      </w:hyperlink>
    </w:p>
    <w:p>
      <w:pPr>
        <w:pStyle w:val="TOC2"/>
        <w:tabs>
          <w:tab w:val="right" w:leader="dot" w:pos="8306"/>
        </w:tabs>
      </w:pPr>
      <w:hyperlink w:anchor="_Toc1059" w:history="1">
        <w:r>
          <w:rPr>
            <w:rFonts w:ascii="仿宋" w:eastAsia="仿宋" w:hAnsi="仿宋" w:cs="仿宋" w:hint="eastAsia"/>
            <w:lang w:eastAsia="zh-CN"/>
          </w:rPr>
          <w:t>(四)、优化成本管理</w:t>
        </w:r>
        <w:r>
          <w:tab/>
        </w:r>
        <w:r>
          <w:fldChar w:fldCharType="begin"/>
        </w:r>
        <w:r>
          <w:instrText xml:space="preserve"> PAGEREF _Toc1059 \h </w:instrText>
        </w:r>
        <w:r>
          <w:fldChar w:fldCharType="separate"/>
        </w:r>
        <w:r>
          <w:t>23</w:t>
        </w:r>
        <w:r>
          <w:fldChar w:fldCharType="end"/>
        </w:r>
      </w:hyperlink>
    </w:p>
    <w:p>
      <w:pPr>
        <w:pStyle w:val="TOC1"/>
        <w:tabs>
          <w:tab w:val="right" w:leader="dot" w:pos="8306"/>
        </w:tabs>
      </w:pPr>
      <w:hyperlink w:anchor="_Toc9898" w:history="1">
        <w:r>
          <w:rPr>
            <w:rFonts w:ascii="仿宋" w:eastAsia="仿宋" w:hAnsi="仿宋" w:cs="仿宋" w:hint="eastAsia"/>
            <w:lang w:eastAsia="zh-CN"/>
          </w:rPr>
          <w:t>八、珠光材料项目创新与研发</w:t>
        </w:r>
        <w:r>
          <w:tab/>
        </w:r>
        <w:r>
          <w:fldChar w:fldCharType="begin"/>
        </w:r>
        <w:r>
          <w:instrText xml:space="preserve"> PAGEREF _Toc9898 \h </w:instrText>
        </w:r>
        <w:r>
          <w:fldChar w:fldCharType="separate"/>
        </w:r>
        <w:r>
          <w:t>24</w:t>
        </w:r>
        <w:r>
          <w:fldChar w:fldCharType="end"/>
        </w:r>
      </w:hyperlink>
    </w:p>
    <w:p>
      <w:pPr>
        <w:pStyle w:val="TOC2"/>
        <w:tabs>
          <w:tab w:val="right" w:leader="dot" w:pos="8306"/>
        </w:tabs>
      </w:pPr>
      <w:hyperlink w:anchor="_Toc8880" w:history="1">
        <w:r>
          <w:rPr>
            <w:rFonts w:ascii="仿宋" w:eastAsia="仿宋" w:hAnsi="仿宋" w:cs="仿宋" w:hint="eastAsia"/>
            <w:lang w:eastAsia="zh-CN"/>
          </w:rPr>
          <w:t>(一)、创新策略与方向</w:t>
        </w:r>
        <w:r>
          <w:tab/>
        </w:r>
        <w:r>
          <w:fldChar w:fldCharType="begin"/>
        </w:r>
        <w:r>
          <w:instrText xml:space="preserve"> PAGEREF _Toc8880 \h </w:instrText>
        </w:r>
        <w:r>
          <w:fldChar w:fldCharType="separate"/>
        </w:r>
        <w:r>
          <w:t>24</w:t>
        </w:r>
        <w:r>
          <w:fldChar w:fldCharType="end"/>
        </w:r>
      </w:hyperlink>
    </w:p>
    <w:p>
      <w:pPr>
        <w:pStyle w:val="TOC2"/>
        <w:tabs>
          <w:tab w:val="right" w:leader="dot" w:pos="8306"/>
        </w:tabs>
      </w:pPr>
      <w:hyperlink w:anchor="_Toc10878" w:history="1">
        <w:r>
          <w:rPr>
            <w:rFonts w:ascii="仿宋" w:eastAsia="仿宋" w:hAnsi="仿宋" w:cs="仿宋" w:hint="eastAsia"/>
            <w:lang w:eastAsia="zh-CN"/>
          </w:rPr>
          <w:t>(二)、研发规划与投入</w:t>
        </w:r>
        <w:r>
          <w:tab/>
        </w:r>
        <w:r>
          <w:fldChar w:fldCharType="begin"/>
        </w:r>
        <w:r>
          <w:instrText xml:space="preserve"> PAGEREF _Toc10878 \h </w:instrText>
        </w:r>
        <w:r>
          <w:fldChar w:fldCharType="separate"/>
        </w:r>
        <w:r>
          <w:t>26</w:t>
        </w:r>
        <w:r>
          <w:fldChar w:fldCharType="end"/>
        </w:r>
      </w:hyperlink>
    </w:p>
    <w:p>
      <w:pPr>
        <w:pStyle w:val="TOC1"/>
        <w:tabs>
          <w:tab w:val="right" w:leader="dot" w:pos="8306"/>
        </w:tabs>
      </w:pPr>
      <w:hyperlink w:anchor="_Toc27486" w:history="1">
        <w:r>
          <w:rPr>
            <w:rFonts w:ascii="仿宋" w:eastAsia="仿宋" w:hAnsi="仿宋" w:cs="仿宋" w:hint="eastAsia"/>
            <w:lang w:eastAsia="zh-CN"/>
          </w:rPr>
          <w:t>九、珠光材料项目财务管理</w:t>
        </w:r>
        <w:r>
          <w:tab/>
        </w:r>
        <w:r>
          <w:fldChar w:fldCharType="begin"/>
        </w:r>
        <w:r>
          <w:instrText xml:space="preserve"> PAGEREF _Toc27486 \h </w:instrText>
        </w:r>
        <w:r>
          <w:fldChar w:fldCharType="separate"/>
        </w:r>
        <w:r>
          <w:t>27</w:t>
        </w:r>
        <w:r>
          <w:fldChar w:fldCharType="end"/>
        </w:r>
      </w:hyperlink>
    </w:p>
    <w:p>
      <w:pPr>
        <w:pStyle w:val="TOC2"/>
        <w:tabs>
          <w:tab w:val="right" w:leader="dot" w:pos="8306"/>
        </w:tabs>
      </w:pPr>
      <w:hyperlink w:anchor="_Toc31764" w:history="1">
        <w:r>
          <w:rPr>
            <w:rFonts w:ascii="仿宋" w:eastAsia="仿宋" w:hAnsi="仿宋" w:cs="仿宋" w:hint="eastAsia"/>
            <w:lang w:eastAsia="zh-CN"/>
          </w:rPr>
          <w:t>(一)、资金需求大</w:t>
        </w:r>
        <w:r>
          <w:tab/>
        </w:r>
        <w:r>
          <w:fldChar w:fldCharType="begin"/>
        </w:r>
        <w:r>
          <w:instrText xml:space="preserve"> PAGEREF _Toc31764 \h </w:instrText>
        </w:r>
        <w:r>
          <w:fldChar w:fldCharType="separate"/>
        </w:r>
        <w:r>
          <w:t>27</w:t>
        </w:r>
        <w:r>
          <w:fldChar w:fldCharType="end"/>
        </w:r>
      </w:hyperlink>
    </w:p>
    <w:p>
      <w:pPr>
        <w:pStyle w:val="TOC2"/>
        <w:tabs>
          <w:tab w:val="right" w:leader="dot" w:pos="8306"/>
        </w:tabs>
      </w:pPr>
      <w:hyperlink w:anchor="_Toc31588" w:history="1">
        <w:r>
          <w:rPr>
            <w:rFonts w:ascii="仿宋" w:eastAsia="仿宋" w:hAnsi="仿宋" w:cs="仿宋" w:hint="eastAsia"/>
            <w:lang w:eastAsia="zh-CN"/>
          </w:rPr>
          <w:t>(二)、研发周期长</w:t>
        </w:r>
        <w:r>
          <w:tab/>
        </w:r>
        <w:r>
          <w:fldChar w:fldCharType="begin"/>
        </w:r>
        <w:r>
          <w:instrText xml:space="preserve"> PAGEREF _Toc31588 \h </w:instrText>
        </w:r>
        <w:r>
          <w:fldChar w:fldCharType="separate"/>
        </w:r>
        <w:r>
          <w:t>29</w:t>
        </w:r>
        <w:r>
          <w:fldChar w:fldCharType="end"/>
        </w:r>
      </w:hyperlink>
    </w:p>
    <w:p>
      <w:pPr>
        <w:pStyle w:val="TOC2"/>
        <w:tabs>
          <w:tab w:val="right" w:leader="dot" w:pos="8306"/>
        </w:tabs>
      </w:pPr>
      <w:hyperlink w:anchor="_Toc9929" w:history="1">
        <w:r>
          <w:rPr>
            <w:rFonts w:ascii="仿宋" w:eastAsia="仿宋" w:hAnsi="仿宋" w:cs="仿宋" w:hint="eastAsia"/>
            <w:lang w:eastAsia="zh-CN"/>
          </w:rPr>
          <w:t>(三)、市场风险大</w:t>
        </w:r>
        <w:r>
          <w:tab/>
        </w:r>
        <w:r>
          <w:fldChar w:fldCharType="begin"/>
        </w:r>
        <w:r>
          <w:instrText xml:space="preserve"> PAGEREF _Toc9929 \h </w:instrText>
        </w:r>
        <w:r>
          <w:fldChar w:fldCharType="separate"/>
        </w:r>
        <w:r>
          <w:t>30</w:t>
        </w:r>
        <w:r>
          <w:fldChar w:fldCharType="end"/>
        </w:r>
      </w:hyperlink>
    </w:p>
    <w:p>
      <w:pPr>
        <w:pStyle w:val="TOC2"/>
        <w:tabs>
          <w:tab w:val="right" w:leader="dot" w:pos="8306"/>
        </w:tabs>
      </w:pPr>
      <w:hyperlink w:anchor="_Toc12171" w:history="1">
        <w:r>
          <w:rPr>
            <w:rFonts w:ascii="仿宋" w:eastAsia="仿宋" w:hAnsi="仿宋" w:cs="仿宋" w:hint="eastAsia"/>
            <w:lang w:eastAsia="zh-CN"/>
          </w:rPr>
          <w:t>(四)、利润率高</w:t>
        </w:r>
        <w:r>
          <w:tab/>
        </w:r>
        <w:r>
          <w:fldChar w:fldCharType="begin"/>
        </w:r>
        <w:r>
          <w:instrText xml:space="preserve"> PAGEREF _Toc12171 \h </w:instrText>
        </w:r>
        <w:r>
          <w:fldChar w:fldCharType="separate"/>
        </w:r>
        <w:r>
          <w:t>32</w:t>
        </w:r>
        <w:r>
          <w:fldChar w:fldCharType="end"/>
        </w:r>
      </w:hyperlink>
    </w:p>
    <w:p>
      <w:pPr>
        <w:pStyle w:val="TOC1"/>
        <w:tabs>
          <w:tab w:val="right" w:leader="dot" w:pos="8306"/>
        </w:tabs>
      </w:pPr>
      <w:hyperlink w:anchor="_Toc8098" w:history="1">
        <w:r>
          <w:rPr>
            <w:rFonts w:ascii="仿宋" w:eastAsia="仿宋" w:hAnsi="仿宋" w:cs="仿宋" w:hint="eastAsia"/>
            <w:lang w:eastAsia="zh-CN"/>
          </w:rPr>
          <w:t>十、珠光材料项目环境影响分析</w:t>
        </w:r>
        <w:r>
          <w:tab/>
        </w:r>
        <w:r>
          <w:fldChar w:fldCharType="begin"/>
        </w:r>
        <w:r>
          <w:instrText xml:space="preserve"> PAGEREF _Toc8098 \h </w:instrText>
        </w:r>
        <w:r>
          <w:fldChar w:fldCharType="separate"/>
        </w:r>
        <w:r>
          <w:t>34</w:t>
        </w:r>
        <w:r>
          <w:fldChar w:fldCharType="end"/>
        </w:r>
      </w:hyperlink>
    </w:p>
    <w:p>
      <w:pPr>
        <w:pStyle w:val="TOC2"/>
        <w:tabs>
          <w:tab w:val="right" w:leader="dot" w:pos="8306"/>
        </w:tabs>
      </w:pPr>
      <w:hyperlink w:anchor="_Toc28342" w:history="1">
        <w:r>
          <w:rPr>
            <w:rFonts w:ascii="仿宋" w:eastAsia="仿宋" w:hAnsi="仿宋" w:cs="仿宋" w:hint="eastAsia"/>
            <w:lang w:eastAsia="zh-CN"/>
          </w:rPr>
          <w:t>(一)、建设区域环境质量现状</w:t>
        </w:r>
        <w:r>
          <w:tab/>
        </w:r>
        <w:r>
          <w:fldChar w:fldCharType="begin"/>
        </w:r>
        <w:r>
          <w:instrText xml:space="preserve"> PAGEREF _Toc28342 \h </w:instrText>
        </w:r>
        <w:r>
          <w:fldChar w:fldCharType="separate"/>
        </w:r>
        <w:r>
          <w:t>34</w:t>
        </w:r>
        <w:r>
          <w:fldChar w:fldCharType="end"/>
        </w:r>
      </w:hyperlink>
    </w:p>
    <w:p>
      <w:pPr>
        <w:pStyle w:val="TOC2"/>
        <w:tabs>
          <w:tab w:val="right" w:leader="dot" w:pos="8306"/>
        </w:tabs>
      </w:pPr>
      <w:hyperlink w:anchor="_Toc10271" w:history="1">
        <w:r>
          <w:rPr>
            <w:rFonts w:ascii="仿宋" w:eastAsia="仿宋" w:hAnsi="仿宋" w:cs="仿宋" w:hint="eastAsia"/>
            <w:lang w:eastAsia="zh-CN"/>
          </w:rPr>
          <w:t>(二)、建设期环境保护</w:t>
        </w:r>
        <w:r>
          <w:tab/>
        </w:r>
        <w:r>
          <w:fldChar w:fldCharType="begin"/>
        </w:r>
        <w:r>
          <w:instrText xml:space="preserve"> PAGEREF _Toc10271 \h </w:instrText>
        </w:r>
        <w:r>
          <w:fldChar w:fldCharType="separate"/>
        </w:r>
        <w:r>
          <w:t>36</w:t>
        </w:r>
        <w:r>
          <w:fldChar w:fldCharType="end"/>
        </w:r>
      </w:hyperlink>
    </w:p>
    <w:p>
      <w:pPr>
        <w:pStyle w:val="TOC2"/>
        <w:tabs>
          <w:tab w:val="right" w:leader="dot" w:pos="8306"/>
        </w:tabs>
      </w:pPr>
      <w:hyperlink w:anchor="_Toc14824" w:history="1">
        <w:r>
          <w:rPr>
            <w:rFonts w:ascii="仿宋" w:eastAsia="仿宋" w:hAnsi="仿宋" w:cs="仿宋" w:hint="eastAsia"/>
            <w:lang w:eastAsia="zh-CN"/>
          </w:rPr>
          <w:t>(三)、运营期环境保护</w:t>
        </w:r>
        <w:r>
          <w:tab/>
        </w:r>
        <w:r>
          <w:fldChar w:fldCharType="begin"/>
        </w:r>
        <w:r>
          <w:instrText xml:space="preserve"> PAGEREF _Toc14824 \h </w:instrText>
        </w:r>
        <w:r>
          <w:fldChar w:fldCharType="separate"/>
        </w:r>
        <w:r>
          <w:t>37</w:t>
        </w:r>
        <w:r>
          <w:fldChar w:fldCharType="end"/>
        </w:r>
      </w:hyperlink>
    </w:p>
    <w:p>
      <w:pPr>
        <w:pStyle w:val="TOC2"/>
        <w:tabs>
          <w:tab w:val="right" w:leader="dot" w:pos="8306"/>
        </w:tabs>
      </w:pPr>
      <w:hyperlink w:anchor="_Toc29871" w:history="1">
        <w:r>
          <w:rPr>
            <w:rFonts w:ascii="仿宋" w:eastAsia="仿宋" w:hAnsi="仿宋" w:cs="仿宋" w:hint="eastAsia"/>
            <w:lang w:eastAsia="zh-CN"/>
          </w:rPr>
          <w:t>(四)、珠光材料项目建设对区域经济的影响</w:t>
        </w:r>
        <w:r>
          <w:tab/>
        </w:r>
        <w:r>
          <w:fldChar w:fldCharType="begin"/>
        </w:r>
        <w:r>
          <w:instrText xml:space="preserve"> PAGEREF _Toc29871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70" w:history="1">
        <w:r>
          <w:rPr>
            <w:rFonts w:ascii="仿宋" w:eastAsia="仿宋" w:hAnsi="仿宋" w:cs="仿宋" w:hint="eastAsia"/>
            <w:lang w:eastAsia="zh-CN"/>
          </w:rPr>
          <w:t>(五)、废弃物处理</w:t>
        </w:r>
        <w:r>
          <w:tab/>
        </w:r>
        <w:r>
          <w:fldChar w:fldCharType="begin"/>
        </w:r>
        <w:r>
          <w:instrText xml:space="preserve"> PAGEREF _Toc13670 \h </w:instrText>
        </w:r>
        <w:r>
          <w:fldChar w:fldCharType="separate"/>
        </w:r>
        <w:r>
          <w:t>40</w:t>
        </w:r>
        <w:r>
          <w:fldChar w:fldCharType="end"/>
        </w:r>
      </w:hyperlink>
    </w:p>
    <w:p>
      <w:pPr>
        <w:pStyle w:val="TOC2"/>
        <w:tabs>
          <w:tab w:val="right" w:leader="dot" w:pos="8306"/>
        </w:tabs>
      </w:pPr>
      <w:hyperlink w:anchor="_Toc7118" w:history="1">
        <w:r>
          <w:rPr>
            <w:rFonts w:ascii="仿宋" w:eastAsia="仿宋" w:hAnsi="仿宋" w:cs="仿宋" w:hint="eastAsia"/>
            <w:lang w:eastAsia="zh-CN"/>
          </w:rPr>
          <w:t>(六)、特殊环境影响分析</w:t>
        </w:r>
        <w:r>
          <w:tab/>
        </w:r>
        <w:r>
          <w:fldChar w:fldCharType="begin"/>
        </w:r>
        <w:r>
          <w:instrText xml:space="preserve"> PAGEREF _Toc7118 \h </w:instrText>
        </w:r>
        <w:r>
          <w:fldChar w:fldCharType="separate"/>
        </w:r>
        <w:r>
          <w:t>42</w:t>
        </w:r>
        <w:r>
          <w:fldChar w:fldCharType="end"/>
        </w:r>
      </w:hyperlink>
    </w:p>
    <w:p>
      <w:pPr>
        <w:pStyle w:val="TOC2"/>
        <w:tabs>
          <w:tab w:val="right" w:leader="dot" w:pos="8306"/>
        </w:tabs>
      </w:pPr>
      <w:hyperlink w:anchor="_Toc15323" w:history="1">
        <w:r>
          <w:rPr>
            <w:rFonts w:ascii="仿宋" w:eastAsia="仿宋" w:hAnsi="仿宋" w:cs="仿宋" w:hint="eastAsia"/>
            <w:lang w:eastAsia="zh-CN"/>
          </w:rPr>
          <w:t>(七)、清洁生产</w:t>
        </w:r>
        <w:r>
          <w:tab/>
        </w:r>
        <w:r>
          <w:fldChar w:fldCharType="begin"/>
        </w:r>
        <w:r>
          <w:instrText xml:space="preserve"> PAGEREF _Toc15323 \h </w:instrText>
        </w:r>
        <w:r>
          <w:fldChar w:fldCharType="separate"/>
        </w:r>
        <w:r>
          <w:t>43</w:t>
        </w:r>
        <w:r>
          <w:fldChar w:fldCharType="end"/>
        </w:r>
      </w:hyperlink>
    </w:p>
    <w:p>
      <w:pPr>
        <w:pStyle w:val="TOC2"/>
        <w:tabs>
          <w:tab w:val="right" w:leader="dot" w:pos="8306"/>
        </w:tabs>
      </w:pPr>
      <w:hyperlink w:anchor="_Toc15128" w:history="1">
        <w:r>
          <w:rPr>
            <w:rFonts w:ascii="仿宋" w:eastAsia="仿宋" w:hAnsi="仿宋" w:cs="仿宋" w:hint="eastAsia"/>
            <w:lang w:eastAsia="zh-CN"/>
          </w:rPr>
          <w:t>(八)、环境保护综合评价</w:t>
        </w:r>
        <w:r>
          <w:tab/>
        </w:r>
        <w:r>
          <w:fldChar w:fldCharType="begin"/>
        </w:r>
        <w:r>
          <w:instrText xml:space="preserve"> PAGEREF _Toc15128 \h </w:instrText>
        </w:r>
        <w:r>
          <w:fldChar w:fldCharType="separate"/>
        </w:r>
        <w:r>
          <w:t>44</w:t>
        </w:r>
        <w:r>
          <w:fldChar w:fldCharType="end"/>
        </w:r>
      </w:hyperlink>
    </w:p>
    <w:p>
      <w:pPr>
        <w:pStyle w:val="TOC1"/>
        <w:tabs>
          <w:tab w:val="right" w:leader="dot" w:pos="8306"/>
        </w:tabs>
      </w:pPr>
      <w:hyperlink w:anchor="_Toc21417" w:history="1">
        <w:r>
          <w:rPr>
            <w:rFonts w:ascii="仿宋" w:eastAsia="仿宋" w:hAnsi="仿宋" w:cs="仿宋" w:hint="eastAsia"/>
            <w:lang w:eastAsia="zh-CN"/>
          </w:rPr>
          <w:t>十一、珠光材料项目人力资源培养与发展</w:t>
        </w:r>
        <w:r>
          <w:tab/>
        </w:r>
        <w:r>
          <w:fldChar w:fldCharType="begin"/>
        </w:r>
        <w:r>
          <w:instrText xml:space="preserve"> PAGEREF _Toc21417 \h </w:instrText>
        </w:r>
        <w:r>
          <w:fldChar w:fldCharType="separate"/>
        </w:r>
        <w:r>
          <w:t>45</w:t>
        </w:r>
        <w:r>
          <w:fldChar w:fldCharType="end"/>
        </w:r>
      </w:hyperlink>
    </w:p>
    <w:p>
      <w:pPr>
        <w:pStyle w:val="TOC2"/>
        <w:tabs>
          <w:tab w:val="right" w:leader="dot" w:pos="8306"/>
        </w:tabs>
      </w:pPr>
      <w:hyperlink w:anchor="_Toc27083" w:history="1">
        <w:r>
          <w:rPr>
            <w:rFonts w:ascii="仿宋" w:eastAsia="仿宋" w:hAnsi="仿宋" w:cs="仿宋" w:hint="eastAsia"/>
            <w:lang w:eastAsia="zh-CN"/>
          </w:rPr>
          <w:t>(一)、人才需求与规划</w:t>
        </w:r>
        <w:r>
          <w:tab/>
        </w:r>
        <w:r>
          <w:fldChar w:fldCharType="begin"/>
        </w:r>
        <w:r>
          <w:instrText xml:space="preserve"> PAGEREF _Toc27083 \h </w:instrText>
        </w:r>
        <w:r>
          <w:fldChar w:fldCharType="separate"/>
        </w:r>
        <w:r>
          <w:t>45</w:t>
        </w:r>
        <w:r>
          <w:fldChar w:fldCharType="end"/>
        </w:r>
      </w:hyperlink>
    </w:p>
    <w:p>
      <w:pPr>
        <w:pStyle w:val="TOC2"/>
        <w:tabs>
          <w:tab w:val="right" w:leader="dot" w:pos="8306"/>
        </w:tabs>
      </w:pPr>
      <w:hyperlink w:anchor="_Toc24533" w:history="1">
        <w:r>
          <w:rPr>
            <w:rFonts w:ascii="仿宋" w:eastAsia="仿宋" w:hAnsi="仿宋" w:cs="仿宋" w:hint="eastAsia"/>
            <w:lang w:eastAsia="zh-CN"/>
          </w:rPr>
          <w:t>(二)、培训与发展计划</w:t>
        </w:r>
        <w:r>
          <w:tab/>
        </w:r>
        <w:r>
          <w:fldChar w:fldCharType="begin"/>
        </w:r>
        <w:r>
          <w:instrText xml:space="preserve"> PAGEREF _Toc24533 \h </w:instrText>
        </w:r>
        <w:r>
          <w:fldChar w:fldCharType="separate"/>
        </w:r>
        <w:r>
          <w:t>45</w:t>
        </w:r>
        <w:r>
          <w:fldChar w:fldCharType="end"/>
        </w:r>
      </w:hyperlink>
    </w:p>
    <w:p>
      <w:pPr>
        <w:pStyle w:val="TOC1"/>
        <w:tabs>
          <w:tab w:val="right" w:leader="dot" w:pos="8306"/>
        </w:tabs>
      </w:pPr>
      <w:hyperlink w:anchor="_Toc3221" w:history="1">
        <w:r>
          <w:rPr>
            <w:rFonts w:ascii="仿宋" w:eastAsia="仿宋" w:hAnsi="仿宋" w:cs="仿宋" w:hint="eastAsia"/>
            <w:lang w:eastAsia="zh-CN"/>
          </w:rPr>
          <w:t>十二、珠光材料项目投资规划</w:t>
        </w:r>
        <w:r>
          <w:tab/>
        </w:r>
        <w:r>
          <w:fldChar w:fldCharType="begin"/>
        </w:r>
        <w:r>
          <w:instrText xml:space="preserve"> PAGEREF _Toc3221 \h </w:instrText>
        </w:r>
        <w:r>
          <w:fldChar w:fldCharType="separate"/>
        </w:r>
        <w:r>
          <w:t>46</w:t>
        </w:r>
        <w:r>
          <w:fldChar w:fldCharType="end"/>
        </w:r>
      </w:hyperlink>
    </w:p>
    <w:p>
      <w:pPr>
        <w:pStyle w:val="TOC2"/>
        <w:tabs>
          <w:tab w:val="right" w:leader="dot" w:pos="8306"/>
        </w:tabs>
      </w:pPr>
      <w:hyperlink w:anchor="_Toc28969" w:history="1">
        <w:r>
          <w:rPr>
            <w:rFonts w:ascii="仿宋" w:eastAsia="仿宋" w:hAnsi="仿宋" w:cs="仿宋" w:hint="eastAsia"/>
            <w:lang w:eastAsia="zh-CN"/>
          </w:rPr>
          <w:t>(一)、珠光材料项目总投资估算</w:t>
        </w:r>
        <w:r>
          <w:tab/>
        </w:r>
        <w:r>
          <w:fldChar w:fldCharType="begin"/>
        </w:r>
        <w:r>
          <w:instrText xml:space="preserve"> PAGEREF _Toc28969 \h </w:instrText>
        </w:r>
        <w:r>
          <w:fldChar w:fldCharType="separate"/>
        </w:r>
        <w:r>
          <w:t>46</w:t>
        </w:r>
        <w:r>
          <w:fldChar w:fldCharType="end"/>
        </w:r>
      </w:hyperlink>
    </w:p>
    <w:p>
      <w:pPr>
        <w:pStyle w:val="TOC2"/>
        <w:tabs>
          <w:tab w:val="right" w:leader="dot" w:pos="8306"/>
        </w:tabs>
      </w:pPr>
      <w:hyperlink w:anchor="_Toc31908" w:history="1">
        <w:r>
          <w:rPr>
            <w:rFonts w:ascii="仿宋" w:eastAsia="仿宋" w:hAnsi="仿宋" w:cs="仿宋" w:hint="eastAsia"/>
            <w:lang w:eastAsia="zh-CN"/>
          </w:rPr>
          <w:t>(二)、资金筹措</w:t>
        </w:r>
        <w:r>
          <w:tab/>
        </w:r>
        <w:r>
          <w:fldChar w:fldCharType="begin"/>
        </w:r>
        <w:r>
          <w:instrText xml:space="preserve"> PAGEREF _Toc31908 \h </w:instrText>
        </w:r>
        <w:r>
          <w:fldChar w:fldCharType="separate"/>
        </w:r>
        <w:r>
          <w:t>47</w:t>
        </w:r>
        <w:r>
          <w:fldChar w:fldCharType="end"/>
        </w:r>
      </w:hyperlink>
    </w:p>
    <w:p>
      <w:pPr>
        <w:pStyle w:val="TOC1"/>
        <w:tabs>
          <w:tab w:val="right" w:leader="dot" w:pos="8306"/>
        </w:tabs>
      </w:pPr>
      <w:hyperlink w:anchor="_Toc381" w:history="1">
        <w:r>
          <w:rPr>
            <w:rFonts w:ascii="仿宋" w:eastAsia="仿宋" w:hAnsi="仿宋" w:cs="仿宋" w:hint="eastAsia"/>
            <w:lang w:eastAsia="zh-CN"/>
          </w:rPr>
          <w:t>十三、珠光材料项目实施时间节点</w:t>
        </w:r>
        <w:r>
          <w:tab/>
        </w:r>
        <w:r>
          <w:fldChar w:fldCharType="begin"/>
        </w:r>
        <w:r>
          <w:instrText xml:space="preserve"> PAGEREF _Toc381 \h </w:instrText>
        </w:r>
        <w:r>
          <w:fldChar w:fldCharType="separate"/>
        </w:r>
        <w:r>
          <w:t>48</w:t>
        </w:r>
        <w:r>
          <w:fldChar w:fldCharType="end"/>
        </w:r>
      </w:hyperlink>
    </w:p>
    <w:p>
      <w:pPr>
        <w:pStyle w:val="TOC2"/>
        <w:tabs>
          <w:tab w:val="right" w:leader="dot" w:pos="8306"/>
        </w:tabs>
      </w:pPr>
      <w:hyperlink w:anchor="_Toc17481" w:history="1">
        <w:r>
          <w:rPr>
            <w:rFonts w:ascii="仿宋" w:eastAsia="仿宋" w:hAnsi="仿宋" w:cs="仿宋" w:hint="eastAsia"/>
            <w:lang w:eastAsia="zh-CN"/>
          </w:rPr>
          <w:t>(一)、珠光材料项目启动阶段时间节点</w:t>
        </w:r>
        <w:r>
          <w:tab/>
        </w:r>
        <w:r>
          <w:fldChar w:fldCharType="begin"/>
        </w:r>
        <w:r>
          <w:instrText xml:space="preserve"> PAGEREF _Toc17481 \h </w:instrText>
        </w:r>
        <w:r>
          <w:fldChar w:fldCharType="separate"/>
        </w:r>
        <w:r>
          <w:t>48</w:t>
        </w:r>
        <w:r>
          <w:fldChar w:fldCharType="end"/>
        </w:r>
      </w:hyperlink>
    </w:p>
    <w:p>
      <w:pPr>
        <w:pStyle w:val="TOC2"/>
        <w:tabs>
          <w:tab w:val="right" w:leader="dot" w:pos="8306"/>
        </w:tabs>
      </w:pPr>
      <w:hyperlink w:anchor="_Toc29262" w:history="1">
        <w:r>
          <w:rPr>
            <w:rFonts w:ascii="仿宋" w:eastAsia="仿宋" w:hAnsi="仿宋" w:cs="仿宋" w:hint="eastAsia"/>
            <w:lang w:eastAsia="zh-CN"/>
          </w:rPr>
          <w:t>(二)、珠光材料项目执行阶段时间节点</w:t>
        </w:r>
        <w:r>
          <w:tab/>
        </w:r>
        <w:r>
          <w:fldChar w:fldCharType="begin"/>
        </w:r>
        <w:r>
          <w:instrText xml:space="preserve"> PAGEREF _Toc29262 \h </w:instrText>
        </w:r>
        <w:r>
          <w:fldChar w:fldCharType="separate"/>
        </w:r>
        <w:r>
          <w:t>49</w:t>
        </w:r>
        <w:r>
          <w:fldChar w:fldCharType="end"/>
        </w:r>
      </w:hyperlink>
    </w:p>
    <w:p>
      <w:pPr>
        <w:pStyle w:val="TOC2"/>
        <w:tabs>
          <w:tab w:val="right" w:leader="dot" w:pos="8306"/>
        </w:tabs>
      </w:pPr>
      <w:hyperlink w:anchor="_Toc1461" w:history="1">
        <w:r>
          <w:rPr>
            <w:rFonts w:ascii="仿宋" w:eastAsia="仿宋" w:hAnsi="仿宋" w:cs="仿宋" w:hint="eastAsia"/>
            <w:lang w:eastAsia="zh-CN"/>
          </w:rPr>
          <w:t>(三)、珠光材料项目完成阶段时间节点</w:t>
        </w:r>
        <w:r>
          <w:tab/>
        </w:r>
        <w:r>
          <w:fldChar w:fldCharType="begin"/>
        </w:r>
        <w:r>
          <w:instrText xml:space="preserve"> PAGEREF _Toc1461 \h </w:instrText>
        </w:r>
        <w:r>
          <w:fldChar w:fldCharType="separate"/>
        </w:r>
        <w:r>
          <w:t>50</w:t>
        </w:r>
        <w:r>
          <w:fldChar w:fldCharType="end"/>
        </w:r>
      </w:hyperlink>
    </w:p>
    <w:p>
      <w:pPr>
        <w:pStyle w:val="TOC1"/>
        <w:tabs>
          <w:tab w:val="right" w:leader="dot" w:pos="8306"/>
        </w:tabs>
      </w:pPr>
      <w:hyperlink w:anchor="_Toc12555" w:history="1">
        <w:r>
          <w:rPr>
            <w:rFonts w:ascii="仿宋" w:eastAsia="仿宋" w:hAnsi="仿宋" w:cs="仿宋" w:hint="eastAsia"/>
            <w:lang w:eastAsia="zh-CN"/>
          </w:rPr>
          <w:t>十四、珠光材料项目工程方案分析</w:t>
        </w:r>
        <w:r>
          <w:tab/>
        </w:r>
        <w:r>
          <w:fldChar w:fldCharType="begin"/>
        </w:r>
        <w:r>
          <w:instrText xml:space="preserve"> PAGEREF _Toc12555 \h </w:instrText>
        </w:r>
        <w:r>
          <w:fldChar w:fldCharType="separate"/>
        </w:r>
        <w:r>
          <w:t>51</w:t>
        </w:r>
        <w:r>
          <w:fldChar w:fldCharType="end"/>
        </w:r>
      </w:hyperlink>
    </w:p>
    <w:p>
      <w:pPr>
        <w:pStyle w:val="TOC2"/>
        <w:tabs>
          <w:tab w:val="right" w:leader="dot" w:pos="8306"/>
        </w:tabs>
      </w:pPr>
      <w:hyperlink w:anchor="_Toc1175" w:history="1">
        <w:r>
          <w:rPr>
            <w:rFonts w:ascii="仿宋" w:eastAsia="仿宋" w:hAnsi="仿宋" w:cs="仿宋" w:hint="eastAsia"/>
            <w:lang w:eastAsia="zh-CN"/>
          </w:rPr>
          <w:t>(一)、建筑工程设计原则</w:t>
        </w:r>
        <w:r>
          <w:tab/>
        </w:r>
        <w:r>
          <w:fldChar w:fldCharType="begin"/>
        </w:r>
        <w:r>
          <w:instrText xml:space="preserve"> PAGEREF _Toc1175 \h </w:instrText>
        </w:r>
        <w:r>
          <w:fldChar w:fldCharType="separate"/>
        </w:r>
        <w:r>
          <w:t>51</w:t>
        </w:r>
        <w:r>
          <w:fldChar w:fldCharType="end"/>
        </w:r>
      </w:hyperlink>
    </w:p>
    <w:p>
      <w:pPr>
        <w:pStyle w:val="TOC2"/>
        <w:tabs>
          <w:tab w:val="right" w:leader="dot" w:pos="8306"/>
        </w:tabs>
      </w:pPr>
      <w:hyperlink w:anchor="_Toc14012" w:history="1">
        <w:r>
          <w:rPr>
            <w:rFonts w:ascii="仿宋" w:eastAsia="仿宋" w:hAnsi="仿宋" w:cs="仿宋" w:hint="eastAsia"/>
            <w:lang w:eastAsia="zh-CN"/>
          </w:rPr>
          <w:t>(二)、土建工程建设指标</w:t>
        </w:r>
        <w:r>
          <w:tab/>
        </w:r>
        <w:r>
          <w:fldChar w:fldCharType="begin"/>
        </w:r>
        <w:r>
          <w:instrText xml:space="preserve"> PAGEREF _Toc14012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
      <w:r>
        <w:rPr>
          <w:rFonts w:ascii="仿宋" w:eastAsia="仿宋" w:hAnsi="仿宋" w:cs="仿宋" w:hint="eastAsia"/>
          <w:sz w:val="28"/>
          <w:lang w:eastAsia="zh-CN"/>
        </w:rPr>
        <w:t>一、珠光材料项目可持续发展</w:t>
      </w:r>
      <w:bookmarkEnd w:id="2"/>
    </w:p>
    <w:p>
      <w:pPr>
        <w:pStyle w:val="Heading2"/>
        <w:rPr>
          <w:rFonts w:ascii="仿宋" w:eastAsia="仿宋" w:hAnsi="仿宋" w:cs="仿宋" w:hint="eastAsia"/>
          <w:lang w:eastAsia="zh-CN"/>
        </w:rPr>
      </w:pPr>
      <w:bookmarkStart w:id="3" w:name="_Toc2382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珠光材料项目中，珠光材料项目团队着眼于未来，明确了可持续发展的战略方向。制定的具体可持续发展目标包括降低资源使用、采用环保技术、最大化社会效益等。这一步骤不仅有助于珠光材料项目在环保和社会责任方面达到最高标准，也为未来提供了明确的指引，确保珠光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可持续实践的融入珠光材料项目管理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珠光材料项目管理周期。从珠光材料项目规划开始，珠光材料项目团队就考虑了环境和社会的因素。在执行阶段，珠光材料项目团队积极推动绿色技术的应用，优化资源利用。此外，关注员工的社会责任，通过培训和沟通活动提高员工对可持续发展的认知，使他们能够在日常工作中践行可持续实践。这些举措不仅为珠光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8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扎根于珠光材料项目的可持续发展理念，我们深信环保与社会责任是珠光材料项目成功的关键支柱。在珠光材料项目的每一步，我们都致力于通过创新和实践，履行对环境和社会的坚定责任。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团队通过引入先进的环保技术、建立高效的废物处理系统以及推动能源节约措施，积极履行环保责任。定期的环保监测和评估确保珠光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不仅致力于自身可持续发展，还注重对社会的回馈。通过支持社区珠光材料项目、参与慈善事业、提供培训机会等方式，珠光材料项目积极履行社会责任。与当地社区建立积极互动，关注员工的工作与生活平衡，以及员工的身心健康，是珠光材料项目在社会责任层面的关键举措。这样的实践不仅增强了珠光材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478"/>
      <w:r>
        <w:rPr>
          <w:rFonts w:ascii="仿宋" w:eastAsia="仿宋" w:hAnsi="仿宋" w:cs="仿宋" w:hint="eastAsia"/>
          <w:sz w:val="28"/>
          <w:lang w:eastAsia="zh-CN"/>
        </w:rPr>
        <w:t>二、珠光材料项目建设单位说明</w:t>
      </w:r>
      <w:bookmarkEnd w:id="5"/>
    </w:p>
    <w:p>
      <w:pPr>
        <w:pStyle w:val="Heading2"/>
        <w:rPr>
          <w:rFonts w:ascii="仿宋" w:eastAsia="仿宋" w:hAnsi="仿宋" w:cs="仿宋" w:hint="eastAsia"/>
          <w:lang w:eastAsia="zh-CN"/>
        </w:rPr>
      </w:pPr>
      <w:bookmarkStart w:id="6" w:name="_Toc29589"/>
      <w:r>
        <w:rPr>
          <w:rFonts w:ascii="仿宋" w:eastAsia="仿宋" w:hAnsi="仿宋" w:cs="仿宋" w:hint="eastAsia"/>
          <w:lang w:eastAsia="zh-CN"/>
        </w:rPr>
        <w:t>(一)、珠光材料项目承办单位基本情况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29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珠光材料项目承办单位的XXXX，我们着眼于实现可持续的经济效益。通过技术创新和解决方案的提供，公司预计在珠光材料项目执行期间将获得可观的收入增长。这一收入来源主要包括珠光材料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同时，我们注重成本控制和效率提升，以确保珠光材料项目的可持续盈利。透过精细的管理和资源优化，公司期望实现珠光材料项目利润最大化。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珠光材料项目实施进行全面的投资评估，包括珠光材料项目启动阶段的资金投入和后续运营成本。通过对珠光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珠光材料项目实施过程中具备足够的资金流动性，公司将进行详尽的现金流分析。这包括资金需求的合理预测、珠光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544"/>
      <w:r>
        <w:rPr>
          <w:rFonts w:ascii="仿宋" w:eastAsia="仿宋" w:hAnsi="仿宋" w:cs="仿宋" w:hint="eastAsia"/>
          <w:sz w:val="28"/>
          <w:lang w:eastAsia="zh-CN"/>
        </w:rPr>
        <w:t>三、珠光材料项目文档管理</w:t>
      </w:r>
      <w:bookmarkEnd w:id="8"/>
    </w:p>
    <w:p>
      <w:pPr>
        <w:pStyle w:val="Heading2"/>
        <w:rPr>
          <w:rFonts w:ascii="仿宋" w:eastAsia="仿宋" w:hAnsi="仿宋" w:cs="仿宋" w:hint="eastAsia"/>
          <w:lang w:eastAsia="zh-CN"/>
        </w:rPr>
      </w:pPr>
      <w:bookmarkStart w:id="9" w:name="_Toc3062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珠光材料项目高度重视文档的质量和准确性，以支持珠光材料项目的各项活动和决策。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文档的编制始于珠光材料项目计划的初期，我们制定了详细的文档编制计划，明确了每个文档的内容、格式和编写责任人。在珠光材料项目启动阶段，我们首先编制了珠光材料项目章程，明确定义了珠光材料项目的目标、范围、风险等关键要素。随后，珠光材料项目团队根据计划陆续编制了需求文档、设计文档、测试文档等各类文档，确保珠光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珠光材料项目管理中的重要环节，旨在确保珠光材料项目文档符合质量标准和珠光材料项目需求。在珠光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除了内部审查，我们还进行了外部审查，邀请珠光材料项目相关利益方和专业领域的专家对文档进行独立审查。这有助于获取更全面、客观的反馈，确保珠光材料项目文档不仅符合内部标准，也满足外部需求。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珠光材料项目在文档编制与审查方面建立了严格的管理机制，通过规范的流程和多维度的审查，确保珠光材料项目文档的质量、准确性和可靠性，为珠光材料项目的顺利推进提供了有力支持。</w:t>
      </w:r>
    </w:p>
    <w:p>
      <w:pPr>
        <w:pStyle w:val="Heading2"/>
        <w:ind w:firstLine="560" w:firstLineChars="200"/>
        <w:rPr>
          <w:rFonts w:ascii="仿宋" w:eastAsia="仿宋" w:hAnsi="仿宋" w:cs="仿宋" w:hint="eastAsia"/>
          <w:sz w:val="28"/>
          <w:lang w:eastAsia="zh-CN"/>
        </w:rPr>
      </w:pPr>
      <w:bookmarkStart w:id="10" w:name="_Toc2512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在珠光材料项目中，我们致力于优化文档发布与分发过程，以确保信息的高效传递和团队间协作的顺畅进行。以下是我们采取的关键优化策略：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我们通过多渠道发布文档，包括电子邮件、珠光材料项目管理平台、内部网站等，以满足不同团队成员的偏好和需求。多渠道发布确保了信息的全面覆盖。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我们采用了精细的权限控制，确保只有授权人员可以访问敏感信息。这种安全措施保护了珠光材料项目文档的机密性，防止了未经授权的信息泄露。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88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文档存档与归档是珠光材料项目生命周期中一个至关重要的环节，直接关系到珠光材料项目信息的长期保存和历史记录的完整性。在珠光材料项目中，我们实施了一系列有效的文档存档与归档管理策略：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5554"/>
      <w:r>
        <w:rPr>
          <w:rFonts w:ascii="仿宋" w:eastAsia="仿宋" w:hAnsi="仿宋" w:cs="仿宋" w:hint="eastAsia"/>
          <w:sz w:val="28"/>
          <w:lang w:eastAsia="zh-CN"/>
        </w:rPr>
        <w:t>四、珠光材料项目土建工程</w:t>
      </w:r>
      <w:bookmarkEnd w:id="12"/>
    </w:p>
    <w:p>
      <w:pPr>
        <w:pStyle w:val="Heading2"/>
        <w:rPr>
          <w:rFonts w:ascii="仿宋" w:eastAsia="仿宋" w:hAnsi="仿宋" w:cs="仿宋" w:hint="eastAsia"/>
          <w:lang w:eastAsia="zh-CN"/>
        </w:rPr>
      </w:pPr>
      <w:bookmarkStart w:id="13" w:name="_Toc512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在珠光材料项目的建筑工程设计中，我们将秉承一系列重要的设计原则，以确保珠光材料项目建筑在功能、美观、可持续性等方面达到最佳效果。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首要原则是确保建筑的功能性得到最大化的发挥。我们将充分理解珠光材料项目的实际需求，合理布局各个功能区域，保证建筑在满足业务需求的同时，提供高效的工作环境。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在建筑设计中，我们将综合考虑建设和运营成本。通过精细的经济效益分析，确保设计方案在高效利用资源的同时，对珠光材料项目的长期盈利能力有积极的贡献。</w:t>
      </w:r>
    </w:p>
    <w:p>
      <w:pPr>
        <w:pStyle w:val="Heading2"/>
        <w:ind w:firstLine="560" w:firstLineChars="200"/>
        <w:rPr>
          <w:rFonts w:ascii="仿宋" w:eastAsia="仿宋" w:hAnsi="仿宋" w:cs="仿宋" w:hint="eastAsia"/>
          <w:sz w:val="28"/>
          <w:lang w:eastAsia="zh-CN"/>
        </w:rPr>
      </w:pPr>
      <w:bookmarkStart w:id="14" w:name="_Toc1328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珠光材料项目的土建工程设计中，我们将精准设定设计年限，结合珠光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珠光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58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珠光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珠光材料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珠光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73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本期工程珠光材料项目预计总建筑面积XXX平方米，其中：计容建筑面积XXX平方米，计划建筑工程投资XX万元，占珠光材料项目总投资的XX%。</w:t>
      </w:r>
    </w:p>
    <w:p>
      <w:pPr>
        <w:pStyle w:val="Heading1"/>
        <w:ind w:firstLine="560" w:firstLineChars="200"/>
        <w:rPr>
          <w:rFonts w:ascii="仿宋" w:eastAsia="仿宋" w:hAnsi="仿宋" w:cs="仿宋" w:hint="eastAsia"/>
          <w:sz w:val="28"/>
          <w:lang w:eastAsia="zh-CN"/>
        </w:rPr>
      </w:pPr>
      <w:bookmarkStart w:id="17" w:name="_Toc19603"/>
      <w:r>
        <w:rPr>
          <w:rFonts w:ascii="仿宋" w:eastAsia="仿宋" w:hAnsi="仿宋" w:cs="仿宋" w:hint="eastAsia"/>
          <w:sz w:val="28"/>
          <w:lang w:eastAsia="zh-CN"/>
        </w:rPr>
        <w:t>五、珠光材料项目绩效评估</w:t>
      </w:r>
      <w:bookmarkEnd w:id="17"/>
    </w:p>
    <w:p>
      <w:pPr>
        <w:pStyle w:val="Heading2"/>
        <w:rPr>
          <w:rFonts w:ascii="仿宋" w:eastAsia="仿宋" w:hAnsi="仿宋" w:cs="仿宋" w:hint="eastAsia"/>
          <w:lang w:eastAsia="zh-CN"/>
        </w:rPr>
      </w:pPr>
      <w:bookmarkStart w:id="18" w:name="_Toc183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珠光材料项目中，我们设计了一套全面的绩效评估指标，以确保珠光材料项目的可控和成功交付。这些指标跨足珠光材料项目目标、成本、进度和质量等多个维度，为我们提供了全面洞察珠光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目标达成率是我们关注的首要指标。我们设定了明确的目标，并通过定期监测和评估，迅速发现并应对潜在的目标偏差。这为珠光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成本绩效是另一个核心关注点。通过实际成本与预算成本的对比分析，我们深入了解成本差异的原因，及时调整资源分配，保持珠光材料项目在经济效益方面的合理水平。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进度作为关键的绩效指标之一，得到了精心的关注。我们制定了详细的珠光材料项目进度计划，并设立了进度符合度指标，确保实际进度与计划进度保持一致。这使我们能够快速发现和解决潜在的进度问题，保持珠光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珠光材料项目绩效的不可或缺的一环。我们引入了一系列的质量标准和客户满意度指标，以确保珠光材料项目交付的成果在质量上达到或超越预期水平。通过持续监测这些指标，我们努力提升珠光材料项目整体质量水平，为珠光材料项目的成功交付提供有力保障。通过这些科学且全面的绩效评估，我们能够更好地引导珠光材料项目的持续改进，确保珠光材料项目目标的顺利达成。</w:t>
      </w:r>
    </w:p>
    <w:p>
      <w:pPr>
        <w:pStyle w:val="Heading2"/>
        <w:ind w:firstLine="560" w:firstLineChars="200"/>
        <w:rPr>
          <w:rFonts w:ascii="仿宋" w:eastAsia="仿宋" w:hAnsi="仿宋" w:cs="仿宋" w:hint="eastAsia"/>
          <w:sz w:val="28"/>
          <w:lang w:eastAsia="zh-CN"/>
        </w:rPr>
      </w:pPr>
      <w:bookmarkStart w:id="19" w:name="_Toc782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绩效评估是珠光材料项目中的关键环节，为确保珠光材料项目达到预期目标，我们采用了多层次、多维度的绩效评估方法。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珠光材料项目的战略目标对齐，确保每个决策和行动都与珠光材料项目整体目标保持一致。团队会定期召开战略对齐会议，审视当前工作与珠光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珠光材料项目进度、质量、成本和风险等方面。这些指标通过数据收集和分析，为珠光材料项目管理团队提供了客观的评估依据。例如，我们通过珠光材料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绩效评估不仅仅停留在珠光材料项目内部，还考虑了珠光材料项目对外部环境的影响。我们定期进行干系人满意度调查，以了解各利益相关方对珠光材料项目的期望和满意度，并及时做出调整。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这种多层次、多角度的绩效评估方法，使得我们能够全面了解珠光材料项目的运行状态，及时做出调整，确保珠光材料项目在不断变化的环境中保持稳健前行。</w:t>
      </w:r>
    </w:p>
    <w:p>
      <w:pPr>
        <w:pStyle w:val="Heading2"/>
        <w:ind w:firstLine="560" w:firstLineChars="200"/>
        <w:rPr>
          <w:rFonts w:ascii="仿宋" w:eastAsia="仿宋" w:hAnsi="仿宋" w:cs="仿宋" w:hint="eastAsia"/>
          <w:sz w:val="28"/>
          <w:lang w:eastAsia="zh-CN"/>
        </w:rPr>
      </w:pPr>
      <w:bookmarkStart w:id="20" w:name="_Toc15820"/>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为了确保珠光材料项目的有效管理和不断优化，我们采用了精心设计的绩效评估周期。这个周期旨在实现灵活、实时和全面的评估，以适应珠光材料项目执行中的各种挑战。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珠光材料项目的不同需求，分为短期、中期和长期。短期评估关注每个迭代或工作周期，以及时发现和解决当前任务中的问题。中期评估涵盖几个迭代，深入了解整体珠光材料项目的趋势和性能。长期评估则着眼于整个珠光材料项目阶段，确保珠光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珠光材料项目管理工具和协作平台，团队成员能够随时更新和分享珠光材料项目数据。这种实时性的反馈机制使我们能够及时察觉潜在问题，快速调整，保持珠光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珠光材料项目的决策制定密不可分。每个周期的珠光材料项目回顾会议成为集体总结经验、识别问题深层次原因并找到创新解决方案的平台。这种定期的反思与调整机制使珠光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6179"/>
      <w:r>
        <w:rPr>
          <w:rFonts w:ascii="仿宋" w:eastAsia="仿宋" w:hAnsi="仿宋" w:cs="仿宋" w:hint="eastAsia"/>
          <w:sz w:val="28"/>
          <w:lang w:eastAsia="zh-CN"/>
        </w:rPr>
        <w:t>六、珠光材料项目建设背景及必要性分析</w:t>
      </w:r>
      <w:bookmarkEnd w:id="21"/>
    </w:p>
    <w:p>
      <w:pPr>
        <w:pStyle w:val="Heading2"/>
        <w:rPr>
          <w:rFonts w:ascii="仿宋" w:eastAsia="仿宋" w:hAnsi="仿宋" w:cs="仿宋" w:hint="eastAsia"/>
          <w:lang w:eastAsia="zh-CN"/>
        </w:rPr>
      </w:pPr>
      <w:bookmarkStart w:id="22" w:name="_Toc12296"/>
      <w:r>
        <w:rPr>
          <w:rFonts w:ascii="仿宋" w:eastAsia="仿宋" w:hAnsi="仿宋" w:cs="仿宋" w:hint="eastAsia"/>
          <w:lang w:eastAsia="zh-CN"/>
        </w:rPr>
        <w:t>(一)、珠光材料项目背景分析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珠光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珠光材料项目在这个潮流中的定位。同时，我们将关注行业内涌现的新兴机遇，以便珠光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https://d.book118.com/407026025010006032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7877EA"/>
    <w:rsid w:val="057877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02602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2024-01-15T18:20:00Z</dcterms:created>
  <dcterms:modified xsi:type="dcterms:W3CDTF">2024-01-15T18:20:13Z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6E0FDDAB130645F08568500013D709BF_11</vt:lpwstr>
  </property>
  <property fmtid="{D5CDD505-2E9C-101B-9397-08002B2CF9AE}" pid="3" name="KSOProductBuildVer">
    <vt:lpwstr>2052-12.1.0.16120</vt:lpwstr>
  </property>
</Properties>
</file>