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tabs>
          <w:tab w:val="left" w:pos="5580"/>
        </w:tabs>
        <w:spacing w:line="600" w:lineRule="atLeast"/>
        <w:ind w:firstLine="102" w:firstLineChars="34"/>
        <w:rPr>
          <w:rFonts w:ascii="楷体" w:eastAsia="楷体" w:hAnsi="楷体" w:cs="楷体" w:hint="eastAsia"/>
          <w:b/>
          <w:bCs/>
          <w:sz w:val="30"/>
          <w:szCs w:val="30"/>
        </w:rPr>
      </w:pPr>
      <w:r>
        <w:rPr>
          <w:rFonts w:ascii="楷体" w:eastAsia="楷体" w:hAnsi="楷体" w:cs="楷体" w:hint="eastAsia"/>
          <w:b/>
          <w:bCs/>
          <w:sz w:val="30"/>
          <w:szCs w:val="30"/>
        </w:rPr>
        <w:t>琼海市博鳌镇平改坡改造项目</w:t>
      </w:r>
    </w:p>
    <w:p>
      <w:pPr>
        <w:pStyle w:val="BodyText"/>
        <w:tabs>
          <w:tab w:val="left" w:pos="5580"/>
        </w:tabs>
        <w:spacing w:after="156" w:line="500" w:lineRule="atLeast"/>
        <w:jc w:val="both"/>
        <w:rPr>
          <w:rFonts w:ascii="楷体_GB2312" w:eastAsia="楷体_GB2312" w:hint="eastAsia"/>
          <w:spacing w:val="20"/>
          <w:sz w:val="24"/>
        </w:rPr>
      </w:pPr>
      <w:r>
        <w:rPr>
          <w:rFonts w:ascii="楷体_GB2312" w:eastAsia="楷体_GB2312"/>
          <w:b w:val="0"/>
          <w:spacing w:val="20"/>
          <w:sz w:val="20"/>
        </w:rPr>
        <w:pict>
          <v:line id="直线 7" o:spid="_x0000_s1025" style="mso-wrap-style:square;position:absolute;z-index:251658240" from="32pt,8pt" to="465.7pt,8pt" stroked="t" strokeweight="4.75pt">
            <v:stroke linestyle="thinThick"/>
          </v:line>
        </w:pic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lang w:eastAsia="zh-CN"/>
        </w:rPr>
        <w:t>吊</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lang w:eastAsia="zh-CN"/>
        </w:rPr>
        <w:t>车</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lang w:eastAsia="zh-CN"/>
        </w:rPr>
        <w:t>起</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lang w:eastAsia="zh-CN"/>
        </w:rPr>
        <w:t>重</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lang w:eastAsia="zh-CN"/>
        </w:rPr>
        <w:t>吊</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lang w:eastAsia="zh-CN"/>
        </w:rPr>
        <w:t>装</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lang w:eastAsia="zh-CN"/>
        </w:rPr>
        <w:t>专</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lang w:eastAsia="zh-CN"/>
        </w:rPr>
        <w:t>项</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sz w:val="52"/>
          <w:szCs w:val="52"/>
          <w:u w:val="none"/>
        </w:rPr>
      </w:pPr>
      <w:r>
        <w:rPr>
          <w:rFonts w:ascii="宋体" w:eastAsia="宋体" w:hAnsi="宋体" w:cs="宋体" w:hint="eastAsia"/>
          <w:color w:val="000000"/>
          <w:sz w:val="28"/>
          <w:szCs w:val="52"/>
          <w:u w:val="none"/>
        </w:rPr>
        <w:t>方</w:t>
      </w:r>
    </w:p>
    <w:p>
      <w:pPr>
        <w:keepNext w:val="0"/>
        <w:keepLines w:val="0"/>
        <w:pageBreakBefore w:val="0"/>
        <w:widowControl w:val="0"/>
        <w:kinsoku/>
        <w:wordWrap/>
        <w:overflowPunct/>
        <w:topLinePunct w:val="0"/>
        <w:autoSpaceDE/>
        <w:autoSpaceDN/>
        <w:bidi w:val="0"/>
        <w:adjustRightInd/>
        <w:snapToGrid/>
        <w:spacing w:line="700" w:lineRule="exact"/>
        <w:ind w:left="0" w:right="0" w:firstLine="0" w:leftChars="0" w:rightChars="0" w:firstLineChars="0"/>
        <w:jc w:val="center"/>
        <w:textAlignment w:val="auto"/>
        <w:outlineLvl w:val="9"/>
        <w:rPr>
          <w:rFonts w:ascii="楷体" w:eastAsia="楷体" w:hAnsi="楷体" w:cs="楷体" w:hint="eastAsia"/>
          <w:b/>
          <w:spacing w:val="8"/>
          <w:sz w:val="52"/>
          <w:szCs w:val="52"/>
          <w:u w:val="none"/>
        </w:rPr>
      </w:pPr>
      <w:r>
        <w:rPr>
          <w:rFonts w:ascii="宋体" w:eastAsia="宋体" w:hAnsi="宋体" w:cs="宋体" w:hint="eastAsia"/>
          <w:color w:val="000000"/>
          <w:sz w:val="28"/>
          <w:szCs w:val="52"/>
          <w:u w:val="none"/>
        </w:rPr>
        <w:t>案</w:t>
      </w:r>
    </w:p>
    <w:p>
      <w:pPr>
        <w:rPr>
          <w:rFonts w:ascii="幼圆" w:eastAsia="幼圆" w:hint="eastAsia"/>
          <w:b/>
          <w:spacing w:val="8"/>
          <w:sz w:val="32"/>
        </w:rPr>
      </w:pPr>
    </w:p>
    <w:p>
      <w:pPr>
        <w:rPr>
          <w:rFonts w:ascii="幼圆" w:eastAsia="幼圆" w:hint="eastAsia"/>
          <w:b/>
          <w:spacing w:val="8"/>
          <w:sz w:val="32"/>
        </w:rPr>
      </w:pPr>
    </w:p>
    <w:p>
      <w:pPr>
        <w:spacing w:line="420" w:lineRule="auto"/>
        <w:ind w:firstLine="1960" w:firstLineChars="700"/>
        <w:rPr>
          <w:rFonts w:ascii="宋体" w:hint="eastAsia"/>
          <w:spacing w:val="8"/>
          <w:sz w:val="32"/>
          <w:u w:val="single"/>
        </w:rPr>
      </w:pPr>
      <w:r>
        <w:rPr>
          <w:rFonts w:ascii="宋体" w:eastAsia="宋体" w:hAnsi="宋体" w:cs="宋体" w:hint="eastAsia"/>
          <w:color w:val="000000"/>
          <w:spacing w:val="8"/>
          <w:sz w:val="28"/>
        </w:rPr>
        <w:t>编</w:t>
      </w:r>
      <w:r>
        <w:rPr>
          <w:rFonts w:ascii="宋体" w:eastAsia="宋体" w:hAnsi="宋体" w:cs="宋体"/>
          <w:color w:val="000000"/>
          <w:spacing w:val="8"/>
          <w:sz w:val="28"/>
        </w:rPr>
        <w:t xml:space="preserve">  </w:t>
      </w:r>
      <w:r>
        <w:rPr>
          <w:rFonts w:ascii="宋体" w:eastAsia="宋体" w:hAnsi="宋体" w:cs="宋体" w:hint="eastAsia"/>
          <w:color w:val="000000"/>
          <w:spacing w:val="8"/>
          <w:sz w:val="28"/>
        </w:rPr>
        <w:t>制：</w:t>
      </w:r>
      <w:r>
        <w:rPr>
          <w:rFonts w:ascii="宋体" w:eastAsia="宋体" w:hAnsi="宋体" w:cs="宋体" w:hint="eastAsia"/>
          <w:color w:val="000000"/>
          <w:spacing w:val="8"/>
          <w:sz w:val="28"/>
          <w:u w:val="single"/>
        </w:rPr>
        <w:t xml:space="preserve"> </w:t>
      </w:r>
      <w:r>
        <w:rPr>
          <w:rFonts w:ascii="宋体" w:eastAsia="宋体" w:hAnsi="宋体" w:cs="宋体" w:hint="eastAsia"/>
          <w:color w:val="000000"/>
          <w:spacing w:val="8"/>
          <w:sz w:val="28"/>
          <w:u w:val="single"/>
          <w:lang w:val="en-US" w:eastAsia="zh-CN"/>
        </w:rPr>
        <w:t xml:space="preserve">                 </w:t>
      </w:r>
    </w:p>
    <w:p>
      <w:pPr>
        <w:spacing w:line="420" w:lineRule="auto"/>
        <w:ind w:firstLine="1960" w:firstLineChars="700"/>
        <w:rPr>
          <w:rFonts w:ascii="宋体" w:hint="eastAsia"/>
          <w:spacing w:val="8"/>
          <w:sz w:val="32"/>
        </w:rPr>
      </w:pPr>
      <w:r>
        <w:rPr>
          <w:rFonts w:ascii="宋体" w:eastAsia="宋体" w:hAnsi="宋体" w:cs="宋体" w:hint="eastAsia"/>
          <w:color w:val="000000"/>
          <w:spacing w:val="8"/>
          <w:sz w:val="28"/>
        </w:rPr>
        <w:t>审</w:t>
      </w:r>
      <w:r>
        <w:rPr>
          <w:rFonts w:ascii="宋体" w:eastAsia="宋体" w:hAnsi="宋体" w:cs="宋体"/>
          <w:color w:val="000000"/>
          <w:spacing w:val="8"/>
          <w:sz w:val="28"/>
        </w:rPr>
        <w:t xml:space="preserve">  </w:t>
      </w:r>
      <w:r>
        <w:rPr>
          <w:rFonts w:ascii="宋体" w:eastAsia="宋体" w:hAnsi="宋体" w:cs="宋体" w:hint="eastAsia"/>
          <w:color w:val="000000"/>
          <w:spacing w:val="8"/>
          <w:sz w:val="28"/>
        </w:rPr>
        <w:t>核：</w:t>
      </w:r>
      <w:r>
        <w:rPr>
          <w:rFonts w:ascii="宋体" w:eastAsia="宋体" w:hAnsi="宋体" w:cs="宋体" w:hint="eastAsia"/>
          <w:color w:val="000000"/>
          <w:spacing w:val="8"/>
          <w:sz w:val="28"/>
          <w:u w:val="single"/>
          <w:lang w:val="en-US" w:eastAsia="zh-CN"/>
        </w:rPr>
        <w:t xml:space="preserve"> </w:t>
      </w:r>
      <w:r>
        <w:rPr>
          <w:rFonts w:ascii="宋体" w:eastAsia="宋体" w:hAnsi="宋体" w:cs="宋体" w:hint="eastAsia"/>
          <w:color w:val="000000"/>
          <w:spacing w:val="8"/>
          <w:sz w:val="28"/>
          <w:u w:val="single"/>
        </w:rPr>
        <w:t xml:space="preserve"> </w:t>
      </w:r>
      <w:r>
        <w:rPr>
          <w:rFonts w:ascii="宋体" w:eastAsia="宋体" w:hAnsi="宋体" w:cs="宋体" w:hint="eastAsia"/>
          <w:color w:val="000000"/>
          <w:spacing w:val="8"/>
          <w:sz w:val="28"/>
          <w:u w:val="single"/>
          <w:lang w:val="en-US" w:eastAsia="zh-CN"/>
        </w:rPr>
        <w:t xml:space="preserve">                </w:t>
      </w:r>
      <w:r>
        <w:rPr>
          <w:rFonts w:ascii="宋体" w:eastAsia="宋体" w:hAnsi="宋体" w:cs="宋体" w:hint="eastAsia"/>
          <w:color w:val="000000"/>
          <w:spacing w:val="8"/>
          <w:sz w:val="28"/>
          <w:lang w:val="en-US" w:eastAsia="zh-CN"/>
        </w:rPr>
        <w:t xml:space="preserve">         </w:t>
      </w:r>
      <w:r>
        <w:rPr>
          <w:rFonts w:ascii="宋体" w:eastAsia="宋体" w:hAnsi="宋体" w:cs="宋体" w:hint="eastAsia"/>
          <w:color w:val="000000"/>
          <w:spacing w:val="8"/>
          <w:sz w:val="28"/>
        </w:rPr>
        <w:t xml:space="preserve"> </w:t>
      </w:r>
    </w:p>
    <w:p>
      <w:pPr>
        <w:spacing w:line="420" w:lineRule="auto"/>
        <w:ind w:firstLine="1960" w:firstLineChars="700"/>
        <w:rPr>
          <w:rFonts w:ascii="宋体" w:hint="eastAsia"/>
          <w:spacing w:val="8"/>
          <w:sz w:val="32"/>
          <w:u w:val="single"/>
        </w:rPr>
      </w:pPr>
      <w:r>
        <w:rPr>
          <w:rFonts w:ascii="宋体" w:eastAsia="宋体" w:hAnsi="宋体" w:cs="宋体" w:hint="eastAsia"/>
          <w:color w:val="000000"/>
          <w:spacing w:val="8"/>
          <w:sz w:val="28"/>
        </w:rPr>
        <w:t>审</w:t>
      </w:r>
      <w:r>
        <w:rPr>
          <w:rFonts w:ascii="宋体" w:eastAsia="宋体" w:hAnsi="宋体" w:cs="宋体"/>
          <w:color w:val="000000"/>
          <w:spacing w:val="8"/>
          <w:sz w:val="28"/>
        </w:rPr>
        <w:t xml:space="preserve">  </w:t>
      </w:r>
      <w:r>
        <w:rPr>
          <w:rFonts w:ascii="宋体" w:eastAsia="宋体" w:hAnsi="宋体" w:cs="宋体" w:hint="eastAsia"/>
          <w:color w:val="000000"/>
          <w:spacing w:val="8"/>
          <w:sz w:val="28"/>
        </w:rPr>
        <w:t>批：</w:t>
      </w:r>
      <w:r>
        <w:rPr>
          <w:rFonts w:ascii="宋体" w:eastAsia="宋体" w:hAnsi="宋体" w:cs="宋体" w:hint="eastAsia"/>
          <w:color w:val="000000"/>
          <w:spacing w:val="8"/>
          <w:sz w:val="28"/>
          <w:u w:val="single"/>
        </w:rPr>
        <w:t xml:space="preserve"> </w:t>
      </w:r>
      <w:r>
        <w:rPr>
          <w:rFonts w:ascii="宋体" w:eastAsia="宋体" w:hAnsi="宋体" w:cs="宋体" w:hint="eastAsia"/>
          <w:color w:val="000000"/>
          <w:spacing w:val="8"/>
          <w:sz w:val="28"/>
          <w:u w:val="single"/>
          <w:lang w:val="en-US" w:eastAsia="zh-CN"/>
        </w:rPr>
        <w:t xml:space="preserve">                 </w:t>
      </w:r>
    </w:p>
    <w:p>
      <w:pPr>
        <w:spacing w:line="420" w:lineRule="auto"/>
        <w:ind w:firstLine="1260"/>
        <w:rPr>
          <w:rFonts w:ascii="宋体" w:hint="eastAsia"/>
          <w:spacing w:val="8"/>
          <w:sz w:val="32"/>
        </w:rPr>
      </w:pPr>
      <w:r>
        <w:rPr>
          <w:rFonts w:ascii="宋体" w:eastAsia="宋体" w:hAnsi="宋体" w:cs="宋体" w:hint="eastAsia"/>
          <w:color w:val="000000"/>
          <w:spacing w:val="8"/>
          <w:sz w:val="28"/>
        </w:rPr>
        <w:t xml:space="preserve"> </w:t>
      </w:r>
    </w:p>
    <w:p>
      <w:pPr>
        <w:ind w:firstLine="1260"/>
        <w:rPr>
          <w:rFonts w:ascii="宋体" w:hint="eastAsia"/>
          <w:spacing w:val="8"/>
          <w:sz w:val="24"/>
        </w:rPr>
      </w:pPr>
    </w:p>
    <w:p>
      <w:pPr>
        <w:ind w:firstLine="2520" w:firstLineChars="900"/>
        <w:jc w:val="both"/>
        <w:rPr>
          <w:rFonts w:ascii="宋体" w:hint="eastAsia"/>
          <w:spacing w:val="20"/>
          <w:sz w:val="32"/>
        </w:rPr>
      </w:pPr>
      <w:r>
        <w:rPr>
          <w:rFonts w:ascii="宋体" w:eastAsia="宋体" w:hAnsi="宋体" w:cs="宋体" w:hint="eastAsia"/>
          <w:color w:val="000000"/>
          <w:spacing w:val="8"/>
          <w:sz w:val="28"/>
        </w:rPr>
        <w:t>编制单位：</w:t>
      </w:r>
    </w:p>
    <w:p>
      <w:pPr>
        <w:ind w:firstLine="1260"/>
        <w:jc w:val="center"/>
        <w:rPr>
          <w:rFonts w:ascii="幼圆" w:eastAsia="幼圆" w:hint="eastAsia"/>
          <w:spacing w:val="20"/>
          <w:sz w:val="32"/>
        </w:rPr>
        <w:sectPr>
          <w:pgSz w:w="11906" w:h="16838"/>
          <w:pgMar w:top="1418" w:right="1134" w:bottom="1134" w:left="1247" w:header="851" w:footer="992" w:gutter="0"/>
          <w:cols w:space="708"/>
          <w:titlePg w:val="0"/>
          <w:docGrid w:type="lines" w:linePitch="312"/>
        </w:sectPr>
      </w:pPr>
      <w:r>
        <w:rPr>
          <w:rFonts w:ascii="宋体" w:eastAsia="宋体" w:hAnsi="宋体" w:cs="宋体" w:hint="eastAsia"/>
          <w:color w:val="000000"/>
          <w:spacing w:val="8"/>
          <w:sz w:val="28"/>
        </w:rPr>
        <w:t>编制日期：</w:t>
      </w:r>
      <w:r>
        <w:rPr>
          <w:rFonts w:ascii="宋体" w:eastAsia="宋体" w:hAnsi="宋体" w:cs="宋体" w:hint="eastAsia"/>
          <w:color w:val="000000"/>
          <w:spacing w:val="20"/>
          <w:sz w:val="28"/>
        </w:rPr>
        <w:t>20</w:t>
      </w:r>
      <w:r>
        <w:rPr>
          <w:rFonts w:ascii="宋体" w:eastAsia="宋体" w:hAnsi="宋体" w:cs="宋体" w:hint="eastAsia"/>
          <w:color w:val="000000"/>
          <w:spacing w:val="20"/>
          <w:sz w:val="28"/>
          <w:lang w:val="en-US" w:eastAsia="zh-CN"/>
        </w:rPr>
        <w:t>12</w:t>
      </w:r>
      <w:r>
        <w:rPr>
          <w:rFonts w:ascii="宋体" w:eastAsia="宋体" w:hAnsi="宋体" w:cs="宋体" w:hint="eastAsia"/>
          <w:color w:val="000000"/>
          <w:spacing w:val="20"/>
          <w:sz w:val="28"/>
        </w:rPr>
        <w:t>年</w:t>
      </w:r>
      <w:r>
        <w:rPr>
          <w:rFonts w:ascii="宋体" w:eastAsia="宋体" w:hAnsi="宋体" w:cs="宋体" w:hint="eastAsia"/>
          <w:color w:val="000000"/>
          <w:spacing w:val="20"/>
          <w:sz w:val="28"/>
          <w:lang w:val="en-US" w:eastAsia="zh-CN"/>
        </w:rPr>
        <w:t>11</w:t>
      </w:r>
      <w:r>
        <w:rPr>
          <w:rFonts w:ascii="宋体" w:eastAsia="宋体" w:hAnsi="宋体" w:cs="宋体" w:hint="eastAsia"/>
          <w:color w:val="000000"/>
          <w:spacing w:val="20"/>
          <w:sz w:val="28"/>
        </w:rPr>
        <w:t>月</w:t>
      </w:r>
      <w:r>
        <w:rPr>
          <w:rFonts w:ascii="宋体" w:eastAsia="宋体" w:hAnsi="宋体" w:cs="宋体" w:hint="eastAsia"/>
          <w:color w:val="000000"/>
          <w:spacing w:val="20"/>
          <w:sz w:val="28"/>
          <w:lang w:val="en-US" w:eastAsia="zh-CN"/>
        </w:rPr>
        <w:t>1</w:t>
      </w:r>
      <w:r>
        <w:rPr>
          <w:rFonts w:ascii="宋体" w:eastAsia="宋体" w:hAnsi="宋体" w:cs="宋体" w:hint="eastAsia"/>
          <w:color w:val="000000"/>
          <w:spacing w:val="20"/>
          <w:sz w:val="28"/>
        </w:rPr>
        <w:t>9日</w:t>
      </w:r>
    </w:p>
    <w:p>
      <w:pPr>
        <w:pStyle w:val="BodyText"/>
        <w:tabs>
          <w:tab w:val="left" w:pos="5580"/>
        </w:tabs>
        <w:spacing w:line="600" w:lineRule="atLeast"/>
        <w:rPr>
          <w:rFonts w:hint="eastAsia"/>
        </w:rPr>
      </w:pPr>
      <w:r>
        <w:rPr>
          <w:rFonts w:ascii="宋体" w:eastAsia="宋体" w:hAnsi="宋体" w:cs="宋体" w:hint="eastAsia"/>
          <w:color w:val="000000"/>
          <w:sz w:val="28"/>
        </w:rPr>
        <w:t>目      录</w:t>
      </w:r>
    </w:p>
    <w:p>
      <w:pPr>
        <w:pStyle w:val="PlainText"/>
        <w:spacing w:line="540" w:lineRule="exact"/>
        <w:jc w:val="center"/>
        <w:rPr>
          <w:rFonts w:hint="eastAsia"/>
          <w:b/>
          <w:sz w:val="24"/>
        </w:rPr>
      </w:pPr>
    </w:p>
    <w:p>
      <w:pPr>
        <w:pStyle w:val="TOC1"/>
        <w:tabs>
          <w:tab w:val="clear" w:pos="9043"/>
          <w:tab w:val="right" w:leader="dot" w:pos="9174"/>
        </w:tabs>
        <w:rPr>
          <w:rFonts w:ascii="Calibri" w:eastAsia="宋体" w:hAnsi="Calibri"/>
          <w:b w:val="0"/>
          <w:bCs w:val="0"/>
          <w:caps w:val="0"/>
          <w:sz w:val="24"/>
          <w:szCs w:val="24"/>
        </w:rPr>
      </w:pPr>
      <w:r>
        <w:rPr>
          <w:rFonts w:ascii="仿宋_GB2312" w:eastAsia="仿宋_GB2312" w:hAnsi="仿宋_GB2312"/>
          <w:b w:val="0"/>
          <w:color w:val="000000"/>
          <w:sz w:val="24"/>
          <w:szCs w:val="24"/>
        </w:rPr>
        <w:fldChar w:fldCharType="begin"/>
      </w:r>
      <w:r>
        <w:rPr>
          <w:rFonts w:ascii="宋体" w:eastAsia="宋体" w:hAnsi="宋体" w:cs="宋体"/>
          <w:b w:val="0"/>
          <w:color w:val="000000"/>
          <w:sz w:val="28"/>
          <w:szCs w:val="24"/>
        </w:rPr>
        <w:instrText xml:space="preserve"> </w:instrText>
      </w:r>
      <w:r>
        <w:rPr>
          <w:rFonts w:ascii="宋体" w:eastAsia="宋体" w:hAnsi="宋体" w:cs="宋体" w:hint="eastAsia"/>
          <w:b w:val="0"/>
          <w:color w:val="000000"/>
          <w:sz w:val="28"/>
          <w:szCs w:val="24"/>
        </w:rPr>
        <w:instrText>TOC \o "1-2" \h \z \u</w:instrText>
      </w:r>
      <w:r>
        <w:rPr>
          <w:rFonts w:ascii="宋体" w:eastAsia="宋体" w:hAnsi="宋体" w:cs="宋体"/>
          <w:b w:val="0"/>
          <w:color w:val="000000"/>
          <w:sz w:val="28"/>
          <w:szCs w:val="24"/>
        </w:rPr>
        <w:instrText xml:space="preserve"> </w:instrText>
      </w:r>
      <w:r>
        <w:rPr>
          <w:rFonts w:ascii="仿宋_GB2312" w:eastAsia="仿宋_GB2312" w:hAnsi="仿宋_GB2312"/>
          <w:b w:val="0"/>
          <w:color w:val="000000"/>
          <w:sz w:val="24"/>
          <w:szCs w:val="24"/>
        </w:rPr>
        <w:fldChar w:fldCharType="separate"/>
      </w:r>
      <w:hyperlink w:anchor="_Toc372661676" w:history="1">
        <w:r>
          <w:rPr>
            <w:rStyle w:val="Hyperlink"/>
            <w:rFonts w:ascii="宋体" w:eastAsia="宋体" w:hAnsi="宋体" w:cs="宋体" w:hint="eastAsia"/>
            <w:b w:val="0"/>
            <w:color w:val="000000"/>
            <w:sz w:val="28"/>
            <w:szCs w:val="24"/>
            <w:lang w:eastAsia="zh-CN"/>
          </w:rPr>
          <w:t>一、工程概况</w:t>
        </w:r>
        <w:r>
          <w:rPr>
            <w:rFonts w:ascii="宋体" w:eastAsia="宋体" w:hAnsi="宋体" w:cs="宋体"/>
            <w:b w:val="0"/>
            <w:color w:val="000000"/>
            <w:sz w:val="28"/>
            <w:szCs w:val="24"/>
          </w:rPr>
          <w:tab/>
        </w:r>
        <w:r>
          <w:rPr>
            <w:b w:val="0"/>
            <w:sz w:val="24"/>
            <w:szCs w:val="24"/>
          </w:rPr>
          <w:fldChar w:fldCharType="begin"/>
        </w:r>
        <w:r>
          <w:rPr>
            <w:rFonts w:ascii="宋体" w:eastAsia="宋体" w:hAnsi="宋体" w:cs="宋体"/>
            <w:b w:val="0"/>
            <w:color w:val="000000"/>
            <w:sz w:val="28"/>
            <w:szCs w:val="24"/>
          </w:rPr>
          <w:instrText xml:space="preserve"> PAGEREF _Toc372661676 \h </w:instrText>
        </w:r>
        <w:r>
          <w:rPr>
            <w:b w:val="0"/>
            <w:sz w:val="24"/>
            <w:szCs w:val="24"/>
          </w:rPr>
          <w:fldChar w:fldCharType="separate"/>
        </w:r>
        <w:r>
          <w:rPr>
            <w:rFonts w:ascii="宋体" w:eastAsia="宋体" w:hAnsi="宋体" w:cs="宋体"/>
            <w:b w:val="0"/>
            <w:color w:val="000000"/>
            <w:sz w:val="28"/>
            <w:szCs w:val="24"/>
          </w:rPr>
          <w:t>1</w:t>
        </w:r>
        <w:r>
          <w:rPr>
            <w:b w:val="0"/>
            <w:sz w:val="24"/>
            <w:szCs w:val="24"/>
          </w:rPr>
          <w:fldChar w:fldCharType="end"/>
        </w:r>
      </w:hyperlink>
    </w:p>
    <w:p>
      <w:pPr>
        <w:pStyle w:val="TOC1"/>
        <w:tabs>
          <w:tab w:val="clear" w:pos="9043"/>
          <w:tab w:val="right" w:leader="dot" w:pos="9174"/>
        </w:tabs>
        <w:rPr>
          <w:rFonts w:ascii="Calibri" w:eastAsia="宋体" w:hAnsi="Calibri"/>
          <w:b w:val="0"/>
          <w:bCs w:val="0"/>
          <w:caps w:val="0"/>
          <w:sz w:val="24"/>
          <w:szCs w:val="24"/>
        </w:rPr>
      </w:pPr>
      <w:hyperlink w:anchor="_Toc372661677" w:history="1">
        <w:r>
          <w:rPr>
            <w:rStyle w:val="Hyperlink"/>
            <w:rFonts w:ascii="宋体" w:eastAsia="宋体" w:hAnsi="宋体" w:cs="宋体" w:hint="eastAsia"/>
            <w:b w:val="0"/>
            <w:color w:val="000000"/>
            <w:sz w:val="28"/>
            <w:szCs w:val="24"/>
            <w:lang w:eastAsia="zh-CN"/>
          </w:rPr>
          <w:t>二、总体简介</w:t>
        </w:r>
        <w:r>
          <w:rPr>
            <w:rFonts w:ascii="宋体" w:eastAsia="宋体" w:hAnsi="宋体" w:cs="宋体"/>
            <w:b w:val="0"/>
            <w:color w:val="000000"/>
            <w:sz w:val="28"/>
            <w:szCs w:val="24"/>
          </w:rPr>
          <w:tab/>
        </w:r>
        <w:r>
          <w:rPr>
            <w:b w:val="0"/>
            <w:sz w:val="24"/>
            <w:szCs w:val="24"/>
          </w:rPr>
          <w:fldChar w:fldCharType="begin"/>
        </w:r>
        <w:r>
          <w:rPr>
            <w:rFonts w:ascii="宋体" w:eastAsia="宋体" w:hAnsi="宋体" w:cs="宋体"/>
            <w:b w:val="0"/>
            <w:color w:val="000000"/>
            <w:sz w:val="28"/>
            <w:szCs w:val="24"/>
          </w:rPr>
          <w:instrText xml:space="preserve"> PAGEREF _Toc372661677 \h </w:instrText>
        </w:r>
        <w:r>
          <w:rPr>
            <w:b w:val="0"/>
            <w:sz w:val="24"/>
            <w:szCs w:val="24"/>
          </w:rPr>
          <w:fldChar w:fldCharType="separate"/>
        </w:r>
        <w:r>
          <w:rPr>
            <w:rFonts w:ascii="宋体" w:eastAsia="宋体" w:hAnsi="宋体" w:cs="宋体"/>
            <w:b w:val="0"/>
            <w:color w:val="000000"/>
            <w:sz w:val="28"/>
            <w:szCs w:val="24"/>
          </w:rPr>
          <w:t>1</w:t>
        </w:r>
        <w:r>
          <w:rPr>
            <w:b w:val="0"/>
            <w:sz w:val="24"/>
            <w:szCs w:val="24"/>
          </w:rPr>
          <w:fldChar w:fldCharType="end"/>
        </w:r>
      </w:hyperlink>
    </w:p>
    <w:p>
      <w:pPr>
        <w:pStyle w:val="TOC1"/>
        <w:tabs>
          <w:tab w:val="clear" w:pos="9043"/>
          <w:tab w:val="right" w:leader="dot" w:pos="9174"/>
        </w:tabs>
        <w:rPr>
          <w:rFonts w:ascii="Calibri" w:eastAsia="宋体" w:hAnsi="Calibri"/>
          <w:b w:val="0"/>
          <w:bCs w:val="0"/>
          <w:caps w:val="0"/>
          <w:sz w:val="24"/>
          <w:szCs w:val="24"/>
        </w:rPr>
      </w:pPr>
      <w:hyperlink w:anchor="_Toc372661678" w:history="1">
        <w:r>
          <w:rPr>
            <w:rStyle w:val="Hyperlink"/>
            <w:rFonts w:ascii="宋体" w:eastAsia="宋体" w:hAnsi="宋体" w:cs="宋体" w:hint="eastAsia"/>
            <w:b w:val="0"/>
            <w:color w:val="000000"/>
            <w:sz w:val="28"/>
            <w:szCs w:val="24"/>
            <w:lang w:eastAsia="zh-CN"/>
          </w:rPr>
          <w:t>三、编制目的、适用范围</w:t>
        </w:r>
        <w:r>
          <w:rPr>
            <w:rFonts w:ascii="宋体" w:eastAsia="宋体" w:hAnsi="宋体" w:cs="宋体"/>
            <w:b w:val="0"/>
            <w:color w:val="000000"/>
            <w:sz w:val="28"/>
            <w:szCs w:val="24"/>
          </w:rPr>
          <w:tab/>
        </w:r>
        <w:r>
          <w:rPr>
            <w:b w:val="0"/>
            <w:sz w:val="24"/>
            <w:szCs w:val="24"/>
          </w:rPr>
          <w:fldChar w:fldCharType="begin"/>
        </w:r>
        <w:r>
          <w:rPr>
            <w:rFonts w:ascii="宋体" w:eastAsia="宋体" w:hAnsi="宋体" w:cs="宋体"/>
            <w:b w:val="0"/>
            <w:color w:val="000000"/>
            <w:sz w:val="28"/>
            <w:szCs w:val="24"/>
          </w:rPr>
          <w:instrText xml:space="preserve"> PAGEREF _Toc372661678 \h </w:instrText>
        </w:r>
        <w:r>
          <w:rPr>
            <w:b w:val="0"/>
            <w:sz w:val="24"/>
            <w:szCs w:val="24"/>
          </w:rPr>
          <w:fldChar w:fldCharType="separate"/>
        </w:r>
        <w:r>
          <w:rPr>
            <w:rFonts w:ascii="宋体" w:eastAsia="宋体" w:hAnsi="宋体" w:cs="宋体"/>
            <w:b w:val="0"/>
            <w:color w:val="000000"/>
            <w:sz w:val="28"/>
            <w:szCs w:val="24"/>
          </w:rPr>
          <w:t>1</w:t>
        </w:r>
        <w:r>
          <w:rPr>
            <w:b w:val="0"/>
            <w:sz w:val="24"/>
            <w:szCs w:val="24"/>
          </w:rPr>
          <w:fldChar w:fldCharType="end"/>
        </w:r>
      </w:hyperlink>
    </w:p>
    <w:p>
      <w:pPr>
        <w:pStyle w:val="TOC1"/>
        <w:tabs>
          <w:tab w:val="clear" w:pos="9043"/>
          <w:tab w:val="right" w:leader="dot" w:pos="9174"/>
        </w:tabs>
        <w:rPr>
          <w:rFonts w:ascii="Calibri" w:eastAsia="宋体" w:hAnsi="Calibri"/>
          <w:b w:val="0"/>
          <w:bCs w:val="0"/>
          <w:caps w:val="0"/>
          <w:sz w:val="24"/>
          <w:szCs w:val="24"/>
        </w:rPr>
      </w:pPr>
      <w:hyperlink w:anchor="_Toc372661679" w:history="1">
        <w:r>
          <w:rPr>
            <w:rStyle w:val="Hyperlink"/>
            <w:rFonts w:ascii="宋体" w:eastAsia="宋体" w:hAnsi="宋体" w:cs="宋体" w:hint="eastAsia"/>
            <w:b w:val="0"/>
            <w:color w:val="000000"/>
            <w:sz w:val="28"/>
            <w:szCs w:val="24"/>
            <w:lang w:eastAsia="zh-CN"/>
          </w:rPr>
          <w:t>四、编制依据</w:t>
        </w:r>
        <w:r>
          <w:rPr>
            <w:rFonts w:ascii="宋体" w:eastAsia="宋体" w:hAnsi="宋体" w:cs="宋体"/>
            <w:b w:val="0"/>
            <w:color w:val="000000"/>
            <w:sz w:val="28"/>
            <w:szCs w:val="24"/>
          </w:rPr>
          <w:tab/>
        </w:r>
        <w:r>
          <w:rPr>
            <w:b w:val="0"/>
            <w:sz w:val="24"/>
            <w:szCs w:val="24"/>
          </w:rPr>
          <w:fldChar w:fldCharType="begin"/>
        </w:r>
        <w:r>
          <w:rPr>
            <w:rFonts w:ascii="宋体" w:eastAsia="宋体" w:hAnsi="宋体" w:cs="宋体"/>
            <w:b w:val="0"/>
            <w:color w:val="000000"/>
            <w:sz w:val="28"/>
            <w:szCs w:val="24"/>
          </w:rPr>
          <w:instrText xml:space="preserve"> PAGEREF _Toc372661679 \h </w:instrText>
        </w:r>
        <w:r>
          <w:rPr>
            <w:b w:val="0"/>
            <w:sz w:val="24"/>
            <w:szCs w:val="24"/>
          </w:rPr>
          <w:fldChar w:fldCharType="separate"/>
        </w:r>
        <w:r>
          <w:rPr>
            <w:rFonts w:ascii="宋体" w:eastAsia="宋体" w:hAnsi="宋体" w:cs="宋体"/>
            <w:b w:val="0"/>
            <w:color w:val="000000"/>
            <w:sz w:val="28"/>
            <w:szCs w:val="24"/>
          </w:rPr>
          <w:t>2</w:t>
        </w:r>
        <w:r>
          <w:rPr>
            <w:b w:val="0"/>
            <w:sz w:val="24"/>
            <w:szCs w:val="24"/>
          </w:rPr>
          <w:fldChar w:fldCharType="end"/>
        </w:r>
      </w:hyperlink>
    </w:p>
    <w:p>
      <w:pPr>
        <w:pStyle w:val="TOC1"/>
        <w:tabs>
          <w:tab w:val="clear" w:pos="9043"/>
          <w:tab w:val="right" w:leader="dot" w:pos="9174"/>
        </w:tabs>
        <w:rPr>
          <w:rFonts w:ascii="Calibri" w:eastAsia="宋体" w:hAnsi="Calibri"/>
          <w:b w:val="0"/>
          <w:bCs w:val="0"/>
          <w:caps w:val="0"/>
          <w:sz w:val="24"/>
          <w:szCs w:val="24"/>
        </w:rPr>
      </w:pPr>
      <w:hyperlink w:anchor="_Toc372661680" w:history="1">
        <w:r>
          <w:rPr>
            <w:rStyle w:val="Hyperlink"/>
            <w:rFonts w:ascii="宋体" w:eastAsia="宋体" w:hAnsi="宋体" w:cs="宋体" w:hint="eastAsia"/>
            <w:b w:val="0"/>
            <w:color w:val="000000"/>
            <w:sz w:val="28"/>
            <w:szCs w:val="24"/>
            <w:lang w:eastAsia="zh-CN"/>
          </w:rPr>
          <w:t>五、汽车吊吊装运用状况</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2</w:t>
        </w:r>
      </w:hyperlink>
    </w:p>
    <w:p>
      <w:pPr>
        <w:pStyle w:val="TOC1"/>
        <w:tabs>
          <w:tab w:val="clear" w:pos="9043"/>
          <w:tab w:val="right" w:leader="dot" w:pos="9174"/>
        </w:tabs>
        <w:rPr>
          <w:rFonts w:ascii="Calibri" w:eastAsia="宋体" w:hAnsi="Calibri"/>
          <w:b w:val="0"/>
          <w:bCs w:val="0"/>
          <w:caps w:val="0"/>
          <w:sz w:val="24"/>
          <w:szCs w:val="24"/>
        </w:rPr>
      </w:pPr>
      <w:hyperlink w:anchor="_Toc372661681" w:history="1">
        <w:r>
          <w:rPr>
            <w:rStyle w:val="Hyperlink"/>
            <w:rFonts w:ascii="宋体" w:eastAsia="宋体" w:hAnsi="宋体" w:cs="宋体" w:hint="eastAsia"/>
            <w:b w:val="0"/>
            <w:color w:val="000000"/>
            <w:sz w:val="28"/>
            <w:szCs w:val="24"/>
            <w:lang w:eastAsia="zh-CN"/>
          </w:rPr>
          <w:t>六、</w:t>
        </w:r>
        <w:r>
          <w:rPr>
            <w:rStyle w:val="Hyperlink"/>
            <w:rFonts w:ascii="宋体" w:eastAsia="宋体" w:hAnsi="宋体" w:cs="宋体" w:hint="eastAsia"/>
            <w:b w:val="0"/>
            <w:color w:val="000000"/>
            <w:sz w:val="28"/>
            <w:szCs w:val="24"/>
          </w:rPr>
          <w:t xml:space="preserve"> 汽车吊进场与起吊流程</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2</w:t>
        </w:r>
      </w:hyperlink>
    </w:p>
    <w:p>
      <w:pPr>
        <w:pStyle w:val="TOC1"/>
        <w:tabs>
          <w:tab w:val="clear" w:pos="9043"/>
          <w:tab w:val="right" w:leader="dot" w:pos="9174"/>
        </w:tabs>
        <w:rPr>
          <w:rFonts w:ascii="Calibri" w:eastAsia="宋体" w:hAnsi="Calibri"/>
          <w:b w:val="0"/>
          <w:bCs w:val="0"/>
          <w:caps w:val="0"/>
          <w:sz w:val="24"/>
          <w:szCs w:val="24"/>
        </w:rPr>
      </w:pPr>
      <w:hyperlink w:anchor="_Toc372661682" w:history="1">
        <w:r>
          <w:rPr>
            <w:rStyle w:val="Hyperlink"/>
            <w:rFonts w:ascii="宋体" w:eastAsia="宋体" w:hAnsi="宋体" w:cs="宋体" w:hint="eastAsia"/>
            <w:b w:val="0"/>
            <w:color w:val="000000"/>
            <w:sz w:val="28"/>
            <w:szCs w:val="24"/>
            <w:lang w:eastAsia="zh-CN"/>
          </w:rPr>
          <w:t>七、</w:t>
        </w:r>
        <w:r>
          <w:rPr>
            <w:rStyle w:val="Hyperlink"/>
            <w:rFonts w:ascii="宋体" w:eastAsia="宋体" w:hAnsi="宋体" w:cs="宋体" w:hint="eastAsia"/>
            <w:b w:val="0"/>
            <w:color w:val="000000"/>
            <w:sz w:val="28"/>
            <w:szCs w:val="24"/>
          </w:rPr>
          <w:t>吊装打算工作</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2</w:t>
        </w:r>
      </w:hyperlink>
    </w:p>
    <w:p>
      <w:pPr>
        <w:pStyle w:val="TOC1"/>
        <w:tabs>
          <w:tab w:val="clear" w:pos="9043"/>
          <w:tab w:val="right" w:leader="dot" w:pos="9174"/>
        </w:tabs>
        <w:rPr>
          <w:rFonts w:ascii="Calibri" w:eastAsia="宋体" w:hAnsi="Calibri"/>
          <w:b w:val="0"/>
          <w:bCs w:val="0"/>
          <w:caps w:val="0"/>
          <w:sz w:val="24"/>
          <w:szCs w:val="24"/>
        </w:rPr>
      </w:pPr>
      <w:hyperlink w:anchor="_Toc372661683" w:history="1">
        <w:r>
          <w:rPr>
            <w:rStyle w:val="Hyperlink"/>
            <w:rFonts w:ascii="宋体" w:eastAsia="宋体" w:hAnsi="宋体" w:cs="宋体" w:hint="eastAsia"/>
            <w:b w:val="0"/>
            <w:color w:val="000000"/>
            <w:sz w:val="28"/>
            <w:szCs w:val="24"/>
            <w:lang w:eastAsia="zh-CN"/>
          </w:rPr>
          <w:t>八、</w:t>
        </w:r>
        <w:r>
          <w:rPr>
            <w:rStyle w:val="Hyperlink"/>
            <w:rFonts w:ascii="宋体" w:eastAsia="宋体" w:hAnsi="宋体" w:cs="宋体" w:hint="eastAsia"/>
            <w:b w:val="0"/>
            <w:color w:val="000000"/>
            <w:sz w:val="28"/>
            <w:szCs w:val="24"/>
          </w:rPr>
          <w:t>吊运步骤</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3</w:t>
        </w:r>
      </w:hyperlink>
    </w:p>
    <w:p>
      <w:pPr>
        <w:pStyle w:val="TOC1"/>
        <w:tabs>
          <w:tab w:val="clear" w:pos="9043"/>
          <w:tab w:val="right" w:leader="dot" w:pos="9174"/>
        </w:tabs>
        <w:rPr>
          <w:rFonts w:ascii="Calibri" w:eastAsia="宋体" w:hAnsi="Calibri"/>
          <w:b w:val="0"/>
          <w:bCs w:val="0"/>
          <w:caps w:val="0"/>
          <w:sz w:val="24"/>
          <w:szCs w:val="24"/>
        </w:rPr>
      </w:pPr>
      <w:hyperlink w:anchor="_Toc372661684" w:history="1">
        <w:r>
          <w:rPr>
            <w:rStyle w:val="Hyperlink"/>
            <w:rFonts w:ascii="宋体" w:eastAsia="宋体" w:hAnsi="宋体" w:cs="宋体" w:hint="eastAsia"/>
            <w:b w:val="0"/>
            <w:color w:val="000000"/>
            <w:sz w:val="28"/>
            <w:szCs w:val="24"/>
            <w:lang w:eastAsia="zh-CN"/>
          </w:rPr>
          <w:t>九、</w:t>
        </w:r>
        <w:r>
          <w:rPr>
            <w:rStyle w:val="Hyperlink"/>
            <w:rFonts w:ascii="宋体" w:eastAsia="宋体" w:hAnsi="宋体" w:cs="宋体" w:hint="eastAsia"/>
            <w:b w:val="0"/>
            <w:color w:val="000000"/>
            <w:sz w:val="28"/>
            <w:szCs w:val="24"/>
          </w:rPr>
          <w:t>汽车吊吊装留意事项</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4</w:t>
        </w:r>
      </w:hyperlink>
    </w:p>
    <w:p>
      <w:pPr>
        <w:pStyle w:val="TOC1"/>
        <w:tabs>
          <w:tab w:val="clear" w:pos="9043"/>
          <w:tab w:val="right" w:leader="dot" w:pos="9174"/>
        </w:tabs>
        <w:rPr>
          <w:rFonts w:ascii="Calibri" w:eastAsia="宋体" w:hAnsi="Calibri"/>
          <w:b w:val="0"/>
          <w:bCs w:val="0"/>
          <w:caps w:val="0"/>
          <w:sz w:val="24"/>
          <w:szCs w:val="24"/>
        </w:rPr>
      </w:pPr>
      <w:hyperlink w:anchor="_Toc372661685" w:history="1">
        <w:r>
          <w:rPr>
            <w:rStyle w:val="Hyperlink"/>
            <w:rFonts w:ascii="宋体" w:eastAsia="宋体" w:hAnsi="宋体" w:cs="宋体" w:hint="eastAsia"/>
            <w:b w:val="0"/>
            <w:color w:val="000000"/>
            <w:sz w:val="28"/>
            <w:szCs w:val="24"/>
            <w:lang w:eastAsia="zh-CN"/>
          </w:rPr>
          <w:t>十、</w:t>
        </w:r>
        <w:r>
          <w:rPr>
            <w:rStyle w:val="Hyperlink"/>
            <w:rFonts w:ascii="宋体" w:eastAsia="宋体" w:hAnsi="宋体" w:cs="宋体" w:hint="eastAsia"/>
            <w:b w:val="0"/>
            <w:color w:val="000000"/>
            <w:sz w:val="28"/>
            <w:szCs w:val="24"/>
          </w:rPr>
          <w:t xml:space="preserve"> 特殊天气下吊装</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6</w:t>
        </w:r>
      </w:hyperlink>
    </w:p>
    <w:p>
      <w:pPr>
        <w:pStyle w:val="TOC1"/>
        <w:tabs>
          <w:tab w:val="clear" w:pos="9043"/>
          <w:tab w:val="right" w:leader="dot" w:pos="9174"/>
        </w:tabs>
        <w:rPr>
          <w:rFonts w:ascii="Calibri" w:eastAsia="宋体" w:hAnsi="Calibri"/>
          <w:b w:val="0"/>
          <w:bCs w:val="0"/>
          <w:caps w:val="0"/>
          <w:sz w:val="24"/>
          <w:szCs w:val="24"/>
        </w:rPr>
      </w:pPr>
      <w:hyperlink w:anchor="_Toc372661686" w:history="1">
        <w:r>
          <w:rPr>
            <w:rStyle w:val="Hyperlink"/>
            <w:rFonts w:ascii="宋体" w:eastAsia="宋体" w:hAnsi="宋体" w:cs="宋体" w:hint="eastAsia"/>
            <w:b w:val="0"/>
            <w:color w:val="000000"/>
            <w:sz w:val="28"/>
            <w:szCs w:val="24"/>
            <w:lang w:eastAsia="zh-CN"/>
          </w:rPr>
          <w:t>十一、</w:t>
        </w:r>
        <w:r>
          <w:rPr>
            <w:rStyle w:val="Hyperlink"/>
            <w:rFonts w:ascii="宋体" w:eastAsia="宋体" w:hAnsi="宋体" w:cs="宋体" w:hint="eastAsia"/>
            <w:b w:val="0"/>
            <w:color w:val="000000"/>
            <w:sz w:val="28"/>
            <w:szCs w:val="24"/>
          </w:rPr>
          <w:t xml:space="preserve"> 钢丝绳运用留意事项</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7</w:t>
        </w:r>
      </w:hyperlink>
    </w:p>
    <w:p>
      <w:pPr>
        <w:pStyle w:val="TOC1"/>
        <w:tabs>
          <w:tab w:val="clear" w:pos="9043"/>
          <w:tab w:val="right" w:leader="dot" w:pos="9174"/>
        </w:tabs>
        <w:rPr>
          <w:rFonts w:ascii="Calibri" w:eastAsia="宋体" w:hAnsi="Calibri"/>
          <w:b w:val="0"/>
          <w:bCs w:val="0"/>
          <w:caps w:val="0"/>
          <w:sz w:val="24"/>
          <w:szCs w:val="24"/>
        </w:rPr>
      </w:pPr>
      <w:hyperlink w:anchor="_Toc372661687" w:history="1">
        <w:r>
          <w:rPr>
            <w:rStyle w:val="Hyperlink"/>
            <w:rFonts w:ascii="宋体" w:eastAsia="宋体" w:hAnsi="宋体" w:cs="宋体" w:hint="eastAsia"/>
            <w:b w:val="0"/>
            <w:color w:val="000000"/>
            <w:sz w:val="28"/>
            <w:szCs w:val="24"/>
            <w:lang w:eastAsia="zh-CN"/>
          </w:rPr>
          <w:t>十二、</w:t>
        </w:r>
        <w:r>
          <w:rPr>
            <w:rStyle w:val="Hyperlink"/>
            <w:rFonts w:ascii="宋体" w:eastAsia="宋体" w:hAnsi="宋体" w:cs="宋体" w:hint="eastAsia"/>
            <w:b w:val="0"/>
            <w:color w:val="000000"/>
            <w:sz w:val="28"/>
            <w:szCs w:val="24"/>
          </w:rPr>
          <w:t>钢丝绳检查与更换</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8</w:t>
        </w:r>
      </w:hyperlink>
    </w:p>
    <w:p>
      <w:pPr>
        <w:pStyle w:val="TOC1"/>
        <w:tabs>
          <w:tab w:val="clear" w:pos="9043"/>
          <w:tab w:val="right" w:leader="dot" w:pos="9174"/>
        </w:tabs>
        <w:rPr>
          <w:rFonts w:ascii="Calibri" w:eastAsia="宋体" w:hAnsi="Calibri"/>
          <w:b w:val="0"/>
          <w:bCs w:val="0"/>
          <w:caps w:val="0"/>
          <w:sz w:val="24"/>
          <w:szCs w:val="24"/>
        </w:rPr>
      </w:pPr>
      <w:hyperlink w:anchor="_Toc372661688" w:history="1">
        <w:r>
          <w:rPr>
            <w:rStyle w:val="Hyperlink"/>
            <w:rFonts w:ascii="宋体" w:eastAsia="宋体" w:hAnsi="宋体" w:cs="宋体" w:hint="eastAsia"/>
            <w:b w:val="0"/>
            <w:color w:val="000000"/>
            <w:sz w:val="28"/>
            <w:szCs w:val="24"/>
            <w:lang w:eastAsia="zh-CN"/>
          </w:rPr>
          <w:t>十三、</w:t>
        </w:r>
        <w:r>
          <w:rPr>
            <w:rStyle w:val="Hyperlink"/>
            <w:rFonts w:ascii="宋体" w:eastAsia="宋体" w:hAnsi="宋体" w:cs="宋体" w:hint="eastAsia"/>
            <w:b w:val="0"/>
            <w:color w:val="000000"/>
            <w:sz w:val="28"/>
            <w:szCs w:val="24"/>
          </w:rPr>
          <w:t>“</w:t>
        </w:r>
        <w:r>
          <w:rPr>
            <w:rStyle w:val="Hyperlink"/>
            <w:rFonts w:ascii="宋体" w:eastAsia="宋体" w:hAnsi="宋体" w:cs="宋体" w:hint="eastAsia"/>
            <w:b w:val="0"/>
            <w:color w:val="000000"/>
            <w:sz w:val="28"/>
            <w:szCs w:val="24"/>
          </w:rPr>
          <w:t>十不吊</w:t>
        </w:r>
        <w:r>
          <w:rPr>
            <w:rStyle w:val="Hyperlink"/>
            <w:rFonts w:ascii="宋体" w:eastAsia="宋体" w:hAnsi="宋体" w:cs="宋体" w:hint="eastAsia"/>
            <w:b w:val="0"/>
            <w:color w:val="000000"/>
            <w:sz w:val="28"/>
            <w:szCs w:val="24"/>
          </w:rPr>
          <w:t>”</w:t>
        </w:r>
        <w:r>
          <w:rPr>
            <w:rStyle w:val="Hyperlink"/>
            <w:rFonts w:ascii="宋体" w:eastAsia="宋体" w:hAnsi="宋体" w:cs="宋体" w:hint="eastAsia"/>
            <w:b w:val="0"/>
            <w:color w:val="000000"/>
            <w:sz w:val="28"/>
            <w:szCs w:val="24"/>
          </w:rPr>
          <w:t>的原则</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1</w:t>
        </w:r>
      </w:hyperlink>
      <w:r>
        <w:rPr>
          <w:rStyle w:val="Hyperlink"/>
          <w:rFonts w:ascii="宋体" w:eastAsia="宋体" w:hAnsi="宋体" w:cs="宋体" w:hint="eastAsia"/>
          <w:b w:val="0"/>
          <w:color w:val="000000"/>
          <w:sz w:val="28"/>
          <w:szCs w:val="24"/>
          <w:lang w:val="en-US" w:eastAsia="zh-CN"/>
        </w:rPr>
        <w:t>0</w:t>
      </w:r>
    </w:p>
    <w:p>
      <w:pPr>
        <w:pStyle w:val="TOC1"/>
        <w:tabs>
          <w:tab w:val="clear" w:pos="9043"/>
          <w:tab w:val="right" w:leader="dot" w:pos="9174"/>
        </w:tabs>
        <w:rPr>
          <w:rFonts w:ascii="Calibri" w:eastAsia="宋体" w:hAnsi="Calibri"/>
          <w:b w:val="0"/>
          <w:bCs w:val="0"/>
          <w:caps w:val="0"/>
          <w:sz w:val="24"/>
          <w:szCs w:val="24"/>
        </w:rPr>
      </w:pPr>
      <w:hyperlink w:anchor="_Toc372661689" w:history="1">
        <w:r>
          <w:rPr>
            <w:rStyle w:val="Hyperlink"/>
            <w:rFonts w:ascii="宋体" w:eastAsia="宋体" w:hAnsi="宋体" w:cs="宋体" w:hint="eastAsia"/>
            <w:b w:val="0"/>
            <w:color w:val="000000"/>
            <w:sz w:val="28"/>
            <w:szCs w:val="24"/>
            <w:lang w:eastAsia="zh-CN"/>
          </w:rPr>
          <w:t>十四、</w:t>
        </w:r>
        <w:r>
          <w:rPr>
            <w:rStyle w:val="Hyperlink"/>
            <w:rFonts w:ascii="宋体" w:eastAsia="宋体" w:hAnsi="宋体" w:cs="宋体" w:hint="eastAsia"/>
            <w:b w:val="0"/>
            <w:color w:val="000000"/>
            <w:sz w:val="28"/>
            <w:szCs w:val="24"/>
          </w:rPr>
          <w:t xml:space="preserve"> 劳动力配备</w:t>
        </w:r>
        <w:r>
          <w:rPr>
            <w:rFonts w:ascii="宋体" w:eastAsia="宋体" w:hAnsi="宋体" w:cs="宋体"/>
            <w:b w:val="0"/>
            <w:color w:val="000000"/>
            <w:sz w:val="28"/>
            <w:szCs w:val="24"/>
          </w:rPr>
          <w:tab/>
        </w:r>
        <w:r>
          <w:rPr>
            <w:b w:val="0"/>
            <w:sz w:val="24"/>
            <w:szCs w:val="24"/>
          </w:rPr>
          <w:fldChar w:fldCharType="begin"/>
        </w:r>
        <w:r>
          <w:rPr>
            <w:rFonts w:ascii="宋体" w:eastAsia="宋体" w:hAnsi="宋体" w:cs="宋体"/>
            <w:b w:val="0"/>
            <w:color w:val="000000"/>
            <w:sz w:val="28"/>
            <w:szCs w:val="24"/>
          </w:rPr>
          <w:instrText xml:space="preserve"> PAGEREF _Toc372661689 \h </w:instrText>
        </w:r>
        <w:r>
          <w:rPr>
            <w:b w:val="0"/>
            <w:sz w:val="24"/>
            <w:szCs w:val="24"/>
          </w:rPr>
          <w:fldChar w:fldCharType="separate"/>
        </w:r>
        <w:r>
          <w:rPr>
            <w:rFonts w:ascii="宋体" w:eastAsia="宋体" w:hAnsi="宋体" w:cs="宋体"/>
            <w:b w:val="0"/>
            <w:color w:val="000000"/>
            <w:sz w:val="28"/>
            <w:szCs w:val="24"/>
          </w:rPr>
          <w:t>1</w:t>
        </w:r>
        <w:r>
          <w:rPr>
            <w:rFonts w:ascii="宋体" w:eastAsia="宋体" w:hAnsi="宋体" w:cs="宋体" w:hint="eastAsia"/>
            <w:b w:val="0"/>
            <w:color w:val="000000"/>
            <w:sz w:val="28"/>
            <w:szCs w:val="24"/>
            <w:lang w:val="en-US" w:eastAsia="zh-CN"/>
          </w:rPr>
          <w:t>1</w:t>
        </w:r>
        <w:r>
          <w:rPr>
            <w:b w:val="0"/>
            <w:sz w:val="24"/>
            <w:szCs w:val="24"/>
          </w:rPr>
          <w:fldChar w:fldCharType="end"/>
        </w:r>
      </w:hyperlink>
    </w:p>
    <w:p>
      <w:pPr>
        <w:pStyle w:val="TOC1"/>
        <w:tabs>
          <w:tab w:val="clear" w:pos="9043"/>
          <w:tab w:val="right" w:leader="dot" w:pos="9174"/>
        </w:tabs>
        <w:rPr>
          <w:rFonts w:ascii="Calibri" w:eastAsia="宋体" w:hAnsi="Calibri"/>
          <w:b w:val="0"/>
          <w:bCs w:val="0"/>
          <w:caps w:val="0"/>
          <w:sz w:val="24"/>
          <w:szCs w:val="24"/>
        </w:rPr>
      </w:pPr>
      <w:hyperlink w:anchor="_Toc372661690" w:history="1">
        <w:r>
          <w:rPr>
            <w:rStyle w:val="Hyperlink"/>
            <w:rFonts w:ascii="宋体" w:eastAsia="宋体" w:hAnsi="宋体" w:cs="宋体" w:hint="eastAsia"/>
            <w:b w:val="0"/>
            <w:color w:val="000000"/>
            <w:sz w:val="28"/>
            <w:szCs w:val="24"/>
            <w:lang w:eastAsia="zh-CN"/>
          </w:rPr>
          <w:t>十五、</w:t>
        </w:r>
        <w:r>
          <w:rPr>
            <w:rStyle w:val="Hyperlink"/>
            <w:rFonts w:ascii="宋体" w:eastAsia="宋体" w:hAnsi="宋体" w:cs="宋体" w:hint="eastAsia"/>
            <w:b w:val="0"/>
            <w:color w:val="000000"/>
            <w:sz w:val="28"/>
            <w:szCs w:val="24"/>
          </w:rPr>
          <w:t>平安预防措施</w:t>
        </w:r>
        <w:r>
          <w:rPr>
            <w:rFonts w:ascii="宋体" w:eastAsia="宋体" w:hAnsi="宋体" w:cs="宋体"/>
            <w:b w:val="0"/>
            <w:color w:val="000000"/>
            <w:sz w:val="28"/>
            <w:szCs w:val="24"/>
          </w:rPr>
          <w:tab/>
        </w:r>
        <w:r>
          <w:rPr>
            <w:b w:val="0"/>
            <w:sz w:val="24"/>
            <w:szCs w:val="24"/>
          </w:rPr>
          <w:fldChar w:fldCharType="begin"/>
        </w:r>
        <w:r>
          <w:rPr>
            <w:rFonts w:ascii="宋体" w:eastAsia="宋体" w:hAnsi="宋体" w:cs="宋体"/>
            <w:b w:val="0"/>
            <w:color w:val="000000"/>
            <w:sz w:val="28"/>
            <w:szCs w:val="24"/>
          </w:rPr>
          <w:instrText xml:space="preserve"> PAGEREF _Toc372661690 \h </w:instrText>
        </w:r>
        <w:r>
          <w:rPr>
            <w:b w:val="0"/>
            <w:sz w:val="24"/>
            <w:szCs w:val="24"/>
          </w:rPr>
          <w:fldChar w:fldCharType="separate"/>
        </w:r>
        <w:r>
          <w:rPr>
            <w:rFonts w:ascii="宋体" w:eastAsia="宋体" w:hAnsi="宋体" w:cs="宋体"/>
            <w:b w:val="0"/>
            <w:color w:val="000000"/>
            <w:sz w:val="28"/>
            <w:szCs w:val="24"/>
          </w:rPr>
          <w:t>1</w:t>
        </w:r>
        <w:r>
          <w:rPr>
            <w:rFonts w:ascii="宋体" w:eastAsia="宋体" w:hAnsi="宋体" w:cs="宋体" w:hint="eastAsia"/>
            <w:b w:val="0"/>
            <w:color w:val="000000"/>
            <w:sz w:val="28"/>
            <w:szCs w:val="24"/>
            <w:lang w:val="en-US" w:eastAsia="zh-CN"/>
          </w:rPr>
          <w:t>2</w:t>
        </w:r>
        <w:r>
          <w:rPr>
            <w:b w:val="0"/>
            <w:sz w:val="24"/>
            <w:szCs w:val="24"/>
          </w:rPr>
          <w:fldChar w:fldCharType="end"/>
        </w:r>
      </w:hyperlink>
    </w:p>
    <w:p>
      <w:pPr>
        <w:pStyle w:val="TOC2"/>
        <w:tabs>
          <w:tab w:val="right" w:leader="dot" w:pos="9174"/>
        </w:tabs>
        <w:rPr>
          <w:rStyle w:val="Hyperlink"/>
          <w:rFonts w:ascii="黑体" w:eastAsia="宋体" w:hAnsi="宋体" w:hint="eastAsia"/>
          <w:b w:val="0"/>
          <w:bCs/>
          <w:smallCaps w:val="0"/>
          <w:kern w:val="0"/>
          <w:sz w:val="24"/>
          <w:szCs w:val="24"/>
          <w:lang w:val="en-US" w:eastAsia="zh-CN" w:bidi="ar-SA"/>
        </w:rPr>
      </w:pPr>
      <w:hyperlink w:anchor="_Toc372661691" w:history="1">
        <w:r>
          <w:rPr>
            <w:rStyle w:val="Hyperlink"/>
            <w:rFonts w:ascii="宋体" w:eastAsia="宋体" w:hAnsi="宋体" w:cs="宋体" w:hint="eastAsia"/>
            <w:b w:val="0"/>
            <w:bCs/>
            <w:smallCaps w:val="0"/>
            <w:color w:val="000000"/>
            <w:kern w:val="0"/>
            <w:sz w:val="28"/>
            <w:szCs w:val="24"/>
            <w:lang w:val="en-US" w:eastAsia="zh-CN" w:bidi="ar-SA"/>
          </w:rPr>
          <w:t>15.1 防止起重机倾翻措施</w:t>
          <w:tab/>
        </w:r>
        <w:r>
          <w:rPr>
            <w:rFonts w:ascii="黑体" w:eastAsia="宋体" w:hAnsi="宋体" w:hint="eastAsia"/>
            <w:b w:val="0"/>
            <w:bCs/>
            <w:smallCaps w:val="0"/>
            <w:kern w:val="0"/>
            <w:sz w:val="24"/>
            <w:szCs w:val="24"/>
            <w:lang w:val="en-US" w:eastAsia="zh-CN" w:bidi="ar-SA"/>
          </w:rPr>
          <w:fldChar w:fldCharType="begin"/>
        </w:r>
        <w:r>
          <w:rPr>
            <w:rStyle w:val="Hyperlink"/>
            <w:rFonts w:ascii="宋体" w:eastAsia="宋体" w:hAnsi="宋体" w:cs="宋体" w:hint="eastAsia"/>
            <w:b w:val="0"/>
            <w:bCs/>
            <w:smallCaps w:val="0"/>
            <w:color w:val="000000"/>
            <w:kern w:val="0"/>
            <w:sz w:val="28"/>
            <w:szCs w:val="24"/>
            <w:lang w:val="en-US" w:eastAsia="zh-CN" w:bidi="ar-SA"/>
          </w:rPr>
          <w:instrText xml:space="preserve"> PAGEREF _Toc372661691 \h </w:instrText>
        </w:r>
        <w:r>
          <w:rPr>
            <w:rFonts w:ascii="黑体" w:eastAsia="宋体" w:hAnsi="宋体" w:hint="eastAsia"/>
            <w:b w:val="0"/>
            <w:bCs/>
            <w:smallCaps w:val="0"/>
            <w:kern w:val="0"/>
            <w:sz w:val="24"/>
            <w:szCs w:val="24"/>
            <w:lang w:val="en-US" w:eastAsia="zh-CN" w:bidi="ar-SA"/>
          </w:rPr>
          <w:fldChar w:fldCharType="separate"/>
        </w:r>
        <w:r>
          <w:rPr>
            <w:rStyle w:val="Hyperlink"/>
            <w:rFonts w:ascii="宋体" w:eastAsia="宋体" w:hAnsi="宋体" w:cs="宋体" w:hint="eastAsia"/>
            <w:b w:val="0"/>
            <w:bCs/>
            <w:smallCaps w:val="0"/>
            <w:color w:val="000000"/>
            <w:kern w:val="0"/>
            <w:sz w:val="28"/>
            <w:szCs w:val="24"/>
            <w:lang w:val="en-US" w:eastAsia="zh-CN" w:bidi="ar-SA"/>
          </w:rPr>
          <w:t>12</w:t>
        </w:r>
        <w:r>
          <w:rPr>
            <w:rFonts w:ascii="黑体" w:eastAsia="宋体" w:hAnsi="宋体" w:hint="eastAsia"/>
            <w:b w:val="0"/>
            <w:bCs/>
            <w:smallCaps w:val="0"/>
            <w:kern w:val="0"/>
            <w:sz w:val="24"/>
            <w:szCs w:val="24"/>
            <w:lang w:val="en-US" w:eastAsia="zh-CN" w:bidi="ar-SA"/>
          </w:rPr>
          <w:fldChar w:fldCharType="end"/>
        </w:r>
      </w:hyperlink>
    </w:p>
    <w:p>
      <w:pPr>
        <w:pStyle w:val="TOC2"/>
        <w:tabs>
          <w:tab w:val="right" w:leader="dot" w:pos="9174"/>
        </w:tabs>
        <w:rPr>
          <w:rStyle w:val="Hyperlink"/>
          <w:rFonts w:ascii="黑体" w:eastAsia="宋体" w:hAnsi="宋体" w:hint="eastAsia"/>
          <w:b w:val="0"/>
          <w:bCs/>
          <w:smallCaps w:val="0"/>
          <w:kern w:val="0"/>
          <w:sz w:val="24"/>
          <w:szCs w:val="24"/>
          <w:lang w:val="en-US" w:eastAsia="zh-CN" w:bidi="ar-SA"/>
        </w:rPr>
      </w:pPr>
      <w:hyperlink w:anchor="_Toc372661692" w:history="1">
        <w:r>
          <w:rPr>
            <w:rStyle w:val="Hyperlink"/>
            <w:rFonts w:ascii="宋体" w:eastAsia="宋体" w:hAnsi="宋体" w:cs="宋体" w:hint="eastAsia"/>
            <w:b w:val="0"/>
            <w:bCs/>
            <w:smallCaps w:val="0"/>
            <w:color w:val="000000"/>
            <w:kern w:val="0"/>
            <w:sz w:val="28"/>
            <w:szCs w:val="24"/>
            <w:lang w:val="en-US" w:eastAsia="zh-CN" w:bidi="ar-SA"/>
          </w:rPr>
          <w:t>15.2 防止高空坠落措施</w:t>
          <w:tab/>
        </w:r>
        <w:r>
          <w:rPr>
            <w:rFonts w:ascii="黑体" w:eastAsia="宋体" w:hAnsi="宋体" w:hint="eastAsia"/>
            <w:b w:val="0"/>
            <w:bCs/>
            <w:smallCaps w:val="0"/>
            <w:kern w:val="0"/>
            <w:sz w:val="24"/>
            <w:szCs w:val="24"/>
            <w:lang w:val="en-US" w:eastAsia="zh-CN" w:bidi="ar-SA"/>
          </w:rPr>
          <w:fldChar w:fldCharType="begin"/>
        </w:r>
        <w:r>
          <w:rPr>
            <w:rStyle w:val="Hyperlink"/>
            <w:rFonts w:ascii="宋体" w:eastAsia="宋体" w:hAnsi="宋体" w:cs="宋体" w:hint="eastAsia"/>
            <w:b w:val="0"/>
            <w:bCs/>
            <w:smallCaps w:val="0"/>
            <w:color w:val="000000"/>
            <w:kern w:val="0"/>
            <w:sz w:val="28"/>
            <w:szCs w:val="24"/>
            <w:lang w:val="en-US" w:eastAsia="zh-CN" w:bidi="ar-SA"/>
          </w:rPr>
          <w:instrText xml:space="preserve"> PAGEREF _Toc372661692 \h </w:instrText>
        </w:r>
        <w:r>
          <w:rPr>
            <w:rFonts w:ascii="黑体" w:eastAsia="宋体" w:hAnsi="宋体" w:hint="eastAsia"/>
            <w:b w:val="0"/>
            <w:bCs/>
            <w:smallCaps w:val="0"/>
            <w:kern w:val="0"/>
            <w:sz w:val="24"/>
            <w:szCs w:val="24"/>
            <w:lang w:val="en-US" w:eastAsia="zh-CN" w:bidi="ar-SA"/>
          </w:rPr>
          <w:fldChar w:fldCharType="separate"/>
        </w:r>
        <w:r>
          <w:rPr>
            <w:rStyle w:val="Hyperlink"/>
            <w:rFonts w:ascii="宋体" w:eastAsia="宋体" w:hAnsi="宋体" w:cs="宋体" w:hint="eastAsia"/>
            <w:b w:val="0"/>
            <w:bCs/>
            <w:smallCaps w:val="0"/>
            <w:color w:val="000000"/>
            <w:kern w:val="0"/>
            <w:sz w:val="28"/>
            <w:szCs w:val="24"/>
            <w:lang w:val="en-US" w:eastAsia="zh-CN" w:bidi="ar-SA"/>
          </w:rPr>
          <w:t>12</w:t>
        </w:r>
        <w:r>
          <w:rPr>
            <w:rFonts w:ascii="黑体" w:eastAsia="宋体" w:hAnsi="宋体" w:hint="eastAsia"/>
            <w:b w:val="0"/>
            <w:bCs/>
            <w:smallCaps w:val="0"/>
            <w:kern w:val="0"/>
            <w:sz w:val="24"/>
            <w:szCs w:val="24"/>
            <w:lang w:val="en-US" w:eastAsia="zh-CN" w:bidi="ar-SA"/>
          </w:rPr>
          <w:fldChar w:fldCharType="end"/>
        </w:r>
      </w:hyperlink>
    </w:p>
    <w:p>
      <w:pPr>
        <w:pStyle w:val="TOC2"/>
        <w:tabs>
          <w:tab w:val="right" w:leader="dot" w:pos="9174"/>
        </w:tabs>
        <w:rPr>
          <w:rStyle w:val="Hyperlink"/>
          <w:rFonts w:ascii="黑体" w:eastAsia="宋体" w:hAnsi="宋体" w:hint="eastAsia"/>
          <w:b w:val="0"/>
          <w:bCs/>
          <w:smallCaps w:val="0"/>
          <w:kern w:val="0"/>
          <w:sz w:val="24"/>
          <w:szCs w:val="24"/>
          <w:lang w:val="en-US" w:eastAsia="zh-CN" w:bidi="ar-SA"/>
        </w:rPr>
      </w:pPr>
      <w:hyperlink w:anchor="_Toc372661693" w:history="1">
        <w:r>
          <w:rPr>
            <w:rStyle w:val="Hyperlink"/>
            <w:rFonts w:ascii="宋体" w:eastAsia="宋体" w:hAnsi="宋体" w:cs="宋体" w:hint="eastAsia"/>
            <w:b w:val="0"/>
            <w:bCs/>
            <w:smallCaps w:val="0"/>
            <w:color w:val="000000"/>
            <w:kern w:val="0"/>
            <w:sz w:val="28"/>
            <w:szCs w:val="24"/>
            <w:lang w:val="en-US" w:eastAsia="zh-CN" w:bidi="ar-SA"/>
          </w:rPr>
          <w:t>15.3 防止高空落物伤人措施</w:t>
          <w:tab/>
        </w:r>
        <w:r>
          <w:rPr>
            <w:rFonts w:ascii="黑体" w:eastAsia="宋体" w:hAnsi="宋体" w:hint="eastAsia"/>
            <w:b w:val="0"/>
            <w:bCs/>
            <w:smallCaps w:val="0"/>
            <w:kern w:val="0"/>
            <w:sz w:val="24"/>
            <w:szCs w:val="24"/>
            <w:lang w:val="en-US" w:eastAsia="zh-CN" w:bidi="ar-SA"/>
          </w:rPr>
          <w:fldChar w:fldCharType="begin"/>
        </w:r>
        <w:r>
          <w:rPr>
            <w:rStyle w:val="Hyperlink"/>
            <w:rFonts w:ascii="宋体" w:eastAsia="宋体" w:hAnsi="宋体" w:cs="宋体" w:hint="eastAsia"/>
            <w:b w:val="0"/>
            <w:bCs/>
            <w:smallCaps w:val="0"/>
            <w:color w:val="000000"/>
            <w:kern w:val="0"/>
            <w:sz w:val="28"/>
            <w:szCs w:val="24"/>
            <w:lang w:val="en-US" w:eastAsia="zh-CN" w:bidi="ar-SA"/>
          </w:rPr>
          <w:instrText xml:space="preserve"> PAGEREF _Toc372661693 \h </w:instrText>
        </w:r>
        <w:r>
          <w:rPr>
            <w:rFonts w:ascii="黑体" w:eastAsia="宋体" w:hAnsi="宋体" w:hint="eastAsia"/>
            <w:b w:val="0"/>
            <w:bCs/>
            <w:smallCaps w:val="0"/>
            <w:kern w:val="0"/>
            <w:sz w:val="24"/>
            <w:szCs w:val="24"/>
            <w:lang w:val="en-US" w:eastAsia="zh-CN" w:bidi="ar-SA"/>
          </w:rPr>
          <w:fldChar w:fldCharType="separate"/>
        </w:r>
        <w:r>
          <w:rPr>
            <w:rStyle w:val="Hyperlink"/>
            <w:rFonts w:ascii="宋体" w:eastAsia="宋体" w:hAnsi="宋体" w:cs="宋体" w:hint="eastAsia"/>
            <w:b w:val="0"/>
            <w:bCs/>
            <w:smallCaps w:val="0"/>
            <w:color w:val="000000"/>
            <w:kern w:val="0"/>
            <w:sz w:val="28"/>
            <w:szCs w:val="24"/>
            <w:lang w:val="en-US" w:eastAsia="zh-CN" w:bidi="ar-SA"/>
          </w:rPr>
          <w:t>13</w:t>
        </w:r>
        <w:r>
          <w:rPr>
            <w:rFonts w:ascii="黑体" w:eastAsia="宋体" w:hAnsi="宋体" w:hint="eastAsia"/>
            <w:b w:val="0"/>
            <w:bCs/>
            <w:smallCaps w:val="0"/>
            <w:kern w:val="0"/>
            <w:sz w:val="24"/>
            <w:szCs w:val="24"/>
            <w:lang w:val="en-US" w:eastAsia="zh-CN" w:bidi="ar-SA"/>
          </w:rPr>
          <w:fldChar w:fldCharType="end"/>
        </w:r>
      </w:hyperlink>
    </w:p>
    <w:p>
      <w:pPr>
        <w:pStyle w:val="TOC2"/>
        <w:tabs>
          <w:tab w:val="right" w:leader="dot" w:pos="9174"/>
        </w:tabs>
        <w:rPr>
          <w:rStyle w:val="Hyperlink"/>
          <w:rFonts w:ascii="黑体" w:eastAsia="宋体" w:hAnsi="宋体" w:hint="eastAsia"/>
          <w:b w:val="0"/>
          <w:bCs/>
          <w:smallCaps w:val="0"/>
          <w:kern w:val="0"/>
          <w:sz w:val="24"/>
          <w:szCs w:val="24"/>
          <w:lang w:val="en-US" w:eastAsia="zh-CN" w:bidi="ar-SA"/>
        </w:rPr>
      </w:pPr>
      <w:hyperlink w:anchor="_Toc372661694" w:history="1">
        <w:r>
          <w:rPr>
            <w:rStyle w:val="Hyperlink"/>
            <w:rFonts w:ascii="宋体" w:eastAsia="宋体" w:hAnsi="宋体" w:cs="宋体" w:hint="eastAsia"/>
            <w:b w:val="0"/>
            <w:bCs/>
            <w:smallCaps w:val="0"/>
            <w:color w:val="000000"/>
            <w:kern w:val="0"/>
            <w:sz w:val="28"/>
            <w:szCs w:val="24"/>
            <w:lang w:val="en-US" w:eastAsia="zh-CN" w:bidi="ar-SA"/>
          </w:rPr>
          <w:t>15.4 防止触电、气瓶爆炸措施</w:t>
          <w:tab/>
          <w:t>13</w:t>
        </w:r>
      </w:hyperlink>
    </w:p>
    <w:p>
      <w:pPr>
        <w:pStyle w:val="TOC2"/>
        <w:tabs>
          <w:tab w:val="right" w:leader="dot" w:pos="9174"/>
        </w:tabs>
        <w:rPr>
          <w:rFonts w:ascii="Calibri" w:eastAsia="宋体" w:hAnsi="Calibri"/>
          <w:smallCaps w:val="0"/>
          <w:sz w:val="24"/>
          <w:szCs w:val="24"/>
        </w:rPr>
        <w:sectPr>
          <w:type w:val="nextPage"/>
          <w:pgSz w:w="11906" w:h="16838"/>
          <w:pgMar w:top="1418" w:right="1134" w:bottom="1134" w:left="1247" w:header="851" w:footer="992" w:gutter="0"/>
          <w:pgNumType w:start="2"/>
          <w:cols w:space="708"/>
          <w:titlePg w:val="0"/>
          <w:docGrid w:type="lines" w:linePitch="312"/>
        </w:sectPr>
      </w:pPr>
      <w:hyperlink w:anchor="_Toc372661695" w:history="1">
        <w:r>
          <w:rPr>
            <w:rStyle w:val="Hyperlink"/>
            <w:rFonts w:ascii="宋体" w:eastAsia="宋体" w:hAnsi="宋体" w:cs="宋体" w:hint="eastAsia"/>
            <w:b w:val="0"/>
            <w:bCs/>
            <w:smallCaps w:val="0"/>
            <w:color w:val="000000"/>
            <w:kern w:val="0"/>
            <w:sz w:val="28"/>
            <w:szCs w:val="24"/>
            <w:lang w:val="en-US" w:eastAsia="zh-CN" w:bidi="ar-SA"/>
          </w:rPr>
          <w:t>15.5 其它平安措施</w:t>
          <w:tab/>
        </w:r>
        <w:r>
          <w:rPr>
            <w:rFonts w:ascii="黑体" w:eastAsia="宋体" w:hAnsi="宋体" w:hint="eastAsia"/>
            <w:b w:val="0"/>
            <w:bCs/>
            <w:smallCaps w:val="0"/>
            <w:kern w:val="0"/>
            <w:sz w:val="24"/>
            <w:szCs w:val="24"/>
            <w:lang w:val="en-US" w:eastAsia="zh-CN" w:bidi="ar-SA"/>
          </w:rPr>
          <w:fldChar w:fldCharType="begin"/>
        </w:r>
        <w:r>
          <w:rPr>
            <w:rStyle w:val="Hyperlink"/>
            <w:rFonts w:ascii="宋体" w:eastAsia="宋体" w:hAnsi="宋体" w:cs="宋体" w:hint="eastAsia"/>
            <w:b w:val="0"/>
            <w:bCs/>
            <w:smallCaps w:val="0"/>
            <w:color w:val="000000"/>
            <w:kern w:val="0"/>
            <w:sz w:val="28"/>
            <w:szCs w:val="24"/>
            <w:lang w:val="en-US" w:eastAsia="zh-CN" w:bidi="ar-SA"/>
          </w:rPr>
          <w:instrText xml:space="preserve"> PAGEREF _Toc372661695 \h </w:instrText>
        </w:r>
        <w:r>
          <w:rPr>
            <w:rFonts w:ascii="黑体" w:eastAsia="宋体" w:hAnsi="宋体" w:hint="eastAsia"/>
            <w:b w:val="0"/>
            <w:bCs/>
            <w:smallCaps w:val="0"/>
            <w:kern w:val="0"/>
            <w:sz w:val="24"/>
            <w:szCs w:val="24"/>
            <w:lang w:val="en-US" w:eastAsia="zh-CN" w:bidi="ar-SA"/>
          </w:rPr>
          <w:fldChar w:fldCharType="separate"/>
        </w:r>
        <w:r>
          <w:rPr>
            <w:rStyle w:val="Hyperlink"/>
            <w:rFonts w:ascii="宋体" w:eastAsia="宋体" w:hAnsi="宋体" w:cs="宋体" w:hint="eastAsia"/>
            <w:b w:val="0"/>
            <w:bCs/>
            <w:smallCaps w:val="0"/>
            <w:color w:val="000000"/>
            <w:kern w:val="0"/>
            <w:sz w:val="28"/>
            <w:szCs w:val="24"/>
            <w:lang w:val="en-US" w:eastAsia="zh-CN" w:bidi="ar-SA"/>
          </w:rPr>
          <w:t>14</w:t>
        </w:r>
        <w:r>
          <w:rPr>
            <w:rFonts w:ascii="黑体" w:eastAsia="宋体" w:hAnsi="宋体" w:hint="eastAsia"/>
            <w:b w:val="0"/>
            <w:bCs/>
            <w:smallCaps w:val="0"/>
            <w:kern w:val="0"/>
            <w:sz w:val="24"/>
            <w:szCs w:val="24"/>
            <w:lang w:val="en-US" w:eastAsia="zh-CN" w:bidi="ar-SA"/>
          </w:rPr>
          <w:fldChar w:fldCharType="end"/>
        </w:r>
      </w:hyperlink>
    </w:p>
    <w:p>
      <w:pPr>
        <w:pStyle w:val="TOC1"/>
        <w:tabs>
          <w:tab w:val="clear" w:pos="9043"/>
          <w:tab w:val="right" w:leader="dot" w:pos="9174"/>
        </w:tabs>
        <w:rPr>
          <w:rStyle w:val="Hyperlink"/>
          <w:b w:val="0"/>
          <w:sz w:val="24"/>
          <w:szCs w:val="24"/>
        </w:rPr>
      </w:pPr>
      <w:hyperlink w:anchor="_Toc372661696" w:history="1">
        <w:r>
          <w:rPr>
            <w:rStyle w:val="Hyperlink"/>
            <w:rFonts w:ascii="宋体" w:eastAsia="宋体" w:hAnsi="宋体" w:cs="宋体" w:hint="eastAsia"/>
            <w:b w:val="0"/>
            <w:color w:val="000000"/>
            <w:sz w:val="28"/>
            <w:szCs w:val="24"/>
            <w:lang w:eastAsia="zh-CN"/>
          </w:rPr>
          <w:t>十六、</w:t>
        </w:r>
        <w:bookmarkStart w:id="0" w:name="_Toc429419823"/>
        <w:r>
          <w:rPr>
            <w:rStyle w:val="Hyperlink"/>
            <w:rFonts w:ascii="宋体" w:eastAsia="宋体" w:hAnsi="宋体" w:cs="宋体" w:hint="eastAsia"/>
            <w:b w:val="0"/>
            <w:color w:val="000000"/>
            <w:sz w:val="28"/>
            <w:szCs w:val="24"/>
          </w:rPr>
          <w:t>汽车吊操作平安技术规程</w:t>
        </w:r>
        <w:bookmarkEnd w:id="0"/>
        <w:r>
          <w:rPr>
            <w:rFonts w:ascii="宋体" w:eastAsia="宋体" w:hAnsi="宋体" w:cs="宋体"/>
            <w:b w:val="0"/>
            <w:color w:val="000000"/>
            <w:sz w:val="28"/>
            <w:szCs w:val="24"/>
          </w:rPr>
          <w:tab/>
        </w:r>
        <w:r>
          <w:rPr>
            <w:b w:val="0"/>
            <w:sz w:val="24"/>
            <w:szCs w:val="24"/>
          </w:rPr>
          <w:fldChar w:fldCharType="begin"/>
        </w:r>
        <w:r>
          <w:rPr>
            <w:rFonts w:ascii="宋体" w:eastAsia="宋体" w:hAnsi="宋体" w:cs="宋体"/>
            <w:b w:val="0"/>
            <w:color w:val="000000"/>
            <w:sz w:val="28"/>
            <w:szCs w:val="24"/>
          </w:rPr>
          <w:instrText xml:space="preserve"> PAGEREF _Toc372661696 \h </w:instrText>
        </w:r>
        <w:r>
          <w:rPr>
            <w:b w:val="0"/>
            <w:sz w:val="24"/>
            <w:szCs w:val="24"/>
          </w:rPr>
          <w:fldChar w:fldCharType="separate"/>
        </w:r>
        <w:r>
          <w:rPr>
            <w:rFonts w:ascii="宋体" w:eastAsia="宋体" w:hAnsi="宋体" w:cs="宋体"/>
            <w:b w:val="0"/>
            <w:color w:val="000000"/>
            <w:sz w:val="28"/>
            <w:szCs w:val="24"/>
          </w:rPr>
          <w:t>1</w:t>
        </w:r>
        <w:r>
          <w:rPr>
            <w:rFonts w:ascii="宋体" w:eastAsia="宋体" w:hAnsi="宋体" w:cs="宋体" w:hint="eastAsia"/>
            <w:b w:val="0"/>
            <w:color w:val="000000"/>
            <w:sz w:val="28"/>
            <w:szCs w:val="24"/>
            <w:lang w:val="en-US" w:eastAsia="zh-CN"/>
          </w:rPr>
          <w:t>4</w:t>
        </w:r>
        <w:r>
          <w:rPr>
            <w:b w:val="0"/>
            <w:sz w:val="24"/>
            <w:szCs w:val="24"/>
          </w:rPr>
          <w:fldChar w:fldCharType="end"/>
        </w:r>
      </w:hyperlink>
    </w:p>
    <w:p>
      <w:pPr>
        <w:pStyle w:val="TOC1"/>
        <w:tabs>
          <w:tab w:val="clear" w:pos="9043"/>
          <w:tab w:val="right" w:leader="dot" w:pos="9174"/>
        </w:tabs>
        <w:rPr>
          <w:rFonts w:ascii="Calibri" w:eastAsia="宋体" w:hAnsi="Calibri"/>
          <w:b w:val="0"/>
          <w:bCs w:val="0"/>
          <w:caps w:val="0"/>
          <w:sz w:val="24"/>
          <w:szCs w:val="24"/>
        </w:rPr>
      </w:pPr>
      <w:hyperlink w:anchor="_Toc372661696" w:history="1">
        <w:r>
          <w:rPr>
            <w:rStyle w:val="Hyperlink"/>
            <w:rFonts w:ascii="宋体" w:eastAsia="宋体" w:hAnsi="宋体" w:cs="宋体" w:hint="eastAsia"/>
            <w:b w:val="0"/>
            <w:color w:val="000000"/>
            <w:sz w:val="28"/>
            <w:szCs w:val="24"/>
            <w:lang w:eastAsia="zh-CN"/>
          </w:rPr>
          <w:t>十七、</w:t>
        </w:r>
        <w:r>
          <w:rPr>
            <w:rStyle w:val="Hyperlink"/>
            <w:rFonts w:ascii="宋体" w:eastAsia="宋体" w:hAnsi="宋体" w:cs="宋体" w:hint="eastAsia"/>
            <w:b w:val="0"/>
            <w:color w:val="000000"/>
            <w:sz w:val="28"/>
            <w:szCs w:val="24"/>
          </w:rPr>
          <w:t>常用汽车吊参数（参考）</w:t>
        </w:r>
        <w:r>
          <w:rPr>
            <w:rFonts w:ascii="宋体" w:eastAsia="宋体" w:hAnsi="宋体" w:cs="宋体"/>
            <w:b w:val="0"/>
            <w:color w:val="000000"/>
            <w:sz w:val="28"/>
            <w:szCs w:val="24"/>
          </w:rPr>
          <w:tab/>
        </w:r>
        <w:r>
          <w:rPr>
            <w:rFonts w:ascii="宋体" w:eastAsia="宋体" w:hAnsi="宋体" w:cs="宋体" w:hint="eastAsia"/>
            <w:b w:val="0"/>
            <w:color w:val="000000"/>
            <w:sz w:val="28"/>
            <w:szCs w:val="24"/>
            <w:lang w:val="en-US" w:eastAsia="zh-CN"/>
          </w:rPr>
          <w:t>1</w:t>
        </w:r>
      </w:hyperlink>
      <w:r>
        <w:rPr>
          <w:rStyle w:val="Hyperlink"/>
          <w:rFonts w:ascii="宋体" w:eastAsia="宋体" w:hAnsi="宋体" w:cs="宋体" w:hint="eastAsia"/>
          <w:b w:val="0"/>
          <w:color w:val="000000"/>
          <w:sz w:val="28"/>
          <w:szCs w:val="24"/>
          <w:lang w:val="en-US" w:eastAsia="zh-CN"/>
        </w:rPr>
        <w:t>7</w:t>
      </w:r>
    </w:p>
    <w:p/>
    <w:p>
      <w:pPr>
        <w:rPr>
          <w:rFonts w:ascii="宋体" w:hAnsi="Courier New" w:hint="eastAsia"/>
          <w:b/>
          <w:bCs/>
          <w:kern w:val="0"/>
          <w:sz w:val="30"/>
          <w:szCs w:val="20"/>
        </w:rPr>
      </w:pPr>
      <w:r>
        <w:rPr>
          <w:rFonts w:ascii="仿宋_GB2312" w:eastAsia="仿宋_GB2312" w:hAnsi="仿宋_GB2312"/>
          <w:color w:val="000000"/>
          <w:sz w:val="24"/>
        </w:rPr>
        <w:fldChar w:fldCharType="end"/>
      </w:r>
    </w:p>
    <w:p>
      <w:pPr>
        <w:rPr>
          <w:rFonts w:ascii="宋体" w:hAnsi="Courier New" w:hint="eastAsia"/>
          <w:b/>
          <w:bCs/>
          <w:kern w:val="0"/>
          <w:sz w:val="30"/>
          <w:szCs w:val="20"/>
        </w:rPr>
      </w:pPr>
    </w:p>
    <w:p>
      <w:pPr>
        <w:rPr>
          <w:rFonts w:ascii="宋体" w:hAnsi="Courier New" w:hint="eastAsia"/>
          <w:b/>
          <w:bCs/>
          <w:kern w:val="0"/>
          <w:sz w:val="30"/>
          <w:szCs w:val="20"/>
        </w:rPr>
      </w:pPr>
    </w:p>
    <w:p>
      <w:pPr>
        <w:rPr>
          <w:rFonts w:ascii="宋体" w:hAnsi="Courier New" w:hint="eastAsia"/>
          <w:b/>
          <w:bCs/>
          <w:kern w:val="0"/>
          <w:sz w:val="30"/>
          <w:szCs w:val="20"/>
        </w:rPr>
      </w:pPr>
    </w:p>
    <w:p>
      <w:pPr>
        <w:rPr>
          <w:rFonts w:ascii="宋体" w:hAnsi="Courier New" w:hint="eastAsia"/>
          <w:b/>
          <w:bCs/>
          <w:kern w:val="0"/>
          <w:sz w:val="30"/>
          <w:szCs w:val="20"/>
        </w:rPr>
      </w:pPr>
    </w:p>
    <w:p>
      <w:pPr>
        <w:rPr>
          <w:rFonts w:ascii="宋体" w:hAnsi="Courier New" w:hint="eastAsia"/>
          <w:b/>
          <w:bCs/>
          <w:kern w:val="0"/>
          <w:sz w:val="30"/>
          <w:szCs w:val="20"/>
        </w:rPr>
      </w:pPr>
    </w:p>
    <w:p>
      <w:pPr>
        <w:rPr>
          <w:rFonts w:ascii="宋体" w:hAnsi="Courier New" w:hint="eastAsia"/>
          <w:b/>
          <w:bCs/>
          <w:kern w:val="0"/>
          <w:sz w:val="30"/>
          <w:szCs w:val="20"/>
        </w:rPr>
      </w:pPr>
    </w:p>
    <w:p>
      <w:pPr>
        <w:rPr>
          <w:rFonts w:ascii="宋体" w:hAnsi="Courier New" w:hint="eastAsia"/>
          <w:b/>
          <w:bCs/>
          <w:kern w:val="0"/>
          <w:sz w:val="30"/>
          <w:szCs w:val="20"/>
        </w:rPr>
      </w:pPr>
    </w:p>
    <w:p>
      <w:pPr>
        <w:rPr>
          <w:rFonts w:ascii="宋体" w:hAnsi="Courier New" w:hint="eastAsia"/>
          <w:b/>
          <w:bCs/>
          <w:kern w:val="0"/>
          <w:sz w:val="30"/>
          <w:szCs w:val="20"/>
        </w:rPr>
      </w:pPr>
    </w:p>
    <w:p>
      <w:pPr>
        <w:keepNext w:val="0"/>
        <w:keepLines w:val="0"/>
        <w:pageBreakBefore w:val="0"/>
        <w:widowControl w:val="0"/>
        <w:kinsoku/>
        <w:wordWrap/>
        <w:overflowPunct/>
        <w:topLinePunct w:val="0"/>
        <w:autoSpaceDE w:val="0"/>
        <w:autoSpaceDN w:val="0"/>
        <w:bidi w:val="0"/>
        <w:adjustRightInd w:val="0"/>
        <w:snapToGrid/>
        <w:spacing w:line="800" w:lineRule="exact"/>
        <w:ind w:left="0" w:right="0" w:firstLine="0" w:leftChars="0" w:rightChars="0" w:firstLineChars="0"/>
        <w:jc w:val="left"/>
        <w:textAlignment w:val="auto"/>
        <w:outlineLvl w:val="0"/>
        <w:rPr>
          <w:rFonts w:ascii="黑体" w:eastAsia="黑体"/>
          <w:b/>
          <w:bCs/>
          <w:kern w:val="0"/>
          <w:sz w:val="28"/>
        </w:rPr>
      </w:pPr>
      <w:bookmarkStart w:id="1" w:name="_Toc429419817"/>
      <w:r>
        <w:rPr>
          <w:rFonts w:ascii="宋体" w:eastAsia="宋体" w:hAnsi="宋体" w:cs="宋体" w:hint="eastAsia"/>
          <w:b/>
          <w:bCs/>
          <w:color w:val="000000"/>
          <w:kern w:val="0"/>
          <w:sz w:val="28"/>
        </w:rPr>
        <w:t>一、工程概况</w:t>
      </w:r>
    </w:p>
    <w:p>
      <w:pPr>
        <w:keepNext w:val="0"/>
        <w:keepLines w:val="0"/>
        <w:pageBreakBefore w:val="0"/>
        <w:widowControl w:val="0"/>
        <w:kinsoku/>
        <w:wordWrap/>
        <w:overflowPunct/>
        <w:topLinePunct w:val="0"/>
        <w:bidi w:val="0"/>
        <w:snapToGrid/>
        <w:spacing w:line="500" w:lineRule="exact"/>
        <w:ind w:left="0" w:right="0" w:firstLine="560" w:leftChars="0" w:rightChars="0" w:firstLineChars="200"/>
        <w:textAlignment w:val="auto"/>
        <w:outlineLvl w:val="9"/>
        <w:rPr>
          <w:rFonts w:ascii="宋体"/>
          <w:kern w:val="0"/>
          <w:sz w:val="28"/>
        </w:rPr>
      </w:pPr>
      <w:r>
        <w:rPr>
          <w:rFonts w:ascii="宋体" w:eastAsia="宋体" w:hAnsi="宋体" w:cs="宋体" w:hint="eastAsia"/>
          <w:color w:val="000000"/>
          <w:kern w:val="0"/>
          <w:sz w:val="28"/>
        </w:rPr>
        <w:t>工程名称：琼海市博鳌镇平改坡改造项目</w:t>
      </w:r>
    </w:p>
    <w:p>
      <w:pPr>
        <w:keepNext w:val="0"/>
        <w:keepLines w:val="0"/>
        <w:pageBreakBefore w:val="0"/>
        <w:widowControl w:val="0"/>
        <w:kinsoku/>
        <w:wordWrap/>
        <w:overflowPunct/>
        <w:topLinePunct w:val="0"/>
        <w:autoSpaceDE w:val="0"/>
        <w:autoSpaceDN w:val="0"/>
        <w:bidi w:val="0"/>
        <w:adjustRightInd w:val="0"/>
        <w:snapToGrid/>
        <w:spacing w:line="500" w:lineRule="exact"/>
        <w:ind w:left="0" w:right="0" w:firstLine="610" w:leftChars="0" w:rightChars="0" w:firstLineChars="218"/>
        <w:jc w:val="left"/>
        <w:textAlignment w:val="auto"/>
        <w:outlineLvl w:val="9"/>
        <w:rPr>
          <w:rFonts w:ascii="宋体" w:hint="eastAsia"/>
          <w:color w:val="000000"/>
          <w:kern w:val="0"/>
          <w:sz w:val="28"/>
        </w:rPr>
      </w:pPr>
      <w:r>
        <w:rPr>
          <w:rFonts w:ascii="宋体" w:eastAsia="宋体" w:hAnsi="宋体" w:cs="宋体" w:hint="eastAsia"/>
          <w:color w:val="000000"/>
          <w:kern w:val="0"/>
          <w:sz w:val="28"/>
        </w:rPr>
        <w:t>工程地点：琼海市博鳌镇</w:t>
      </w:r>
    </w:p>
    <w:p>
      <w:pPr>
        <w:keepNext w:val="0"/>
        <w:keepLines w:val="0"/>
        <w:pageBreakBefore w:val="0"/>
        <w:widowControl w:val="0"/>
        <w:kinsoku/>
        <w:wordWrap/>
        <w:overflowPunct/>
        <w:topLinePunct w:val="0"/>
        <w:autoSpaceDE w:val="0"/>
        <w:autoSpaceDN w:val="0"/>
        <w:bidi w:val="0"/>
        <w:adjustRightInd w:val="0"/>
        <w:snapToGrid/>
        <w:spacing w:line="500" w:lineRule="exact"/>
        <w:ind w:left="0" w:right="0" w:firstLine="610" w:leftChars="0" w:rightChars="0" w:firstLineChars="218"/>
        <w:jc w:val="left"/>
        <w:textAlignment w:val="auto"/>
        <w:outlineLvl w:val="9"/>
        <w:rPr>
          <w:rFonts w:ascii="宋体"/>
          <w:sz w:val="28"/>
        </w:rPr>
      </w:pPr>
      <w:r>
        <w:rPr>
          <w:rFonts w:ascii="宋体" w:eastAsia="宋体" w:hAnsi="宋体" w:cs="宋体" w:hint="eastAsia"/>
          <w:color w:val="000000"/>
          <w:kern w:val="0"/>
          <w:sz w:val="28"/>
        </w:rPr>
        <w:t>建设单位：</w:t>
      </w:r>
      <w:r>
        <w:rPr>
          <w:rFonts w:ascii="宋体" w:eastAsia="宋体" w:hAnsi="宋体" w:cs="宋体" w:hint="eastAsia"/>
          <w:color w:val="000000"/>
          <w:sz w:val="28"/>
        </w:rPr>
        <w:t>琼海市建设局</w:t>
      </w:r>
    </w:p>
    <w:p>
      <w:pPr>
        <w:keepNext w:val="0"/>
        <w:keepLines w:val="0"/>
        <w:pageBreakBefore w:val="0"/>
        <w:widowControl w:val="0"/>
        <w:kinsoku/>
        <w:wordWrap/>
        <w:overflowPunct/>
        <w:topLinePunct w:val="0"/>
        <w:autoSpaceDE w:val="0"/>
        <w:autoSpaceDN w:val="0"/>
        <w:bidi w:val="0"/>
        <w:adjustRightInd w:val="0"/>
        <w:snapToGrid/>
        <w:spacing w:line="500" w:lineRule="exact"/>
        <w:ind w:left="0" w:right="0" w:firstLine="610" w:leftChars="0" w:rightChars="0" w:firstLineChars="218"/>
        <w:jc w:val="left"/>
        <w:textAlignment w:val="auto"/>
        <w:outlineLvl w:val="9"/>
        <w:rPr>
          <w:rFonts w:ascii="宋体" w:hint="eastAsia"/>
          <w:kern w:val="0"/>
          <w:sz w:val="28"/>
        </w:rPr>
      </w:pPr>
      <w:r>
        <w:rPr>
          <w:rFonts w:ascii="宋体" w:eastAsia="宋体" w:hAnsi="宋体" w:cs="宋体" w:hint="eastAsia"/>
          <w:color w:val="000000"/>
          <w:kern w:val="0"/>
          <w:sz w:val="28"/>
        </w:rPr>
        <w:t>设计单位：</w:t>
      </w:r>
    </w:p>
    <w:p>
      <w:pPr>
        <w:keepNext w:val="0"/>
        <w:keepLines w:val="0"/>
        <w:pageBreakBefore w:val="0"/>
        <w:widowControl w:val="0"/>
        <w:kinsoku/>
        <w:wordWrap/>
        <w:overflowPunct/>
        <w:topLinePunct w:val="0"/>
        <w:autoSpaceDE w:val="0"/>
        <w:autoSpaceDN w:val="0"/>
        <w:bidi w:val="0"/>
        <w:adjustRightInd w:val="0"/>
        <w:snapToGrid/>
        <w:spacing w:line="500" w:lineRule="exact"/>
        <w:ind w:left="0" w:right="0" w:firstLine="610" w:leftChars="0" w:rightChars="0" w:firstLineChars="218"/>
        <w:jc w:val="left"/>
        <w:textAlignment w:val="auto"/>
        <w:outlineLvl w:val="9"/>
        <w:rPr>
          <w:rFonts w:hint="eastAsia"/>
          <w:sz w:val="28"/>
          <w:u w:val="none"/>
        </w:rPr>
      </w:pPr>
      <w:r>
        <w:rPr>
          <w:rFonts w:ascii="宋体" w:eastAsia="宋体" w:hAnsi="宋体" w:cs="宋体" w:hint="eastAsia"/>
          <w:color w:val="000000"/>
          <w:sz w:val="28"/>
          <w:lang w:eastAsia="zh-CN"/>
        </w:rPr>
        <w:t>监理单位</w:t>
      </w:r>
      <w:r>
        <w:rPr>
          <w:rFonts w:ascii="宋体" w:eastAsia="宋体" w:hAnsi="宋体" w:cs="宋体" w:hint="eastAsia"/>
          <w:color w:val="000000"/>
          <w:sz w:val="28"/>
          <w:u w:val="none"/>
          <w:lang w:eastAsia="zh-CN"/>
        </w:rPr>
        <w:t>：海南华建工程监理询问</w:t>
      </w:r>
      <w:r>
        <w:rPr>
          <w:rFonts w:ascii="宋体" w:eastAsia="宋体" w:hAnsi="宋体" w:cs="宋体" w:hint="eastAsia"/>
          <w:color w:val="000000"/>
          <w:sz w:val="28"/>
          <w:u w:val="none"/>
        </w:rPr>
        <w:t>有限公司</w:t>
      </w:r>
    </w:p>
    <w:p>
      <w:pPr>
        <w:keepNext w:val="0"/>
        <w:keepLines w:val="0"/>
        <w:pageBreakBefore w:val="0"/>
        <w:widowControl w:val="0"/>
        <w:kinsoku/>
        <w:wordWrap/>
        <w:overflowPunct/>
        <w:topLinePunct w:val="0"/>
        <w:autoSpaceDE w:val="0"/>
        <w:autoSpaceDN w:val="0"/>
        <w:bidi w:val="0"/>
        <w:adjustRightInd w:val="0"/>
        <w:snapToGrid/>
        <w:spacing w:line="500" w:lineRule="exact"/>
        <w:ind w:left="0" w:right="0" w:firstLine="610" w:leftChars="0" w:rightChars="0" w:firstLineChars="218"/>
        <w:jc w:val="left"/>
        <w:textAlignment w:val="auto"/>
        <w:outlineLvl w:val="9"/>
        <w:rPr>
          <w:rFonts w:hint="eastAsia"/>
          <w:sz w:val="28"/>
          <w:u w:val="none"/>
        </w:rPr>
      </w:pPr>
      <w:r>
        <w:rPr>
          <w:rFonts w:ascii="宋体" w:eastAsia="宋体" w:hAnsi="宋体" w:cs="宋体" w:hint="eastAsia"/>
          <w:color w:val="000000"/>
          <w:sz w:val="28"/>
          <w:u w:val="none"/>
          <w:lang w:eastAsia="zh-CN"/>
        </w:rPr>
        <w:t>施工单位：</w:t>
      </w:r>
    </w:p>
    <w:p>
      <w:pPr>
        <w:keepNext w:val="0"/>
        <w:keepLines w:val="0"/>
        <w:pageBreakBefore w:val="0"/>
        <w:widowControl w:val="0"/>
        <w:kinsoku/>
        <w:wordWrap/>
        <w:overflowPunct/>
        <w:topLinePunct w:val="0"/>
        <w:autoSpaceDE w:val="0"/>
        <w:autoSpaceDN w:val="0"/>
        <w:bidi w:val="0"/>
        <w:adjustRightInd w:val="0"/>
        <w:snapToGrid/>
        <w:spacing w:line="500" w:lineRule="exact"/>
        <w:ind w:left="0" w:right="0" w:firstLine="610" w:leftChars="0" w:rightChars="0" w:firstLineChars="218"/>
        <w:jc w:val="left"/>
        <w:textAlignment w:val="auto"/>
        <w:outlineLvl w:val="9"/>
        <w:rPr>
          <w:rFonts w:ascii="宋体"/>
          <w:color w:val="000000"/>
          <w:kern w:val="0"/>
          <w:sz w:val="28"/>
        </w:rPr>
      </w:pPr>
      <w:r>
        <w:rPr>
          <w:rFonts w:ascii="宋体" w:eastAsia="宋体" w:hAnsi="宋体" w:cs="宋体" w:hint="eastAsia"/>
          <w:color w:val="000000"/>
          <w:kern w:val="0"/>
          <w:sz w:val="28"/>
        </w:rPr>
        <w:t>质量要求：符合现行国家有关工程施工验收规范和标准的要求合格</w:t>
      </w:r>
    </w:p>
    <w:p>
      <w:pPr>
        <w:keepNext w:val="0"/>
        <w:keepLines w:val="0"/>
        <w:pageBreakBefore w:val="0"/>
        <w:widowControl w:val="0"/>
        <w:kinsoku/>
        <w:wordWrap/>
        <w:overflowPunct/>
        <w:topLinePunct w:val="0"/>
        <w:autoSpaceDE w:val="0"/>
        <w:autoSpaceDN w:val="0"/>
        <w:bidi w:val="0"/>
        <w:adjustRightInd w:val="0"/>
        <w:snapToGrid/>
        <w:spacing w:line="500" w:lineRule="exact"/>
        <w:ind w:left="0" w:right="0" w:firstLine="610" w:leftChars="0" w:rightChars="0" w:firstLineChars="218"/>
        <w:jc w:val="left"/>
        <w:textAlignment w:val="auto"/>
        <w:outlineLvl w:val="9"/>
        <w:rPr>
          <w:rFonts w:ascii="宋体"/>
          <w:color w:val="000000"/>
          <w:kern w:val="0"/>
          <w:sz w:val="28"/>
        </w:rPr>
      </w:pPr>
      <w:r>
        <w:rPr>
          <w:rFonts w:ascii="宋体" w:eastAsia="宋体" w:hAnsi="宋体" w:cs="宋体" w:hint="eastAsia"/>
          <w:color w:val="000000"/>
          <w:kern w:val="0"/>
          <w:sz w:val="28"/>
        </w:rPr>
        <w:t>结构形式：框架结构、钢结构</w:t>
      </w:r>
    </w:p>
    <w:p>
      <w:pPr>
        <w:numPr>
          <w:ilvl w:val="0"/>
          <w:numId w:val="1"/>
        </w:numPr>
        <w:autoSpaceDE w:val="0"/>
        <w:autoSpaceDN w:val="0"/>
        <w:adjustRightInd w:val="0"/>
        <w:spacing w:line="360" w:lineRule="auto"/>
        <w:jc w:val="left"/>
        <w:outlineLvl w:val="0"/>
        <w:rPr>
          <w:rFonts w:ascii="黑体" w:eastAsia="黑体" w:hint="eastAsia"/>
          <w:b/>
          <w:bCs/>
          <w:kern w:val="0"/>
          <w:sz w:val="28"/>
        </w:rPr>
      </w:pPr>
      <w:r>
        <w:rPr>
          <w:rFonts w:ascii="宋体" w:eastAsia="宋体" w:hAnsi="宋体" w:cs="宋体" w:hint="eastAsia"/>
          <w:b/>
          <w:bCs/>
          <w:color w:val="000000"/>
          <w:kern w:val="0"/>
          <w:sz w:val="28"/>
        </w:rPr>
        <w:t>总体简介</w:t>
      </w:r>
    </w:p>
    <w:p>
      <w:pPr>
        <w:keepNext w:val="0"/>
        <w:keepLines w:val="0"/>
        <w:pageBreakBefore w:val="0"/>
        <w:widowControl w:val="0"/>
        <w:kinsoku/>
        <w:wordWrap/>
        <w:overflowPunct/>
        <w:topLinePunct w:val="0"/>
        <w:bidi w:val="0"/>
        <w:snapToGrid/>
        <w:spacing w:line="500" w:lineRule="exact"/>
        <w:ind w:left="0" w:right="0" w:firstLine="560" w:leftChars="0" w:rightChars="0" w:firstLineChars="200"/>
        <w:textAlignment w:val="auto"/>
        <w:outlineLvl w:val="9"/>
        <w:rPr>
          <w:rFonts w:ascii="宋体" w:hint="eastAsia"/>
          <w:color w:val="000000"/>
          <w:kern w:val="0"/>
          <w:sz w:val="28"/>
        </w:rPr>
      </w:pPr>
      <w:r>
        <w:rPr>
          <w:rFonts w:ascii="宋体" w:eastAsia="宋体" w:hAnsi="宋体" w:cs="宋体" w:hint="eastAsia"/>
          <w:color w:val="000000"/>
          <w:kern w:val="0"/>
          <w:sz w:val="28"/>
        </w:rPr>
        <w:t>琼海市博鳌镇平改坡改造项目</w:t>
      </w:r>
      <w:r>
        <w:rPr>
          <w:rFonts w:ascii="宋体" w:eastAsia="宋体" w:hAnsi="宋体" w:cs="宋体" w:hint="eastAsia"/>
          <w:color w:val="000000"/>
          <w:kern w:val="0"/>
          <w:sz w:val="28"/>
          <w:lang w:eastAsia="zh-CN"/>
        </w:rPr>
        <w:t>位于国际旅游城市琼海市博鳌镇上，</w:t>
      </w:r>
      <w:r>
        <w:rPr>
          <w:rFonts w:ascii="宋体" w:eastAsia="宋体" w:hAnsi="宋体" w:cs="宋体" w:hint="eastAsia"/>
          <w:color w:val="000000"/>
          <w:kern w:val="0"/>
          <w:sz w:val="28"/>
        </w:rPr>
        <w:t>为</w:t>
      </w:r>
      <w:r>
        <w:rPr>
          <w:rFonts w:ascii="宋体" w:eastAsia="宋体" w:hAnsi="宋体" w:cs="宋体" w:hint="eastAsia"/>
          <w:color w:val="000000"/>
          <w:kern w:val="0"/>
          <w:sz w:val="28"/>
          <w:lang w:eastAsia="zh-CN"/>
        </w:rPr>
        <w:t>屋顶</w:t>
      </w:r>
      <w:r>
        <w:rPr>
          <w:rFonts w:ascii="宋体" w:eastAsia="宋体" w:hAnsi="宋体" w:cs="宋体" w:hint="eastAsia"/>
          <w:color w:val="000000"/>
          <w:kern w:val="0"/>
          <w:sz w:val="28"/>
        </w:rPr>
        <w:t>改造工程</w:t>
      </w:r>
      <w:r>
        <w:rPr>
          <w:rFonts w:ascii="宋体" w:eastAsia="宋体" w:hAnsi="宋体" w:cs="宋体" w:hint="eastAsia"/>
          <w:color w:val="000000"/>
          <w:kern w:val="0"/>
          <w:sz w:val="28"/>
          <w:lang w:eastAsia="zh-CN"/>
        </w:rPr>
        <w:t>项目</w:t>
      </w:r>
      <w:r>
        <w:rPr>
          <w:rFonts w:ascii="宋体" w:eastAsia="宋体" w:hAnsi="宋体" w:cs="宋体" w:hint="eastAsia"/>
          <w:color w:val="000000"/>
          <w:kern w:val="0"/>
          <w:sz w:val="28"/>
        </w:rPr>
        <w:t>，</w:t>
      </w:r>
    </w:p>
    <w:p>
      <w:pPr>
        <w:keepNext w:val="0"/>
        <w:keepLines w:val="0"/>
        <w:pageBreakBefore w:val="0"/>
        <w:widowControl w:val="0"/>
        <w:kinsoku/>
        <w:wordWrap/>
        <w:overflowPunct/>
        <w:topLinePunct w:val="0"/>
        <w:bidi w:val="0"/>
        <w:snapToGrid/>
        <w:spacing w:line="500" w:lineRule="exact"/>
        <w:ind w:left="0" w:right="0" w:firstLine="560" w:leftChars="0" w:rightChars="0" w:firstLineChars="200"/>
        <w:textAlignment w:val="auto"/>
        <w:outlineLvl w:val="9"/>
        <w:rPr>
          <w:rFonts w:ascii="宋体" w:hint="eastAsia"/>
          <w:color w:val="000000"/>
          <w:kern w:val="0"/>
          <w:sz w:val="28"/>
        </w:rPr>
        <w:sectPr>
          <w:type w:val="nextPage"/>
          <w:pgSz w:w="11906" w:h="16838"/>
          <w:pgMar w:top="1418" w:right="1134" w:bottom="1134" w:left="1247" w:header="851" w:footer="992" w:gutter="0"/>
          <w:pgNumType w:start="3"/>
          <w:cols w:space="708"/>
          <w:titlePg w:val="0"/>
          <w:docGrid w:type="lines" w:linePitch="312"/>
        </w:sectPr>
      </w:pPr>
    </w:p>
    <w:p>
      <w:pPr>
        <w:keepNext w:val="0"/>
        <w:keepLines w:val="0"/>
        <w:pageBreakBefore w:val="0"/>
        <w:widowControl w:val="0"/>
        <w:kinsoku/>
        <w:wordWrap/>
        <w:overflowPunct/>
        <w:topLinePunct w:val="0"/>
        <w:bidi w:val="0"/>
        <w:snapToGrid/>
        <w:spacing w:line="500" w:lineRule="exact"/>
        <w:ind w:left="0" w:right="0" w:firstLine="560" w:leftChars="0" w:rightChars="0" w:firstLineChars="200"/>
        <w:textAlignment w:val="auto"/>
        <w:outlineLvl w:val="9"/>
        <w:rPr>
          <w:rFonts w:ascii="宋体" w:hint="eastAsia"/>
          <w:color w:val="000000"/>
          <w:kern w:val="0"/>
          <w:sz w:val="28"/>
        </w:rPr>
      </w:pPr>
    </w:p>
    <w:p>
      <w:pPr>
        <w:keepNext w:val="0"/>
        <w:keepLines w:val="0"/>
        <w:pageBreakBefore w:val="0"/>
        <w:widowControl w:val="0"/>
        <w:kinsoku/>
        <w:wordWrap/>
        <w:overflowPunct/>
        <w:topLinePunct w:val="0"/>
        <w:bidi w:val="0"/>
        <w:snapToGrid/>
        <w:spacing w:line="500" w:lineRule="exact"/>
        <w:ind w:left="0" w:right="0" w:firstLine="560" w:leftChars="0" w:rightChars="0" w:firstLineChars="200"/>
        <w:textAlignment w:val="auto"/>
        <w:outlineLvl w:val="9"/>
        <w:rPr>
          <w:rFonts w:ascii="宋体" w:hint="eastAsia"/>
          <w:color w:val="000000"/>
          <w:kern w:val="0"/>
          <w:sz w:val="28"/>
        </w:rPr>
      </w:pPr>
    </w:p>
    <w:p>
      <w:pPr>
        <w:keepNext w:val="0"/>
        <w:keepLines w:val="0"/>
        <w:pageBreakBefore w:val="0"/>
        <w:widowControl w:val="0"/>
        <w:kinsoku/>
        <w:wordWrap/>
        <w:overflowPunct/>
        <w:topLinePunct w:val="0"/>
        <w:bidi w:val="0"/>
        <w:snapToGrid/>
        <w:spacing w:line="500" w:lineRule="exact"/>
        <w:ind w:right="0" w:rightChars="0"/>
        <w:textAlignment w:val="auto"/>
        <w:outlineLvl w:val="9"/>
        <w:rPr>
          <w:rFonts w:ascii="宋体" w:hint="eastAsia"/>
          <w:color w:val="000000"/>
          <w:kern w:val="0"/>
          <w:sz w:val="28"/>
        </w:rPr>
      </w:pPr>
      <w:r>
        <w:rPr>
          <w:rFonts w:ascii="宋体" w:eastAsia="宋体" w:hAnsi="宋体" w:cs="宋体" w:hint="eastAsia"/>
          <w:b/>
          <w:bCs/>
          <w:color w:val="000000"/>
          <w:kern w:val="0"/>
          <w:sz w:val="28"/>
          <w:lang w:eastAsia="zh-CN"/>
        </w:rPr>
        <w:t>三、编制目的、适用范围</w:t>
      </w:r>
    </w:p>
    <w:p>
      <w:pPr>
        <w:pStyle w:val="p0"/>
        <w:keepNext w:val="0"/>
        <w:keepLines w:val="0"/>
        <w:pageBreakBefore w:val="0"/>
        <w:kinsoku/>
        <w:wordWrap/>
        <w:overflowPunct/>
        <w:topLinePunct w:val="0"/>
        <w:autoSpaceDE/>
        <w:autoSpaceDN/>
        <w:bidi w:val="0"/>
        <w:adjustRightInd/>
        <w:snapToGrid/>
        <w:spacing w:line="500" w:lineRule="exact"/>
        <w:ind w:left="0" w:right="0" w:firstLine="560" w:leftChars="0" w:rightChars="0"/>
        <w:jc w:val="both"/>
        <w:textAlignment w:val="auto"/>
        <w:outlineLvl w:val="9"/>
        <w:rPr>
          <w:rFonts w:ascii="宋体" w:hAnsi="宋体" w:hint="eastAsia"/>
          <w:color w:val="000000"/>
          <w:sz w:val="28"/>
          <w:szCs w:val="28"/>
        </w:rPr>
      </w:pPr>
      <w:bookmarkEnd w:id="1"/>
      <w:r>
        <w:rPr>
          <w:rFonts w:ascii="宋体" w:eastAsia="宋体" w:hAnsi="宋体" w:cs="宋体" w:hint="eastAsia"/>
          <w:color w:val="000000"/>
          <w:sz w:val="28"/>
          <w:szCs w:val="28"/>
          <w:lang w:eastAsia="zh-CN"/>
        </w:rPr>
        <w:t>因为是楼层普遍都不怎么高的屋顶改造项目，且项目分部较广，目前又是博鳌镇的旅游旺季，用塔吊与物料提升机均不能满意垂直运输的要求，也不符合现场实际状况。结合本项目的工程特点与我司以往的施工阅历，</w:t>
      </w:r>
      <w:r>
        <w:rPr>
          <w:rFonts w:ascii="宋体" w:eastAsia="宋体" w:hAnsi="宋体" w:cs="宋体" w:hint="eastAsia"/>
          <w:color w:val="000000"/>
          <w:sz w:val="28"/>
          <w:szCs w:val="28"/>
        </w:rPr>
        <w:t>本工程</w:t>
      </w:r>
      <w:r>
        <w:rPr>
          <w:rFonts w:ascii="宋体" w:eastAsia="宋体" w:hAnsi="宋体" w:cs="宋体" w:hint="eastAsia"/>
          <w:color w:val="000000"/>
          <w:sz w:val="28"/>
          <w:szCs w:val="28"/>
          <w:lang w:eastAsia="zh-CN"/>
        </w:rPr>
        <w:t>的垂直运输采纳吊车最为合适。</w:t>
      </w:r>
      <w:r>
        <w:rPr>
          <w:rFonts w:ascii="宋体" w:eastAsia="宋体" w:hAnsi="宋体" w:cs="宋体" w:hint="eastAsia"/>
          <w:color w:val="000000"/>
          <w:sz w:val="28"/>
          <w:szCs w:val="28"/>
        </w:rPr>
        <w:t>吊车主要</w:t>
      </w:r>
      <w:r>
        <w:rPr>
          <w:rFonts w:ascii="宋体" w:eastAsia="宋体" w:hAnsi="宋体" w:cs="宋体" w:hint="eastAsia"/>
          <w:color w:val="000000"/>
          <w:sz w:val="28"/>
          <w:szCs w:val="28"/>
          <w:lang w:eastAsia="zh-CN"/>
        </w:rPr>
        <w:t>建筑材料的垂直运输与周转</w:t>
      </w:r>
      <w:r>
        <w:rPr>
          <w:rFonts w:ascii="宋体" w:eastAsia="宋体" w:hAnsi="宋体" w:cs="宋体" w:hint="eastAsia"/>
          <w:color w:val="000000"/>
          <w:sz w:val="28"/>
          <w:szCs w:val="28"/>
        </w:rPr>
        <w:t>，依据现场</w:t>
      </w:r>
      <w:r>
        <w:rPr>
          <w:rFonts w:ascii="宋体" w:eastAsia="宋体" w:hAnsi="宋体" w:cs="宋体" w:hint="eastAsia"/>
          <w:color w:val="000000"/>
          <w:sz w:val="28"/>
          <w:szCs w:val="28"/>
          <w:lang w:eastAsia="zh-CN"/>
        </w:rPr>
        <w:t>改造房子的高矮</w:t>
      </w:r>
      <w:r>
        <w:rPr>
          <w:rFonts w:ascii="宋体" w:eastAsia="宋体" w:hAnsi="宋体" w:cs="宋体" w:hint="eastAsia"/>
          <w:color w:val="000000"/>
          <w:sz w:val="28"/>
          <w:szCs w:val="28"/>
        </w:rPr>
        <w:t>状况，吊车采纳</w:t>
      </w:r>
      <w:r>
        <w:rPr>
          <w:rFonts w:ascii="宋体" w:eastAsia="宋体" w:hAnsi="宋体" w:cs="宋体" w:hint="eastAsia"/>
          <w:color w:val="000000"/>
          <w:sz w:val="28"/>
          <w:szCs w:val="28"/>
          <w:lang w:val="en-US" w:eastAsia="zh-CN"/>
        </w:rPr>
        <w:t>16T-80T的</w:t>
      </w:r>
      <w:r>
        <w:rPr>
          <w:rFonts w:ascii="宋体" w:eastAsia="宋体" w:hAnsi="宋体" w:cs="宋体" w:hint="eastAsia"/>
          <w:color w:val="000000"/>
          <w:sz w:val="28"/>
          <w:szCs w:val="28"/>
        </w:rPr>
        <w:t>汽车吊</w:t>
      </w:r>
      <w:r>
        <w:rPr>
          <w:rFonts w:ascii="宋体" w:eastAsia="宋体" w:hAnsi="宋体" w:cs="宋体" w:hint="eastAsia"/>
          <w:color w:val="000000"/>
          <w:sz w:val="28"/>
          <w:szCs w:val="28"/>
          <w:lang w:eastAsia="zh-CN"/>
        </w:rPr>
        <w:t>数台</w:t>
      </w:r>
      <w:r>
        <w:rPr>
          <w:rFonts w:ascii="宋体" w:eastAsia="宋体" w:hAnsi="宋体" w:cs="宋体" w:hint="eastAsia"/>
          <w:color w:val="000000"/>
          <w:sz w:val="28"/>
          <w:szCs w:val="28"/>
        </w:rPr>
        <w:t>。</w:t>
      </w:r>
    </w:p>
    <w:p>
      <w:pPr>
        <w:keepNext w:val="0"/>
        <w:keepLines w:val="0"/>
        <w:pageBreakBefore w:val="0"/>
        <w:kinsoku/>
        <w:wordWrap/>
        <w:overflowPunct/>
        <w:topLinePunct w:val="0"/>
        <w:autoSpaceDE/>
        <w:autoSpaceDN/>
        <w:bidi w:val="0"/>
        <w:adjustRightInd/>
        <w:snapToGrid/>
        <w:spacing w:line="500" w:lineRule="exact"/>
        <w:ind w:left="0" w:right="0" w:firstLine="420" w:leftChars="0" w:rightChars="0" w:firstLineChars="15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本方案适用于本标段内项目施工期间垂直运输机械汽车吊的运用、日常管理与维护。</w:t>
      </w:r>
    </w:p>
    <w:p>
      <w:pPr>
        <w:pStyle w:val="p0"/>
        <w:ind w:firstLine="560"/>
        <w:rPr>
          <w:rFonts w:ascii="宋体" w:hAnsi="宋体" w:hint="eastAsia"/>
          <w:color w:val="000000"/>
          <w:sz w:val="28"/>
          <w:szCs w:val="28"/>
        </w:rPr>
      </w:pPr>
    </w:p>
    <w:p>
      <w:pPr>
        <w:pStyle w:val="p0"/>
        <w:rPr>
          <w:rFonts w:ascii="宋体" w:hAnsi="宋体" w:hint="eastAsia"/>
          <w:color w:val="000000"/>
          <w:sz w:val="28"/>
          <w:szCs w:val="28"/>
        </w:rPr>
      </w:pPr>
      <w:r>
        <w:rPr>
          <w:rFonts w:ascii="宋体" w:eastAsia="宋体" w:hAnsi="宋体" w:cs="宋体" w:hint="eastAsia"/>
          <w:color w:val="000000"/>
          <w:sz w:val="28"/>
          <w:szCs w:val="28"/>
        </w:rPr>
        <w:t xml:space="preserve">   </w:t>
      </w:r>
    </w:p>
    <w:p>
      <w:pPr>
        <w:pStyle w:val="Heading1"/>
        <w:numPr>
          <w:ilvl w:val="0"/>
          <w:numId w:val="2"/>
        </w:numPr>
        <w:rPr>
          <w:rFonts w:hint="eastAsia"/>
        </w:rPr>
      </w:pPr>
      <w:bookmarkStart w:id="2" w:name="_Toc429419818"/>
      <w:r>
        <w:rPr>
          <w:rFonts w:ascii="宋体" w:eastAsia="宋体" w:hAnsi="宋体" w:cs="宋体" w:hint="eastAsia"/>
          <w:color w:val="000000"/>
          <w:sz w:val="28"/>
        </w:rPr>
        <w:t>编制依据</w:t>
      </w:r>
      <w:bookmarkEnd w:id="2"/>
      <w:r>
        <w:rPr>
          <w:rFonts w:ascii="宋体" w:eastAsia="宋体" w:hAnsi="宋体" w:cs="宋体" w:hint="eastAsia"/>
          <w:color w:val="000000"/>
          <w:sz w:val="28"/>
        </w:rPr>
        <w:t xml:space="preserve"> </w:t>
      </w:r>
    </w:p>
    <w:p>
      <w:pPr>
        <w:pStyle w:val="Heading1"/>
        <w:numPr>
          <w:ilvl w:val="0"/>
          <w:numId w:val="0"/>
        </w:numPr>
        <w:rPr>
          <w:rFonts w:ascii="宋体" w:hAnsi="宋体" w:hint="eastAsia"/>
          <w:b w:val="0"/>
          <w:bCs w:val="0"/>
          <w:color w:val="000000"/>
          <w:szCs w:val="28"/>
        </w:rPr>
      </w:pPr>
      <w:r>
        <w:rPr>
          <w:rFonts w:ascii="宋体" w:eastAsia="宋体" w:hAnsi="宋体" w:cs="宋体" w:hint="eastAsia"/>
          <w:b w:val="0"/>
          <w:bCs w:val="0"/>
          <w:color w:val="000000"/>
          <w:sz w:val="28"/>
          <w:szCs w:val="28"/>
          <w:lang w:val="en-US" w:eastAsia="zh-CN"/>
        </w:rPr>
        <w:t>1、</w:t>
      </w:r>
      <w:r>
        <w:rPr>
          <w:rFonts w:ascii="宋体" w:eastAsia="宋体" w:hAnsi="宋体" w:cs="宋体" w:hint="eastAsia"/>
          <w:b w:val="0"/>
          <w:bCs w:val="0"/>
          <w:color w:val="000000"/>
          <w:sz w:val="28"/>
          <w:szCs w:val="28"/>
          <w:lang w:eastAsia="zh-CN"/>
        </w:rPr>
        <w:t>与建设单位签订的《</w:t>
      </w:r>
      <w:r>
        <w:rPr>
          <w:rFonts w:ascii="宋体" w:eastAsia="宋体" w:hAnsi="宋体" w:cs="宋体" w:hint="eastAsia"/>
          <w:b w:val="0"/>
          <w:bCs w:val="0"/>
          <w:color w:val="000000"/>
          <w:sz w:val="28"/>
          <w:szCs w:val="28"/>
        </w:rPr>
        <w:t>建设工程施工合同</w:t>
      </w:r>
      <w:r>
        <w:rPr>
          <w:rFonts w:ascii="宋体" w:eastAsia="宋体" w:hAnsi="宋体" w:cs="宋体" w:hint="eastAsia"/>
          <w:b w:val="0"/>
          <w:bCs w:val="0"/>
          <w:color w:val="000000"/>
          <w:sz w:val="28"/>
          <w:szCs w:val="28"/>
          <w:lang w:eastAsia="zh-CN"/>
        </w:rPr>
        <w:t>》</w:t>
      </w:r>
    </w:p>
    <w:p>
      <w:pPr>
        <w:pStyle w:val="p0"/>
        <w:rPr>
          <w:rFonts w:ascii="宋体" w:hAnsi="宋体" w:hint="eastAsia"/>
          <w:color w:val="000000"/>
          <w:sz w:val="28"/>
          <w:szCs w:val="28"/>
        </w:rPr>
      </w:pPr>
      <w:r>
        <w:rPr>
          <w:rFonts w:ascii="宋体" w:eastAsia="宋体" w:hAnsi="宋体" w:cs="宋体" w:hint="eastAsia"/>
          <w:color w:val="000000"/>
          <w:sz w:val="28"/>
          <w:szCs w:val="28"/>
          <w:lang w:val="en-US" w:eastAsia="zh-CN"/>
        </w:rPr>
        <w:t>2、</w:t>
      </w:r>
      <w:r>
        <w:rPr>
          <w:rFonts w:ascii="宋体" w:eastAsia="宋体" w:hAnsi="宋体" w:cs="宋体" w:hint="eastAsia"/>
          <w:color w:val="000000"/>
          <w:sz w:val="28"/>
          <w:szCs w:val="28"/>
        </w:rPr>
        <w:t>《建筑机械运用平安技术规程》JGJ33-20</w:t>
      </w:r>
      <w:r>
        <w:rPr>
          <w:rFonts w:ascii="宋体" w:eastAsia="宋体" w:hAnsi="宋体" w:cs="宋体" w:hint="eastAsia"/>
          <w:color w:val="000000"/>
          <w:sz w:val="28"/>
          <w:szCs w:val="28"/>
          <w:lang w:val="en-US" w:eastAsia="zh-CN"/>
        </w:rPr>
        <w:t>12</w:t>
      </w:r>
    </w:p>
    <w:p>
      <w:pPr>
        <w:pStyle w:val="p0"/>
        <w:rPr>
          <w:rFonts w:ascii="宋体" w:hAnsi="宋体" w:hint="eastAsia"/>
          <w:color w:val="000000"/>
          <w:sz w:val="28"/>
          <w:szCs w:val="28"/>
        </w:rPr>
      </w:pPr>
      <w:r>
        <w:rPr>
          <w:rFonts w:ascii="宋体" w:eastAsia="宋体" w:hAnsi="宋体" w:cs="宋体" w:hint="eastAsia"/>
          <w:color w:val="000000"/>
          <w:sz w:val="28"/>
          <w:szCs w:val="28"/>
          <w:lang w:val="en-US" w:eastAsia="zh-CN"/>
        </w:rPr>
        <w:t>3、</w:t>
      </w:r>
      <w:r>
        <w:rPr>
          <w:rFonts w:ascii="宋体" w:eastAsia="宋体" w:hAnsi="宋体" w:cs="宋体" w:hint="eastAsia"/>
          <w:color w:val="000000"/>
          <w:sz w:val="28"/>
          <w:szCs w:val="28"/>
        </w:rPr>
        <w:t>《建筑施工平安检查标准》JGJ59-</w:t>
      </w:r>
      <w:r>
        <w:rPr>
          <w:rFonts w:ascii="宋体" w:eastAsia="宋体" w:hAnsi="宋体" w:cs="宋体" w:hint="eastAsia"/>
          <w:color w:val="000000"/>
          <w:sz w:val="28"/>
          <w:szCs w:val="28"/>
          <w:lang w:val="en-US" w:eastAsia="zh-CN"/>
        </w:rPr>
        <w:t>2011</w:t>
      </w:r>
    </w:p>
    <w:p>
      <w:pPr>
        <w:pStyle w:val="p0"/>
        <w:rPr>
          <w:rFonts w:ascii="宋体" w:hAnsi="宋体" w:hint="eastAsia"/>
          <w:color w:val="000000"/>
          <w:sz w:val="28"/>
          <w:szCs w:val="28"/>
        </w:rPr>
      </w:pPr>
      <w:r>
        <w:rPr>
          <w:rFonts w:ascii="宋体" w:eastAsia="宋体" w:hAnsi="宋体" w:cs="宋体" w:hint="eastAsia"/>
          <w:color w:val="000000"/>
          <w:sz w:val="28"/>
          <w:szCs w:val="28"/>
          <w:lang w:val="en-US" w:eastAsia="zh-CN"/>
        </w:rPr>
        <w:t>4、</w:t>
      </w:r>
      <w:r>
        <w:rPr>
          <w:rFonts w:ascii="宋体" w:eastAsia="宋体" w:hAnsi="宋体" w:cs="宋体" w:hint="eastAsia"/>
          <w:color w:val="000000"/>
          <w:sz w:val="28"/>
          <w:szCs w:val="28"/>
        </w:rPr>
        <w:t>《建筑结构荷载规范》(GB5009-20</w:t>
      </w:r>
      <w:r>
        <w:rPr>
          <w:rFonts w:ascii="宋体" w:eastAsia="宋体" w:hAnsi="宋体" w:cs="宋体" w:hint="eastAsia"/>
          <w:color w:val="000000"/>
          <w:sz w:val="28"/>
          <w:szCs w:val="28"/>
          <w:lang w:val="en-US" w:eastAsia="zh-CN"/>
        </w:rPr>
        <w:t>12</w:t>
      </w:r>
      <w:r>
        <w:rPr>
          <w:rFonts w:ascii="宋体" w:eastAsia="宋体" w:hAnsi="宋体" w:cs="宋体" w:hint="eastAsia"/>
          <w:color w:val="000000"/>
          <w:sz w:val="28"/>
          <w:szCs w:val="28"/>
        </w:rPr>
        <w:t>)；</w:t>
      </w:r>
    </w:p>
    <w:p>
      <w:pPr>
        <w:pStyle w:val="p0"/>
        <w:rPr>
          <w:rFonts w:ascii="宋体" w:hAnsi="宋体" w:hint="eastAsia"/>
          <w:color w:val="000000"/>
          <w:sz w:val="28"/>
          <w:szCs w:val="28"/>
        </w:rPr>
      </w:pPr>
      <w:r>
        <w:rPr>
          <w:rFonts w:ascii="宋体" w:eastAsia="宋体" w:hAnsi="宋体" w:cs="宋体" w:hint="eastAsia"/>
          <w:color w:val="000000"/>
          <w:sz w:val="28"/>
          <w:szCs w:val="28"/>
          <w:lang w:val="en-US" w:eastAsia="zh-CN"/>
        </w:rPr>
        <w:t>5、</w:t>
      </w:r>
      <w:r>
        <w:rPr>
          <w:rFonts w:ascii="宋体" w:eastAsia="宋体" w:hAnsi="宋体" w:cs="宋体" w:hint="eastAsia"/>
          <w:color w:val="000000"/>
          <w:sz w:val="28"/>
          <w:szCs w:val="28"/>
        </w:rPr>
        <w:t>施工图纸。</w:t>
      </w:r>
    </w:p>
    <w:p>
      <w:pPr>
        <w:pStyle w:val="Heading1"/>
        <w:numPr>
          <w:ilvl w:val="0"/>
          <w:numId w:val="2"/>
        </w:numPr>
        <w:rPr>
          <w:rFonts w:hint="eastAsia"/>
          <w:lang w:eastAsia="zh-CN"/>
        </w:rPr>
      </w:pPr>
      <w:r>
        <w:rPr>
          <w:rFonts w:ascii="宋体" w:eastAsia="宋体" w:hAnsi="宋体" w:cs="宋体" w:hint="eastAsia"/>
          <w:b/>
          <w:bCs/>
          <w:color w:val="000000"/>
          <w:sz w:val="28"/>
        </w:rPr>
        <w:t>汽车吊吊装运用状况</w:t>
      </w:r>
    </w:p>
    <w:p>
      <w:pPr>
        <w:keepNext w:val="0"/>
        <w:keepLines w:val="0"/>
        <w:pageBreakBefore w:val="0"/>
        <w:widowControl w:val="0"/>
        <w:kinsoku/>
        <w:wordWrap/>
        <w:overflowPunct/>
        <w:topLinePunct w:val="0"/>
        <w:autoSpaceDE/>
        <w:autoSpaceDN/>
        <w:bidi w:val="0"/>
        <w:adjustRightInd/>
        <w:snapToGrid/>
        <w:spacing w:line="500" w:lineRule="exact"/>
        <w:ind w:left="0" w:right="0" w:firstLine="560" w:leftChars="0" w:rightChars="0" w:firstLineChars="20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本工程施工期间，将采纳汽车吊并协作自卸车做为垂直运输机械，暂定7台（其中1台备用）。主要运用于设备吊装、钢构件装卸车、钢筋原材卸料、模板、钢管、木方与松散材料吊装等，依据各个改造楼层的凹凸，选用型号16吨-80吨的吊车。</w:t>
      </w:r>
    </w:p>
    <w:p>
      <w:pPr>
        <w:pStyle w:val="Heading1"/>
        <w:numPr>
          <w:ilvl w:val="0"/>
          <w:numId w:val="2"/>
        </w:numPr>
        <w:rPr>
          <w:rFonts w:hint="eastAsia"/>
        </w:rPr>
      </w:pPr>
      <w:bookmarkStart w:id="3" w:name="_Toc372661681"/>
      <w:r>
        <w:rPr>
          <w:rFonts w:ascii="宋体" w:eastAsia="宋体" w:hAnsi="宋体" w:cs="宋体" w:hint="eastAsia"/>
          <w:b/>
          <w:bCs/>
          <w:color w:val="000000"/>
          <w:sz w:val="28"/>
        </w:rPr>
        <w:t>汽车吊进场与起吊流程</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right="0" w:leftChars="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1、设备进场流程</w:t>
      </w:r>
    </w:p>
    <w:p>
      <w:pPr>
        <w:keepNext w:val="0"/>
        <w:keepLines w:val="0"/>
        <w:pageBreakBefore w:val="0"/>
        <w:widowControl w:val="0"/>
        <w:kinsoku/>
        <w:wordWrap/>
        <w:overflowPunct/>
        <w:topLinePunct w:val="0"/>
        <w:autoSpaceDE/>
        <w:autoSpaceDN/>
        <w:bidi w:val="0"/>
        <w:adjustRightInd/>
        <w:snapToGrid/>
        <w:spacing w:line="500" w:lineRule="exact"/>
        <w:ind w:left="0" w:right="0" w:firstLine="560" w:leftChars="0" w:rightChars="0" w:firstLineChars="200"/>
        <w:jc w:val="both"/>
        <w:textAlignment w:val="auto"/>
        <w:outlineLvl w:val="9"/>
        <w:rPr>
          <w:rFonts w:ascii="宋体" w:hAnsi="宋体" w:hint="eastAsia"/>
          <w:color w:val="000000"/>
          <w:kern w:val="0"/>
          <w:sz w:val="28"/>
          <w:szCs w:val="28"/>
        </w:rPr>
        <w:sectPr>
          <w:type w:val="nextPage"/>
          <w:pgSz w:w="11906" w:h="16838"/>
          <w:pgMar w:top="1418" w:right="1134" w:bottom="1134" w:left="1247" w:header="851" w:footer="992" w:gutter="0"/>
          <w:pgNumType w:start="4"/>
          <w:cols w:space="708"/>
          <w:titlePg w:val="0"/>
          <w:docGrid w:type="lines" w:linePitch="312"/>
        </w:sectPr>
      </w:pPr>
      <w:r>
        <w:rPr>
          <w:rFonts w:ascii="宋体" w:eastAsia="宋体" w:hAnsi="宋体" w:cs="宋体" w:hint="eastAsia"/>
          <w:color w:val="000000"/>
          <w:kern w:val="0"/>
          <w:sz w:val="28"/>
          <w:szCs w:val="28"/>
          <w:lang w:val="en-US" w:eastAsia="zh-CN" w:bidi="ar-SA"/>
        </w:rPr>
        <w:t>合同签订</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汽车吊运用申请（各区工长）</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联系厂家（物资机械部门）</w:t>
      </w:r>
      <w:r>
        <w:rPr>
          <w:rFonts w:ascii="宋体" w:eastAsia="宋体" w:hAnsi="宋体" w:cs="宋体" w:hint="eastAsia"/>
          <w:color w:val="000000"/>
          <w:kern w:val="0"/>
          <w:sz w:val="28"/>
          <w:szCs w:val="28"/>
          <w:lang w:val="en-US" w:eastAsia="zh-CN" w:bidi="ar-SA"/>
        </w:rPr>
        <w:t>→</w:t>
      </w:r>
    </w:p>
    <w:p>
      <w:pPr>
        <w:keepNext w:val="0"/>
        <w:keepLines w:val="0"/>
        <w:pageBreakBefore w:val="0"/>
        <w:widowControl w:val="0"/>
        <w:kinsoku/>
        <w:wordWrap/>
        <w:overflowPunct/>
        <w:topLinePunct w:val="0"/>
        <w:autoSpaceDE/>
        <w:autoSpaceDN/>
        <w:bidi w:val="0"/>
        <w:adjustRightInd/>
        <w:snapToGrid/>
        <w:spacing w:line="500" w:lineRule="exact"/>
        <w:ind w:left="0" w:right="0" w:firstLine="560" w:leftChars="0" w:rightChars="0" w:firstLineChars="20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汽车吊进场检查（平安员）</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吊装交底（技术负责人）</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吊装作业平安监督（专职平安员、施工员）。</w:t>
      </w:r>
    </w:p>
    <w:p>
      <w:pPr>
        <w:keepNext w:val="0"/>
        <w:keepLines w:val="0"/>
        <w:pageBreakBefore w:val="0"/>
        <w:widowControl w:val="0"/>
        <w:numPr>
          <w:ilvl w:val="0"/>
          <w:numId w:val="0"/>
        </w:numPr>
        <w:tabs>
          <w:tab w:val="left" w:pos="964"/>
        </w:tabs>
        <w:kinsoku/>
        <w:wordWrap/>
        <w:overflowPunct/>
        <w:topLinePunct w:val="0"/>
        <w:autoSpaceDE/>
        <w:autoSpaceDN/>
        <w:bidi w:val="0"/>
        <w:adjustRightInd/>
        <w:snapToGrid/>
        <w:spacing w:line="500" w:lineRule="exact"/>
        <w:ind w:left="0" w:right="0" w:leftChars="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2、起吊流程图</w:t>
      </w:r>
    </w:p>
    <w:p>
      <w:pPr>
        <w:keepNext w:val="0"/>
        <w:keepLines w:val="0"/>
        <w:pageBreakBefore w:val="0"/>
        <w:widowControl w:val="0"/>
        <w:kinsoku/>
        <w:wordWrap/>
        <w:overflowPunct/>
        <w:topLinePunct w:val="0"/>
        <w:autoSpaceDE/>
        <w:autoSpaceDN/>
        <w:bidi w:val="0"/>
        <w:adjustRightInd/>
        <w:snapToGrid/>
        <w:spacing w:line="500" w:lineRule="exact"/>
        <w:ind w:left="0" w:right="0" w:firstLine="560" w:leftChars="0" w:rightChars="0" w:firstLineChars="200"/>
        <w:jc w:val="both"/>
        <w:textAlignment w:val="auto"/>
        <w:outlineLvl w:val="9"/>
        <w:rPr>
          <w:rFonts w:ascii="宋体" w:hAnsi="宋体" w:hint="eastAsia"/>
          <w:color w:val="000000"/>
          <w:kern w:val="0"/>
          <w:sz w:val="28"/>
          <w:szCs w:val="28"/>
        </w:rPr>
      </w:pPr>
      <w:bookmarkStart w:id="4" w:name="_Toc320370173"/>
      <w:bookmarkStart w:id="5" w:name="_Toc320369971"/>
      <w:r>
        <w:rPr>
          <w:rFonts w:ascii="宋体" w:eastAsia="宋体" w:hAnsi="宋体" w:cs="宋体" w:hint="eastAsia"/>
          <w:color w:val="000000"/>
          <w:kern w:val="0"/>
          <w:sz w:val="28"/>
          <w:szCs w:val="28"/>
          <w:lang w:val="en-US" w:eastAsia="zh-CN" w:bidi="ar-SA"/>
        </w:rPr>
        <w:t>起吊前打算工作</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编制、确认吊装方案</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机具与吊具用料打算</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吊车站位，配重安装</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目标吊装物调整、捆扎</w:t>
      </w:r>
      <w:r>
        <w:rPr>
          <w:rFonts w:ascii="宋体" w:eastAsia="宋体" w:hAnsi="宋体" w:cs="宋体" w:hint="eastAsia"/>
          <w:color w:val="000000"/>
          <w:kern w:val="0"/>
          <w:sz w:val="28"/>
          <w:szCs w:val="28"/>
          <w:lang w:val="en-US" w:eastAsia="zh-CN" w:bidi="ar-SA"/>
        </w:rPr>
        <w:t>→</w:t>
      </w:r>
      <w:r>
        <w:rPr>
          <w:rFonts w:ascii="宋体" w:eastAsia="宋体" w:hAnsi="宋体" w:cs="宋体" w:hint="eastAsia"/>
          <w:color w:val="000000"/>
          <w:kern w:val="0"/>
          <w:sz w:val="28"/>
          <w:szCs w:val="28"/>
          <w:lang w:val="en-US" w:eastAsia="zh-CN" w:bidi="ar-SA"/>
        </w:rPr>
        <w:t>起吊。</w:t>
      </w:r>
      <w:bookmarkEnd w:id="4"/>
      <w:bookmarkEnd w:id="5"/>
    </w:p>
    <w:p>
      <w:pPr>
        <w:pStyle w:val="Heading1"/>
        <w:numPr>
          <w:ilvl w:val="0"/>
          <w:numId w:val="2"/>
        </w:numPr>
        <w:rPr>
          <w:rFonts w:hint="eastAsia"/>
        </w:rPr>
      </w:pPr>
      <w:bookmarkStart w:id="6" w:name="_Toc429419820"/>
      <w:r>
        <w:rPr>
          <w:rFonts w:ascii="宋体" w:eastAsia="宋体" w:hAnsi="宋体" w:cs="宋体" w:hint="eastAsia"/>
          <w:b/>
          <w:bCs/>
          <w:color w:val="000000"/>
          <w:sz w:val="28"/>
        </w:rPr>
        <w:t>吊装打算工作</w:t>
      </w:r>
      <w:bookmarkEnd w:id="6"/>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bookmarkStart w:id="7" w:name="_Toc429419821"/>
      <w:r>
        <w:rPr>
          <w:rFonts w:ascii="宋体" w:eastAsia="宋体" w:hAnsi="宋体" w:cs="宋体" w:hint="eastAsia"/>
          <w:color w:val="000000"/>
          <w:kern w:val="0"/>
          <w:sz w:val="28"/>
          <w:szCs w:val="28"/>
          <w:lang w:val="en-US" w:eastAsia="zh-CN" w:bidi="ar-SA"/>
        </w:rPr>
        <w:t>1、本项目工期紧，任务重，各区工长依据吊装工作内容选择吊车，填写吊车运用申请，明确汽车吊到场时间与调运时间，避开造成机械窝工。</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2、支配好吊车行车通道与作业平台，保证汽车吊进场后可顺当支设。</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3、汽车吊进场后应通知现场平安员，吊装前对汽车吊作业环境、吊具、钢丝绳等进行检查，满意要求后方可进行吊装作业。</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4、技术负责人应对吊装工人、信号工、吊车操作司机进行技术交底。</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5、吊装材料、构件、设备等依据方案要求进行吊装前码放、装斗或安装吊耳等，便于吊装顺当进行。</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6、在吊索具选择时，依据起吊设备的重量比照各种型号钢丝绳的允许应力确定其型号与直径。</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 xml:space="preserve">7、起重机进场前，必需向项目部供应起重机的出厂检测报告、年报告、产品说明书。 </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 xml:space="preserve">8、起重机司机、信号工、司索工必需持证上岗，身体健康。 </w:t>
      </w:r>
    </w:p>
    <w:p>
      <w:pPr>
        <w:pStyle w:val="Heading1"/>
        <w:numPr>
          <w:ilvl w:val="0"/>
          <w:numId w:val="2"/>
        </w:numPr>
        <w:rPr>
          <w:rFonts w:hint="eastAsia"/>
        </w:rPr>
      </w:pPr>
      <w:r>
        <w:rPr>
          <w:rFonts w:ascii="宋体" w:eastAsia="宋体" w:hAnsi="宋体" w:cs="宋体" w:hint="eastAsia"/>
          <w:b/>
          <w:bCs/>
          <w:color w:val="000000"/>
          <w:sz w:val="28"/>
        </w:rPr>
        <w:t>吊运步骤</w:t>
      </w:r>
      <w:bookmarkEnd w:id="7"/>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1、吊装前的打算工作</w:t>
      </w:r>
    </w:p>
    <w:p>
      <w:pPr>
        <w:keepNext w:val="0"/>
        <w:keepLines w:val="0"/>
        <w:pageBreakBefore w:val="0"/>
        <w:widowControl w:val="0"/>
        <w:kinsoku/>
        <w:wordWrap/>
        <w:overflowPunct/>
        <w:topLinePunct w:val="0"/>
        <w:autoSpaceDE/>
        <w:autoSpaceDN/>
        <w:bidi w:val="0"/>
        <w:adjustRightInd/>
        <w:snapToGrid/>
        <w:spacing w:line="500" w:lineRule="exact"/>
        <w:ind w:right="0" w:firstLine="56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吊装前，必需做好全面细致的检查核实工作。检查设备安装基准标记、方位线标记是否正确；检查材料码放、装斗或吊耳等是否符合吊装要求。吊装索具的系接必需坚固。</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2、试吊</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r>
        <w:rPr>
          <w:rFonts w:ascii="宋体" w:eastAsia="宋体" w:hAnsi="宋体" w:cs="宋体" w:hint="eastAsia"/>
          <w:color w:val="000000"/>
          <w:kern w:val="0"/>
          <w:sz w:val="28"/>
          <w:szCs w:val="28"/>
          <w:lang w:val="en-US" w:eastAsia="zh-CN" w:bidi="ar-SA"/>
        </w:rPr>
        <w:t xml:space="preserve">    试吊前检查确认，吊装总指挥进行吊装操作交底，布置各监察岗位进行监察的要点与主要内容，起吊放下进行多次试验，使各部分具有协调性和平安性，复查各部位的改变状况等。</w:t>
      </w:r>
      <w:r>
        <w:rPr>
          <w:rFonts w:ascii="宋体" w:hAnsi="宋体" w:hint="eastAsia"/>
          <w:color w:val="000000"/>
          <w:kern w:val="0"/>
          <w:sz w:val="28"/>
          <w:szCs w:val="28"/>
        </w:rPr>
        <w:br/>
      </w:r>
      <w:r>
        <w:rPr>
          <w:rFonts w:ascii="宋体" w:hAnsi="宋体" w:hint="eastAsia"/>
          <w:color w:val="000000"/>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https://d.book118.com/407031145112006052</w:t>
        </w:r>
      </w:hyperlink>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ascii="宋体" w:hAnsi="宋体" w:hint="eastAsia"/>
          <w:color w:val="000000"/>
          <w:kern w:val="0"/>
          <w:sz w:val="28"/>
          <w:szCs w:val="28"/>
        </w:rPr>
      </w:pPr>
    </w:p>
    <w:sectPr>
      <w:type w:val="nextPage"/>
      <w:pgSz w:w="11906" w:h="16838"/>
      <w:pgMar w:top="1418" w:right="1134" w:bottom="1134" w:left="1247" w:header="851" w:footer="992" w:gutter="0"/>
      <w:pgNumType w:start="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Angsana New">
    <w:altName w:val="Microsoft Sans Serif"/>
    <w:panose1 w:val="02020603050405020304"/>
    <w:charset w:val="00"/>
    <w:family w:val="roman"/>
    <w:pitch w:val="default"/>
    <w:sig w:usb0="81000003" w:usb1="00000000" w:usb2="00000000" w:usb3="00000000" w:csb0="00010001" w:csb1="00000000"/>
  </w:font>
  <w:font w:name="华文楷体">
    <w:altName w:val="宋体"/>
    <w:panose1 w:val="02010600040101010101"/>
    <w:charset w:val="86"/>
    <w:family w:val="auto"/>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幼圆">
    <w:altName w:val="宋体"/>
    <w:panose1 w:val="02010509060101010101"/>
    <w:charset w:val="86"/>
    <w:family w:val="modern"/>
    <w:pitch w:val="default"/>
    <w:sig w:usb0="00000001" w:usb1="080E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62F2E"/>
    <w:multiLevelType w:val="multilevel"/>
    <w:tmpl w:val="28F62F2E"/>
    <w:lvl w:ilvl="0">
      <w:start w:val="1"/>
      <w:numFmt w:val="decimal"/>
      <w:suff w:val="space"/>
      <w:lvlText w:val="(%1)"/>
      <w:lvlJc w:val="left"/>
      <w:pPr>
        <w:ind w:left="0" w:firstLine="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1"/>
      <w:lvlJc w:val="left"/>
      <w:pPr>
        <w:tabs>
          <w:tab w:val="num" w:pos="680"/>
        </w:tabs>
        <w:ind w:left="680" w:hanging="68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3D675BE9"/>
    <w:multiLevelType w:val="multilevel"/>
    <w:tmpl w:val="3D675BE9"/>
    <w:lvl w:ilvl="0">
      <w:start w:val="1"/>
      <w:numFmt w:val="decimal"/>
      <w:suff w:val="space"/>
      <w:lvlText w:val="(%1)"/>
      <w:lvlJc w:val="left"/>
      <w:pPr>
        <w:ind w:left="0" w:firstLine="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1"/>
      <w:lvlJc w:val="left"/>
      <w:pPr>
        <w:tabs>
          <w:tab w:val="num" w:pos="680"/>
        </w:tabs>
        <w:ind w:left="680" w:hanging="68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52AE301E"/>
    <w:multiLevelType w:val="multilevel"/>
    <w:tmpl w:val="52AE301E"/>
    <w:lvl w:ilvl="0">
      <w:start w:val="1"/>
      <w:numFmt w:val="decimal"/>
      <w:suff w:val="space"/>
      <w:lvlText w:val="(%1)"/>
      <w:lvlJc w:val="left"/>
      <w:pPr>
        <w:ind w:left="0" w:firstLine="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1"/>
      <w:lvlJc w:val="left"/>
      <w:pPr>
        <w:tabs>
          <w:tab w:val="num" w:pos="680"/>
        </w:tabs>
        <w:ind w:left="680" w:hanging="68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56084356"/>
    <w:multiLevelType w:val="multilevel"/>
    <w:tmpl w:val="56084356"/>
    <w:lvl w:ilvl="0">
      <w:start w:val="1"/>
      <w:numFmt w:val="decimal"/>
      <w:suff w:val="space"/>
      <w:lvlText w:val="(%1)"/>
      <w:lvlJc w:val="left"/>
      <w:pPr>
        <w:ind w:left="0" w:firstLine="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1"/>
      <w:lvlJc w:val="left"/>
      <w:pPr>
        <w:tabs>
          <w:tab w:val="num" w:pos="680"/>
        </w:tabs>
        <w:ind w:left="680" w:hanging="68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5A41068B"/>
    <w:multiLevelType w:val="singleLevel"/>
    <w:tmpl w:val="5A41068B"/>
    <w:lvl w:ilvl="0">
      <w:start w:val="2"/>
      <w:numFmt w:val="chineseCounting"/>
      <w:suff w:val="nothing"/>
      <w:lvlText w:val="%1、"/>
      <w:lvlJc w:val="left"/>
    </w:lvl>
  </w:abstractNum>
  <w:abstractNum w:abstractNumId="5">
    <w:nsid w:val="5A411119"/>
    <w:multiLevelType w:val="singleLevel"/>
    <w:tmpl w:val="5A411119"/>
    <w:lvl w:ilvl="0">
      <w:start w:val="4"/>
      <w:numFmt w:val="chineseCounting"/>
      <w:suff w:val="nothing"/>
      <w:lvlText w:val="%1、"/>
      <w:lvlJc w:val="left"/>
    </w:lvl>
  </w:abstractNum>
  <w:abstractNum w:abstractNumId="6">
    <w:nsid w:val="72016A25"/>
    <w:multiLevelType w:val="multilevel"/>
    <w:tmpl w:val="72016A25"/>
    <w:lvl w:ilvl="0">
      <w:start w:val="1"/>
      <w:numFmt w:val="decimal"/>
      <w:suff w:val="space"/>
      <w:lvlText w:val="(%1)"/>
      <w:lvlJc w:val="left"/>
      <w:pPr>
        <w:ind w:left="0" w:firstLine="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1"/>
      <w:lvlJc w:val="left"/>
      <w:pPr>
        <w:tabs>
          <w:tab w:val="num" w:pos="680"/>
        </w:tabs>
        <w:ind w:left="680" w:hanging="68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abstractNumId w:val="4"/>
  </w:num>
  <w:num w:numId="2">
    <w:abstractNumId w:val="5"/>
  </w:num>
  <w:num w:numId="3">
    <w:abstractNumId w:val="0"/>
  </w:num>
  <w:num w:numId="4">
    <w:abstractNumId w:val="1"/>
  </w:num>
  <w:num w:numId="5">
    <w:abstractNumId w:val="3"/>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723" w:unhideWhenUsed="0"/>
    <w:lsdException w:name="Body Text" w:semiHidden="0" w:uiPriority="1624"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1624"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outlineLvl w:val="0"/>
    </w:pPr>
    <w:rPr>
      <w:rFonts w:cs="Angsana New"/>
      <w:b/>
      <w:bCs/>
      <w:kern w:val="44"/>
      <w:sz w:val="28"/>
      <w:szCs w:val="44"/>
      <w:lang w:bidi="th-TH"/>
    </w:rPr>
  </w:style>
  <w:style w:type="character" w:default="1" w:styleId="DefaultParagraphFont">
    <w:name w:val="Default Paragraph Font"/>
    <w:uiPriority w:val="1723"/>
  </w:style>
  <w:style w:type="table" w:default="1" w:styleId="TableNormal">
    <w:name w:val="Normal Table"/>
    <w:semiHidden/>
    <w:tblPr>
      <w:tblCellMar>
        <w:top w:w="0" w:type="dxa"/>
        <w:left w:w="108" w:type="dxa"/>
        <w:bottom w:w="0" w:type="dxa"/>
        <w:right w:w="108" w:type="dxa"/>
      </w:tblCellMar>
    </w:tbl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pPr>
      <w:tabs>
        <w:tab w:val="right" w:leader="dot" w:pos="9043"/>
      </w:tabs>
    </w:pPr>
    <w:rPr>
      <w:b/>
      <w:bCs/>
      <w:kern w:val="0"/>
    </w:rPr>
  </w:style>
  <w:style w:type="paragraph" w:styleId="TOC2">
    <w:name w:val="toc 2"/>
    <w:basedOn w:val="Normal"/>
    <w:next w:val="Normal"/>
    <w:pPr>
      <w:ind w:left="210"/>
      <w:jc w:val="left"/>
    </w:pPr>
    <w:rPr>
      <w:rFonts w:eastAsia="黑体"/>
      <w:smallCaps/>
      <w:sz w:val="20"/>
      <w:szCs w:val="20"/>
    </w:rPr>
  </w:style>
  <w:style w:type="paragraph" w:styleId="Footer">
    <w:name w:val="footer"/>
    <w:basedOn w:val="Normal"/>
    <w:pPr>
      <w:tabs>
        <w:tab w:val="center" w:pos="4153"/>
        <w:tab w:val="right" w:pos="8306"/>
      </w:tabs>
      <w:snapToGrid w:val="0"/>
      <w:jc w:val="left"/>
    </w:pPr>
    <w:rPr>
      <w:sz w:val="18"/>
      <w:szCs w:val="18"/>
    </w:rPr>
  </w:style>
  <w:style w:type="paragraph" w:styleId="PlainText">
    <w:name w:val="Plain Text"/>
    <w:basedOn w:val="Normal"/>
    <w:uiPriority w:val="1624"/>
    <w:rPr>
      <w:rFonts w:ascii="宋体" w:hAnsi="Courier New"/>
      <w:kern w:val="0"/>
      <w:sz w:val="30"/>
      <w:szCs w:val="20"/>
    </w:rPr>
  </w:style>
  <w:style w:type="paragraph" w:styleId="BodyText">
    <w:name w:val="Body Text"/>
    <w:basedOn w:val="Normal"/>
    <w:uiPriority w:val="1624"/>
    <w:pPr>
      <w:tabs>
        <w:tab w:val="left" w:pos="5580"/>
      </w:tabs>
      <w:spacing w:before="312" w:beforeLines="100"/>
      <w:jc w:val="center"/>
    </w:pPr>
    <w:rPr>
      <w:rFonts w:eastAsia="华文楷体"/>
      <w:b/>
      <w:bCs/>
      <w:spacing w:val="8"/>
      <w:sz w:val="44"/>
    </w:rPr>
  </w:style>
  <w:style w:type="paragraph" w:customStyle="1" w:styleId="p0">
    <w:name w:val="p0"/>
    <w:basedOn w:val="Normal"/>
    <w:pPr>
      <w:widowControl/>
    </w:pPr>
    <w:rPr>
      <w:kern w:val="0"/>
      <w:szCs w:val="21"/>
    </w:rPr>
  </w:style>
  <w:style w:type="paragraph" w:customStyle="1" w:styleId="a">
    <w:name w:val="首行缩进"/>
    <w:basedOn w:val="Normal"/>
    <w:pPr>
      <w:spacing w:line="360" w:lineRule="auto"/>
      <w:ind w:firstLine="480" w:firstLineChars="200"/>
    </w:pPr>
    <w:rPr>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0703114511200605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Pages>
  <Words>159</Words>
  <Characters>908</Characters>
  <Application>Microsoft Office Word</Application>
  <DocSecurity>0</DocSecurity>
  <Lines>7</Lines>
  <Paragraphs>1</Paragraphs>
  <ScaleCrop>false</ScaleCrop>
  <Company/>
  <LinksUpToDate>false</LinksUpToDate>
  <CharactersWithSpaces>1115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2005-02-02T06:40:00Z</cp:lastPrinted>
  <dcterms:created xsi:type="dcterms:W3CDTF">2005-04-21T03:10:00Z</dcterms:created>
  <dcterms:modified xsi:type="dcterms:W3CDTF">2017-12-26T02:52:19Z</dcterms:modified>
</cp:coreProperties>
</file>