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图书策划与发行相关行业公司成立报告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一、图书策划与发行项目概况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(二)、图书策划与发行项目提出的理由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(三)、图书策划与发行项目选址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(六)、图书策划与发行项目投资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(七)、图书策划与发行项目进度规划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7" w:history="1">
        <w:r>
          <w:rPr>
            <w:rFonts w:ascii="仿宋" w:eastAsia="仿宋" w:hAnsi="仿宋" w:cs="仿宋" w:hint="eastAsia"/>
            <w:lang w:eastAsia="zh-CN"/>
          </w:rPr>
          <w:t>(九)、图书策划与发行项目综合评价</w:t>
        </w:r>
        <w:r>
          <w:tab/>
        </w:r>
        <w:r>
          <w:fldChar w:fldCharType="begin"/>
        </w:r>
        <w:r>
          <w:instrText xml:space="preserve"> PAGEREF _Toc17877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(七)、图书策划与发行项目建设必要性分析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(一)、图书策划与发行项目选址原则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(五)、图书策划与发行项目选址综合评价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五、图书策划与发行筹建公司基本信息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(一)、图书策划与发行项目进度安排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(二)、图书策划与发行项目实施保障措施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七、图书策划与发行项目经济效益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(三)、图书策划与发行项目盈利能力分析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八、图书策划与发行项目风险分析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(一)、图书策划与发行项目风险分析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(二)、图书策划与发行项目风险对策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_Toc10553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_Toc12360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十一、图书策划与发行项目总结分析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08"/>
      <w:r>
        <w:rPr>
          <w:rFonts w:ascii="仿宋" w:eastAsia="仿宋" w:hAnsi="仿宋" w:cs="仿宋" w:hint="eastAsia"/>
          <w:sz w:val="28"/>
          <w:lang w:eastAsia="zh-CN"/>
        </w:rPr>
        <w:t>一、图书策划与发行项目概况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0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22"/>
      <w:r>
        <w:rPr>
          <w:rFonts w:ascii="仿宋" w:eastAsia="仿宋" w:hAnsi="仿宋" w:cs="仿宋" w:hint="eastAsia"/>
          <w:sz w:val="28"/>
          <w:lang w:eastAsia="zh-CN"/>
        </w:rPr>
        <w:t>(二)、图书策划与发行项目提出的理由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图书策划与发行项目提出的理由可能包括以下几个方面：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市场需求：随着人们对生活品质的追求，对图书策划与发行的需求也在不断增加。市场上对于高品质、符合个性化需求的图书策划与发行需求量大，因此图书策划与发行项目可以满足这一市场需求。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利润空间：图书策划与发行行业的利润空间较大，通过生产和销售高品质的图书策划与发行，可以获得可观的利润。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图书策划与发行行业是一个不断创新和发展的行业，随着人们生活方式和审美观念的改变，对图书策划与发行的需求也在不断变化。因此，在图书策划与发行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图书策划与发行行业也开始注重环保和可持续性发展。通过使用环保材料和生产工艺，图书策划与发行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个人兴趣和激情：一些人可能对图书策划与发行设计和制造有着浓厚的兴趣和激情，他们希望通过自己的努力和创新，提供更好的图书策划与发行产品和服务，满足消费者的需求。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图书策划与发行项目的理由可能因具体情况而异，不同的图书策划与发行项目可能有不同的原因和背景。因此，在选择图书策划与发行项目时，我们需要根据自己的实际情况和需求来综合考虑各种因素，并选择最适合自己的图书策划与发行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387"/>
      <w:r>
        <w:rPr>
          <w:rFonts w:ascii="仿宋" w:eastAsia="仿宋" w:hAnsi="仿宋" w:cs="仿宋" w:hint="eastAsia"/>
          <w:sz w:val="28"/>
          <w:lang w:eastAsia="zh-CN"/>
        </w:rPr>
        <w:t>(三)、图书策划与发行项目选址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该图书策划与发行项目计划选址于xx园区，占地面积约XXX亩。所选地理位置得天独厚，交通便捷，同时享有完善的电力、供水、排水、通讯等公用设施，非常适合本图书策划与发行项目的建设需求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1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https://d.book118.com/407032061062006043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图书策划与发行相关行业公司成立报告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图书策划与发行相关行业公司成立报告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图书策划与发行相关行业公司成立报告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图书策划与发行相关行业公司成立报告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图书策划与发行相关行业公司成立报告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703206106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2024-02-06T02:45:00Z</dcterms:created>
  <dcterms:modified xsi:type="dcterms:W3CDTF">2024-02-06T02:45:53Z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48D05C32F4FF480C868F2DD56F5E9C3F_11</vt:lpwstr>
  </property>
  <property fmtid="{D5CDD505-2E9C-101B-9397-08002B2CF9AE}" pid="3" name="KSOProductBuildVer">
    <vt:lpwstr>2052-12.1.0.16250</vt:lpwstr>
  </property>
</Properties>
</file>