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生物质碳化专用炉项目规划设计方案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8" w:history="1">
        <w:r>
          <w:rPr>
            <w:rFonts w:ascii="仿宋" w:eastAsia="仿宋" w:hAnsi="仿宋" w:cs="仿宋" w:hint="eastAsia"/>
            <w:lang w:eastAsia="zh-CN"/>
          </w:rPr>
          <w:t>序言</w:t>
        </w:r>
        <w:r>
          <w:tab/>
        </w:r>
        <w:r>
          <w:fldChar w:fldCharType="begin"/>
        </w:r>
        <w:r>
          <w:instrText xml:space="preserve"> PAGEREF _Toc24588 \h </w:instrText>
        </w:r>
        <w:r>
          <w:fldChar w:fldCharType="separate"/>
        </w:r>
        <w:r>
          <w:t>3</w:t>
        </w:r>
        <w:r>
          <w:fldChar w:fldCharType="end"/>
        </w:r>
      </w:hyperlink>
    </w:p>
    <w:p>
      <w:pPr>
        <w:pStyle w:val="TOC1"/>
        <w:tabs>
          <w:tab w:val="right" w:leader="dot" w:pos="8306"/>
        </w:tabs>
      </w:pPr>
      <w:hyperlink w:anchor="_Toc12711" w:history="1">
        <w:r>
          <w:rPr>
            <w:rFonts w:ascii="仿宋" w:eastAsia="仿宋" w:hAnsi="仿宋" w:cs="仿宋" w:hint="eastAsia"/>
            <w:lang w:eastAsia="zh-CN"/>
          </w:rPr>
          <w:t>一、生物质碳化专用炉项目文档管理</w:t>
        </w:r>
        <w:r>
          <w:tab/>
        </w:r>
        <w:r>
          <w:fldChar w:fldCharType="begin"/>
        </w:r>
        <w:r>
          <w:instrText xml:space="preserve"> PAGEREF _Toc12711 \h </w:instrText>
        </w:r>
        <w:r>
          <w:fldChar w:fldCharType="separate"/>
        </w:r>
        <w:r>
          <w:t>3</w:t>
        </w:r>
        <w:r>
          <w:fldChar w:fldCharType="end"/>
        </w:r>
      </w:hyperlink>
    </w:p>
    <w:p>
      <w:pPr>
        <w:pStyle w:val="TOC2"/>
        <w:tabs>
          <w:tab w:val="right" w:leader="dot" w:pos="8306"/>
        </w:tabs>
      </w:pPr>
      <w:hyperlink w:anchor="_Toc19486" w:history="1">
        <w:r>
          <w:rPr>
            <w:rFonts w:ascii="仿宋" w:eastAsia="仿宋" w:hAnsi="仿宋" w:cs="仿宋" w:hint="eastAsia"/>
            <w:lang w:eastAsia="zh-CN"/>
          </w:rPr>
          <w:t>(一)、文档编制与审查</w:t>
        </w:r>
        <w:r>
          <w:tab/>
        </w:r>
        <w:r>
          <w:fldChar w:fldCharType="begin"/>
        </w:r>
        <w:r>
          <w:instrText xml:space="preserve"> PAGEREF _Toc19486 \h </w:instrText>
        </w:r>
        <w:r>
          <w:fldChar w:fldCharType="separate"/>
        </w:r>
        <w:r>
          <w:t>3</w:t>
        </w:r>
        <w:r>
          <w:fldChar w:fldCharType="end"/>
        </w:r>
      </w:hyperlink>
    </w:p>
    <w:p>
      <w:pPr>
        <w:pStyle w:val="TOC2"/>
        <w:tabs>
          <w:tab w:val="right" w:leader="dot" w:pos="8306"/>
        </w:tabs>
      </w:pPr>
      <w:hyperlink w:anchor="_Toc6992" w:history="1">
        <w:r>
          <w:rPr>
            <w:rFonts w:ascii="仿宋" w:eastAsia="仿宋" w:hAnsi="仿宋" w:cs="仿宋" w:hint="eastAsia"/>
            <w:lang w:eastAsia="zh-CN"/>
          </w:rPr>
          <w:t>(二)、文档发布与分发</w:t>
        </w:r>
        <w:r>
          <w:tab/>
        </w:r>
        <w:r>
          <w:fldChar w:fldCharType="begin"/>
        </w:r>
        <w:r>
          <w:instrText xml:space="preserve"> PAGEREF _Toc6992 \h </w:instrText>
        </w:r>
        <w:r>
          <w:fldChar w:fldCharType="separate"/>
        </w:r>
        <w:r>
          <w:t>4</w:t>
        </w:r>
        <w:r>
          <w:fldChar w:fldCharType="end"/>
        </w:r>
      </w:hyperlink>
    </w:p>
    <w:p>
      <w:pPr>
        <w:pStyle w:val="TOC2"/>
        <w:tabs>
          <w:tab w:val="right" w:leader="dot" w:pos="8306"/>
        </w:tabs>
      </w:pPr>
      <w:hyperlink w:anchor="_Toc11430" w:history="1">
        <w:r>
          <w:rPr>
            <w:rFonts w:ascii="仿宋" w:eastAsia="仿宋" w:hAnsi="仿宋" w:cs="仿宋" w:hint="eastAsia"/>
            <w:lang w:eastAsia="zh-CN"/>
          </w:rPr>
          <w:t>(三)、文档存档与归档</w:t>
        </w:r>
        <w:r>
          <w:tab/>
        </w:r>
        <w:r>
          <w:fldChar w:fldCharType="begin"/>
        </w:r>
        <w:r>
          <w:instrText xml:space="preserve"> PAGEREF _Toc11430 \h </w:instrText>
        </w:r>
        <w:r>
          <w:fldChar w:fldCharType="separate"/>
        </w:r>
        <w:r>
          <w:t>5</w:t>
        </w:r>
        <w:r>
          <w:fldChar w:fldCharType="end"/>
        </w:r>
      </w:hyperlink>
    </w:p>
    <w:p>
      <w:pPr>
        <w:pStyle w:val="TOC1"/>
        <w:tabs>
          <w:tab w:val="right" w:leader="dot" w:pos="8306"/>
        </w:tabs>
      </w:pPr>
      <w:hyperlink w:anchor="_Toc11219" w:history="1">
        <w:r>
          <w:rPr>
            <w:rFonts w:ascii="仿宋" w:eastAsia="仿宋" w:hAnsi="仿宋" w:cs="仿宋" w:hint="eastAsia"/>
            <w:lang w:eastAsia="zh-CN"/>
          </w:rPr>
          <w:t>二、市场分析、调研</w:t>
        </w:r>
        <w:r>
          <w:tab/>
        </w:r>
        <w:r>
          <w:fldChar w:fldCharType="begin"/>
        </w:r>
        <w:r>
          <w:instrText xml:space="preserve"> PAGEREF _Toc11219 \h </w:instrText>
        </w:r>
        <w:r>
          <w:fldChar w:fldCharType="separate"/>
        </w:r>
        <w:r>
          <w:t>6</w:t>
        </w:r>
        <w:r>
          <w:fldChar w:fldCharType="end"/>
        </w:r>
      </w:hyperlink>
    </w:p>
    <w:p>
      <w:pPr>
        <w:pStyle w:val="TOC2"/>
        <w:tabs>
          <w:tab w:val="right" w:leader="dot" w:pos="8306"/>
        </w:tabs>
      </w:pPr>
      <w:hyperlink w:anchor="_Toc17647" w:history="1">
        <w:r>
          <w:rPr>
            <w:rFonts w:ascii="仿宋" w:eastAsia="仿宋" w:hAnsi="仿宋" w:cs="仿宋" w:hint="eastAsia"/>
            <w:lang w:eastAsia="zh-CN"/>
          </w:rPr>
          <w:t>(一)、生物质碳化专用炉行业分析</w:t>
        </w:r>
        <w:r>
          <w:tab/>
        </w:r>
        <w:r>
          <w:fldChar w:fldCharType="begin"/>
        </w:r>
        <w:r>
          <w:instrText xml:space="preserve"> PAGEREF _Toc17647 \h </w:instrText>
        </w:r>
        <w:r>
          <w:fldChar w:fldCharType="separate"/>
        </w:r>
        <w:r>
          <w:t>6</w:t>
        </w:r>
        <w:r>
          <w:fldChar w:fldCharType="end"/>
        </w:r>
      </w:hyperlink>
    </w:p>
    <w:p>
      <w:pPr>
        <w:pStyle w:val="TOC2"/>
        <w:tabs>
          <w:tab w:val="right" w:leader="dot" w:pos="8306"/>
        </w:tabs>
      </w:pPr>
      <w:hyperlink w:anchor="_Toc25885" w:history="1">
        <w:r>
          <w:rPr>
            <w:rFonts w:ascii="仿宋" w:eastAsia="仿宋" w:hAnsi="仿宋" w:cs="仿宋" w:hint="eastAsia"/>
            <w:lang w:eastAsia="zh-CN"/>
          </w:rPr>
          <w:t>(二)、生物质碳化专用炉市场分析预测</w:t>
        </w:r>
        <w:r>
          <w:tab/>
        </w:r>
        <w:r>
          <w:fldChar w:fldCharType="begin"/>
        </w:r>
        <w:r>
          <w:instrText xml:space="preserve"> PAGEREF _Toc25885 \h </w:instrText>
        </w:r>
        <w:r>
          <w:fldChar w:fldCharType="separate"/>
        </w:r>
        <w:r>
          <w:t>7</w:t>
        </w:r>
        <w:r>
          <w:fldChar w:fldCharType="end"/>
        </w:r>
      </w:hyperlink>
    </w:p>
    <w:p>
      <w:pPr>
        <w:pStyle w:val="TOC1"/>
        <w:tabs>
          <w:tab w:val="right" w:leader="dot" w:pos="8306"/>
        </w:tabs>
      </w:pPr>
      <w:hyperlink w:anchor="_Toc29634" w:history="1">
        <w:r>
          <w:rPr>
            <w:rFonts w:ascii="仿宋" w:eastAsia="仿宋" w:hAnsi="仿宋" w:cs="仿宋" w:hint="eastAsia"/>
            <w:lang w:eastAsia="zh-CN"/>
          </w:rPr>
          <w:t>三、生物质碳化专用炉项目绩效评估</w:t>
        </w:r>
        <w:r>
          <w:tab/>
        </w:r>
        <w:r>
          <w:fldChar w:fldCharType="begin"/>
        </w:r>
        <w:r>
          <w:instrText xml:space="preserve"> PAGEREF _Toc29634 \h </w:instrText>
        </w:r>
        <w:r>
          <w:fldChar w:fldCharType="separate"/>
        </w:r>
        <w:r>
          <w:t>8</w:t>
        </w:r>
        <w:r>
          <w:fldChar w:fldCharType="end"/>
        </w:r>
      </w:hyperlink>
    </w:p>
    <w:p>
      <w:pPr>
        <w:pStyle w:val="TOC2"/>
        <w:tabs>
          <w:tab w:val="right" w:leader="dot" w:pos="8306"/>
        </w:tabs>
      </w:pPr>
      <w:hyperlink w:anchor="_Toc9529" w:history="1">
        <w:r>
          <w:rPr>
            <w:rFonts w:ascii="仿宋" w:eastAsia="仿宋" w:hAnsi="仿宋" w:cs="仿宋" w:hint="eastAsia"/>
            <w:lang w:eastAsia="zh-CN"/>
          </w:rPr>
          <w:t>(一)、绩效评估指标</w:t>
        </w:r>
        <w:r>
          <w:tab/>
        </w:r>
        <w:r>
          <w:fldChar w:fldCharType="begin"/>
        </w:r>
        <w:r>
          <w:instrText xml:space="preserve"> PAGEREF _Toc9529 \h </w:instrText>
        </w:r>
        <w:r>
          <w:fldChar w:fldCharType="separate"/>
        </w:r>
        <w:r>
          <w:t>8</w:t>
        </w:r>
        <w:r>
          <w:fldChar w:fldCharType="end"/>
        </w:r>
      </w:hyperlink>
    </w:p>
    <w:p>
      <w:pPr>
        <w:pStyle w:val="TOC2"/>
        <w:tabs>
          <w:tab w:val="right" w:leader="dot" w:pos="8306"/>
        </w:tabs>
      </w:pPr>
      <w:hyperlink w:anchor="_Toc14291" w:history="1">
        <w:r>
          <w:rPr>
            <w:rFonts w:ascii="仿宋" w:eastAsia="仿宋" w:hAnsi="仿宋" w:cs="仿宋" w:hint="eastAsia"/>
            <w:lang w:eastAsia="zh-CN"/>
          </w:rPr>
          <w:t>(二)、绩效评估方法</w:t>
        </w:r>
        <w:r>
          <w:tab/>
        </w:r>
        <w:r>
          <w:fldChar w:fldCharType="begin"/>
        </w:r>
        <w:r>
          <w:instrText xml:space="preserve"> PAGEREF _Toc14291 \h </w:instrText>
        </w:r>
        <w:r>
          <w:fldChar w:fldCharType="separate"/>
        </w:r>
        <w:r>
          <w:t>9</w:t>
        </w:r>
        <w:r>
          <w:fldChar w:fldCharType="end"/>
        </w:r>
      </w:hyperlink>
    </w:p>
    <w:p>
      <w:pPr>
        <w:pStyle w:val="TOC2"/>
        <w:tabs>
          <w:tab w:val="right" w:leader="dot" w:pos="8306"/>
        </w:tabs>
      </w:pPr>
      <w:hyperlink w:anchor="_Toc3451" w:history="1">
        <w:r>
          <w:rPr>
            <w:rFonts w:ascii="仿宋" w:eastAsia="仿宋" w:hAnsi="仿宋" w:cs="仿宋" w:hint="eastAsia"/>
            <w:lang w:eastAsia="zh-CN"/>
          </w:rPr>
          <w:t>(三)、绩效评估周期</w:t>
        </w:r>
        <w:r>
          <w:tab/>
        </w:r>
        <w:r>
          <w:fldChar w:fldCharType="begin"/>
        </w:r>
        <w:r>
          <w:instrText xml:space="preserve"> PAGEREF _Toc3451 \h </w:instrText>
        </w:r>
        <w:r>
          <w:fldChar w:fldCharType="separate"/>
        </w:r>
        <w:r>
          <w:t>10</w:t>
        </w:r>
        <w:r>
          <w:fldChar w:fldCharType="end"/>
        </w:r>
      </w:hyperlink>
    </w:p>
    <w:p>
      <w:pPr>
        <w:pStyle w:val="TOC1"/>
        <w:tabs>
          <w:tab w:val="right" w:leader="dot" w:pos="8306"/>
        </w:tabs>
      </w:pPr>
      <w:hyperlink w:anchor="_Toc7376" w:history="1">
        <w:r>
          <w:rPr>
            <w:rFonts w:ascii="仿宋" w:eastAsia="仿宋" w:hAnsi="仿宋" w:cs="仿宋" w:hint="eastAsia"/>
            <w:lang w:eastAsia="zh-CN"/>
          </w:rPr>
          <w:t>四、生物质碳化专用炉项目建设单位说明</w:t>
        </w:r>
        <w:r>
          <w:tab/>
        </w:r>
        <w:r>
          <w:fldChar w:fldCharType="begin"/>
        </w:r>
        <w:r>
          <w:instrText xml:space="preserve"> PAGEREF _Toc7376 \h </w:instrText>
        </w:r>
        <w:r>
          <w:fldChar w:fldCharType="separate"/>
        </w:r>
        <w:r>
          <w:t>11</w:t>
        </w:r>
        <w:r>
          <w:fldChar w:fldCharType="end"/>
        </w:r>
      </w:hyperlink>
    </w:p>
    <w:p>
      <w:pPr>
        <w:pStyle w:val="TOC2"/>
        <w:tabs>
          <w:tab w:val="right" w:leader="dot" w:pos="8306"/>
        </w:tabs>
      </w:pPr>
      <w:hyperlink w:anchor="_Toc21466" w:history="1">
        <w:r>
          <w:rPr>
            <w:rFonts w:ascii="仿宋" w:eastAsia="仿宋" w:hAnsi="仿宋" w:cs="仿宋" w:hint="eastAsia"/>
            <w:lang w:eastAsia="zh-CN"/>
          </w:rPr>
          <w:t>(一)、生物质碳化专用炉项目承办单位基本情况</w:t>
        </w:r>
        <w:r>
          <w:tab/>
        </w:r>
        <w:r>
          <w:fldChar w:fldCharType="begin"/>
        </w:r>
        <w:r>
          <w:instrText xml:space="preserve"> PAGEREF _Toc21466 \h </w:instrText>
        </w:r>
        <w:r>
          <w:fldChar w:fldCharType="separate"/>
        </w:r>
        <w:r>
          <w:t>11</w:t>
        </w:r>
        <w:r>
          <w:fldChar w:fldCharType="end"/>
        </w:r>
      </w:hyperlink>
    </w:p>
    <w:p>
      <w:pPr>
        <w:pStyle w:val="TOC2"/>
        <w:tabs>
          <w:tab w:val="right" w:leader="dot" w:pos="8306"/>
        </w:tabs>
      </w:pPr>
      <w:hyperlink w:anchor="_Toc32206" w:history="1">
        <w:r>
          <w:rPr>
            <w:rFonts w:ascii="仿宋" w:eastAsia="仿宋" w:hAnsi="仿宋" w:cs="仿宋" w:hint="eastAsia"/>
            <w:lang w:eastAsia="zh-CN"/>
          </w:rPr>
          <w:t>(二)、公司经济效益分析</w:t>
        </w:r>
        <w:r>
          <w:tab/>
        </w:r>
        <w:r>
          <w:fldChar w:fldCharType="begin"/>
        </w:r>
        <w:r>
          <w:instrText xml:space="preserve"> PAGEREF _Toc32206 \h </w:instrText>
        </w:r>
        <w:r>
          <w:fldChar w:fldCharType="separate"/>
        </w:r>
        <w:r>
          <w:t>12</w:t>
        </w:r>
        <w:r>
          <w:fldChar w:fldCharType="end"/>
        </w:r>
      </w:hyperlink>
    </w:p>
    <w:p>
      <w:pPr>
        <w:pStyle w:val="TOC1"/>
        <w:tabs>
          <w:tab w:val="right" w:leader="dot" w:pos="8306"/>
        </w:tabs>
      </w:pPr>
      <w:hyperlink w:anchor="_Toc22569" w:history="1">
        <w:r>
          <w:rPr>
            <w:rFonts w:ascii="仿宋" w:eastAsia="仿宋" w:hAnsi="仿宋" w:cs="仿宋" w:hint="eastAsia"/>
            <w:lang w:eastAsia="zh-CN"/>
          </w:rPr>
          <w:t>五、生物质碳化专用炉项目土建工程</w:t>
        </w:r>
        <w:r>
          <w:tab/>
        </w:r>
        <w:r>
          <w:fldChar w:fldCharType="begin"/>
        </w:r>
        <w:r>
          <w:instrText xml:space="preserve"> PAGEREF _Toc22569 \h </w:instrText>
        </w:r>
        <w:r>
          <w:fldChar w:fldCharType="separate"/>
        </w:r>
        <w:r>
          <w:t>13</w:t>
        </w:r>
        <w:r>
          <w:fldChar w:fldCharType="end"/>
        </w:r>
      </w:hyperlink>
    </w:p>
    <w:p>
      <w:pPr>
        <w:pStyle w:val="TOC2"/>
        <w:tabs>
          <w:tab w:val="right" w:leader="dot" w:pos="8306"/>
        </w:tabs>
      </w:pPr>
      <w:hyperlink w:anchor="_Toc12320" w:history="1">
        <w:r>
          <w:rPr>
            <w:rFonts w:ascii="仿宋" w:eastAsia="仿宋" w:hAnsi="仿宋" w:cs="仿宋" w:hint="eastAsia"/>
            <w:lang w:eastAsia="zh-CN"/>
          </w:rPr>
          <w:t>(一)、建筑工程设计原则</w:t>
        </w:r>
        <w:r>
          <w:tab/>
        </w:r>
        <w:r>
          <w:fldChar w:fldCharType="begin"/>
        </w:r>
        <w:r>
          <w:instrText xml:space="preserve"> PAGEREF _Toc12320 \h </w:instrText>
        </w:r>
        <w:r>
          <w:fldChar w:fldCharType="separate"/>
        </w:r>
        <w:r>
          <w:t>13</w:t>
        </w:r>
        <w:r>
          <w:fldChar w:fldCharType="end"/>
        </w:r>
      </w:hyperlink>
    </w:p>
    <w:p>
      <w:pPr>
        <w:pStyle w:val="TOC2"/>
        <w:tabs>
          <w:tab w:val="right" w:leader="dot" w:pos="8306"/>
        </w:tabs>
      </w:pPr>
      <w:hyperlink w:anchor="_Toc25620" w:history="1">
        <w:r>
          <w:rPr>
            <w:rFonts w:ascii="仿宋" w:eastAsia="仿宋" w:hAnsi="仿宋" w:cs="仿宋" w:hint="eastAsia"/>
            <w:lang w:eastAsia="zh-CN"/>
          </w:rPr>
          <w:t>(二)、土建工程设计年限及安全等级</w:t>
        </w:r>
        <w:r>
          <w:tab/>
        </w:r>
        <w:r>
          <w:fldChar w:fldCharType="begin"/>
        </w:r>
        <w:r>
          <w:instrText xml:space="preserve"> PAGEREF _Toc25620 \h </w:instrText>
        </w:r>
        <w:r>
          <w:fldChar w:fldCharType="separate"/>
        </w:r>
        <w:r>
          <w:t>14</w:t>
        </w:r>
        <w:r>
          <w:fldChar w:fldCharType="end"/>
        </w:r>
      </w:hyperlink>
    </w:p>
    <w:p>
      <w:pPr>
        <w:pStyle w:val="TOC2"/>
        <w:tabs>
          <w:tab w:val="right" w:leader="dot" w:pos="8306"/>
        </w:tabs>
      </w:pPr>
      <w:hyperlink w:anchor="_Toc476" w:history="1">
        <w:r>
          <w:rPr>
            <w:rFonts w:ascii="仿宋" w:eastAsia="仿宋" w:hAnsi="仿宋" w:cs="仿宋" w:hint="eastAsia"/>
            <w:lang w:eastAsia="zh-CN"/>
          </w:rPr>
          <w:t>(三)、建筑工程设计总体要求</w:t>
        </w:r>
        <w:r>
          <w:tab/>
        </w:r>
        <w:r>
          <w:fldChar w:fldCharType="begin"/>
        </w:r>
        <w:r>
          <w:instrText xml:space="preserve"> PAGEREF _Toc476 \h </w:instrText>
        </w:r>
        <w:r>
          <w:fldChar w:fldCharType="separate"/>
        </w:r>
        <w:r>
          <w:t>15</w:t>
        </w:r>
        <w:r>
          <w:fldChar w:fldCharType="end"/>
        </w:r>
      </w:hyperlink>
    </w:p>
    <w:p>
      <w:pPr>
        <w:pStyle w:val="TOC2"/>
        <w:tabs>
          <w:tab w:val="right" w:leader="dot" w:pos="8306"/>
        </w:tabs>
      </w:pPr>
      <w:hyperlink w:anchor="_Toc29707" w:history="1">
        <w:r>
          <w:rPr>
            <w:rFonts w:ascii="仿宋" w:eastAsia="仿宋" w:hAnsi="仿宋" w:cs="仿宋" w:hint="eastAsia"/>
            <w:lang w:eastAsia="zh-CN"/>
          </w:rPr>
          <w:t>(四)、土建工程建设指标</w:t>
        </w:r>
        <w:r>
          <w:tab/>
        </w:r>
        <w:r>
          <w:fldChar w:fldCharType="begin"/>
        </w:r>
        <w:r>
          <w:instrText xml:space="preserve"> PAGEREF _Toc29707 \h </w:instrText>
        </w:r>
        <w:r>
          <w:fldChar w:fldCharType="separate"/>
        </w:r>
        <w:r>
          <w:t>16</w:t>
        </w:r>
        <w:r>
          <w:fldChar w:fldCharType="end"/>
        </w:r>
      </w:hyperlink>
    </w:p>
    <w:p>
      <w:pPr>
        <w:pStyle w:val="TOC1"/>
        <w:tabs>
          <w:tab w:val="right" w:leader="dot" w:pos="8306"/>
        </w:tabs>
      </w:pPr>
      <w:hyperlink w:anchor="_Toc4507" w:history="1">
        <w:r>
          <w:rPr>
            <w:rFonts w:ascii="仿宋" w:eastAsia="仿宋" w:hAnsi="仿宋" w:cs="仿宋" w:hint="eastAsia"/>
            <w:lang w:eastAsia="zh-CN"/>
          </w:rPr>
          <w:t>六、生物质碳化专用炉项目可持续发展</w:t>
        </w:r>
        <w:r>
          <w:tab/>
        </w:r>
        <w:r>
          <w:fldChar w:fldCharType="begin"/>
        </w:r>
        <w:r>
          <w:instrText xml:space="preserve"> PAGEREF _Toc4507 \h </w:instrText>
        </w:r>
        <w:r>
          <w:fldChar w:fldCharType="separate"/>
        </w:r>
        <w:r>
          <w:t>16</w:t>
        </w:r>
        <w:r>
          <w:fldChar w:fldCharType="end"/>
        </w:r>
      </w:hyperlink>
    </w:p>
    <w:p>
      <w:pPr>
        <w:pStyle w:val="TOC2"/>
        <w:tabs>
          <w:tab w:val="right" w:leader="dot" w:pos="8306"/>
        </w:tabs>
      </w:pPr>
      <w:hyperlink w:anchor="_Toc6274" w:history="1">
        <w:r>
          <w:rPr>
            <w:rFonts w:ascii="仿宋" w:eastAsia="仿宋" w:hAnsi="仿宋" w:cs="仿宋" w:hint="eastAsia"/>
            <w:lang w:eastAsia="zh-CN"/>
          </w:rPr>
          <w:t>(一)、可持续战略与实践</w:t>
        </w:r>
        <w:r>
          <w:tab/>
        </w:r>
        <w:r>
          <w:fldChar w:fldCharType="begin"/>
        </w:r>
        <w:r>
          <w:instrText xml:space="preserve"> PAGEREF _Toc6274 \h </w:instrText>
        </w:r>
        <w:r>
          <w:fldChar w:fldCharType="separate"/>
        </w:r>
        <w:r>
          <w:t>16</w:t>
        </w:r>
        <w:r>
          <w:fldChar w:fldCharType="end"/>
        </w:r>
      </w:hyperlink>
    </w:p>
    <w:p>
      <w:pPr>
        <w:pStyle w:val="TOC2"/>
        <w:tabs>
          <w:tab w:val="right" w:leader="dot" w:pos="8306"/>
        </w:tabs>
      </w:pPr>
      <w:hyperlink w:anchor="_Toc28989" w:history="1">
        <w:r>
          <w:rPr>
            <w:rFonts w:ascii="仿宋" w:eastAsia="仿宋" w:hAnsi="仿宋" w:cs="仿宋" w:hint="eastAsia"/>
            <w:lang w:eastAsia="zh-CN"/>
          </w:rPr>
          <w:t>(二)、环保与社会责任</w:t>
        </w:r>
        <w:r>
          <w:tab/>
        </w:r>
        <w:r>
          <w:fldChar w:fldCharType="begin"/>
        </w:r>
        <w:r>
          <w:instrText xml:space="preserve"> PAGEREF _Toc28989 \h </w:instrText>
        </w:r>
        <w:r>
          <w:fldChar w:fldCharType="separate"/>
        </w:r>
        <w:r>
          <w:t>17</w:t>
        </w:r>
        <w:r>
          <w:fldChar w:fldCharType="end"/>
        </w:r>
      </w:hyperlink>
    </w:p>
    <w:p>
      <w:pPr>
        <w:pStyle w:val="TOC1"/>
        <w:tabs>
          <w:tab w:val="right" w:leader="dot" w:pos="8306"/>
        </w:tabs>
      </w:pPr>
      <w:hyperlink w:anchor="_Toc14891" w:history="1">
        <w:r>
          <w:rPr>
            <w:rFonts w:ascii="仿宋" w:eastAsia="仿宋" w:hAnsi="仿宋" w:cs="仿宋" w:hint="eastAsia"/>
            <w:lang w:eastAsia="zh-CN"/>
          </w:rPr>
          <w:t>七、生物质碳化专用炉项目人力资源管理</w:t>
        </w:r>
        <w:r>
          <w:tab/>
        </w:r>
        <w:r>
          <w:fldChar w:fldCharType="begin"/>
        </w:r>
        <w:r>
          <w:instrText xml:space="preserve"> PAGEREF _Toc14891 \h </w:instrText>
        </w:r>
        <w:r>
          <w:fldChar w:fldCharType="separate"/>
        </w:r>
        <w:r>
          <w:t>18</w:t>
        </w:r>
        <w:r>
          <w:fldChar w:fldCharType="end"/>
        </w:r>
      </w:hyperlink>
    </w:p>
    <w:p>
      <w:pPr>
        <w:pStyle w:val="TOC2"/>
        <w:tabs>
          <w:tab w:val="right" w:leader="dot" w:pos="8306"/>
        </w:tabs>
      </w:pPr>
      <w:hyperlink w:anchor="_Toc21425" w:history="1">
        <w:r>
          <w:rPr>
            <w:rFonts w:ascii="仿宋" w:eastAsia="仿宋" w:hAnsi="仿宋" w:cs="仿宋" w:hint="eastAsia"/>
            <w:lang w:eastAsia="zh-CN"/>
          </w:rPr>
          <w:t>(一)、建立健全的预算管理制度</w:t>
        </w:r>
        <w:r>
          <w:tab/>
        </w:r>
        <w:r>
          <w:fldChar w:fldCharType="begin"/>
        </w:r>
        <w:r>
          <w:instrText xml:space="preserve"> PAGEREF _Toc21425 \h </w:instrText>
        </w:r>
        <w:r>
          <w:fldChar w:fldCharType="separate"/>
        </w:r>
        <w:r>
          <w:t>18</w:t>
        </w:r>
        <w:r>
          <w:fldChar w:fldCharType="end"/>
        </w:r>
      </w:hyperlink>
    </w:p>
    <w:p>
      <w:pPr>
        <w:pStyle w:val="TOC2"/>
        <w:tabs>
          <w:tab w:val="right" w:leader="dot" w:pos="8306"/>
        </w:tabs>
      </w:pPr>
      <w:hyperlink w:anchor="_Toc8478" w:history="1">
        <w:r>
          <w:rPr>
            <w:rFonts w:ascii="仿宋" w:eastAsia="仿宋" w:hAnsi="仿宋" w:cs="仿宋" w:hint="eastAsia"/>
            <w:lang w:eastAsia="zh-CN"/>
          </w:rPr>
          <w:t>(二)、加强资金流动监控</w:t>
        </w:r>
        <w:r>
          <w:tab/>
        </w:r>
        <w:r>
          <w:fldChar w:fldCharType="begin"/>
        </w:r>
        <w:r>
          <w:instrText xml:space="preserve"> PAGEREF _Toc8478 \h </w:instrText>
        </w:r>
        <w:r>
          <w:fldChar w:fldCharType="separate"/>
        </w:r>
        <w:r>
          <w:t>20</w:t>
        </w:r>
        <w:r>
          <w:fldChar w:fldCharType="end"/>
        </w:r>
      </w:hyperlink>
    </w:p>
    <w:p>
      <w:pPr>
        <w:pStyle w:val="TOC2"/>
        <w:tabs>
          <w:tab w:val="right" w:leader="dot" w:pos="8306"/>
        </w:tabs>
      </w:pPr>
      <w:hyperlink w:anchor="_Toc17936" w:history="1">
        <w:r>
          <w:rPr>
            <w:rFonts w:ascii="仿宋" w:eastAsia="仿宋" w:hAnsi="仿宋" w:cs="仿宋" w:hint="eastAsia"/>
            <w:lang w:eastAsia="zh-CN"/>
          </w:rPr>
          <w:t>(三)、制定完善的风险控制机制</w:t>
        </w:r>
        <w:r>
          <w:tab/>
        </w:r>
        <w:r>
          <w:fldChar w:fldCharType="begin"/>
        </w:r>
        <w:r>
          <w:instrText xml:space="preserve"> PAGEREF _Toc17936 \h </w:instrText>
        </w:r>
        <w:r>
          <w:fldChar w:fldCharType="separate"/>
        </w:r>
        <w:r>
          <w:t>21</w:t>
        </w:r>
        <w:r>
          <w:fldChar w:fldCharType="end"/>
        </w:r>
      </w:hyperlink>
    </w:p>
    <w:p>
      <w:pPr>
        <w:pStyle w:val="TOC2"/>
        <w:tabs>
          <w:tab w:val="right" w:leader="dot" w:pos="8306"/>
        </w:tabs>
      </w:pPr>
      <w:hyperlink w:anchor="_Toc24063" w:history="1">
        <w:r>
          <w:rPr>
            <w:rFonts w:ascii="仿宋" w:eastAsia="仿宋" w:hAnsi="仿宋" w:cs="仿宋" w:hint="eastAsia"/>
            <w:lang w:eastAsia="zh-CN"/>
          </w:rPr>
          <w:t>(四)、优化成本管理</w:t>
        </w:r>
        <w:r>
          <w:tab/>
        </w:r>
        <w:r>
          <w:fldChar w:fldCharType="begin"/>
        </w:r>
        <w:r>
          <w:instrText xml:space="preserve"> PAGEREF _Toc24063 \h </w:instrText>
        </w:r>
        <w:r>
          <w:fldChar w:fldCharType="separate"/>
        </w:r>
        <w:r>
          <w:t>22</w:t>
        </w:r>
        <w:r>
          <w:fldChar w:fldCharType="end"/>
        </w:r>
      </w:hyperlink>
    </w:p>
    <w:p>
      <w:pPr>
        <w:pStyle w:val="TOC1"/>
        <w:tabs>
          <w:tab w:val="right" w:leader="dot" w:pos="8306"/>
        </w:tabs>
      </w:pPr>
      <w:hyperlink w:anchor="_Toc13970" w:history="1">
        <w:r>
          <w:rPr>
            <w:rFonts w:ascii="仿宋" w:eastAsia="仿宋" w:hAnsi="仿宋" w:cs="仿宋" w:hint="eastAsia"/>
            <w:lang w:eastAsia="zh-CN"/>
          </w:rPr>
          <w:t>八、生物质碳化专用炉项目技术管理</w:t>
        </w:r>
        <w:r>
          <w:tab/>
        </w:r>
        <w:r>
          <w:fldChar w:fldCharType="begin"/>
        </w:r>
        <w:r>
          <w:instrText xml:space="preserve"> PAGEREF _Toc13970 \h </w:instrText>
        </w:r>
        <w:r>
          <w:fldChar w:fldCharType="separate"/>
        </w:r>
        <w:r>
          <w:t>24</w:t>
        </w:r>
        <w:r>
          <w:fldChar w:fldCharType="end"/>
        </w:r>
      </w:hyperlink>
    </w:p>
    <w:p>
      <w:pPr>
        <w:pStyle w:val="TOC2"/>
        <w:tabs>
          <w:tab w:val="right" w:leader="dot" w:pos="8306"/>
        </w:tabs>
      </w:pPr>
      <w:hyperlink w:anchor="_Toc28072" w:history="1">
        <w:r>
          <w:rPr>
            <w:rFonts w:ascii="仿宋" w:eastAsia="仿宋" w:hAnsi="仿宋" w:cs="仿宋" w:hint="eastAsia"/>
            <w:lang w:eastAsia="zh-CN"/>
          </w:rPr>
          <w:t>(一)、技术方案选用方向</w:t>
        </w:r>
        <w:r>
          <w:tab/>
        </w:r>
        <w:r>
          <w:fldChar w:fldCharType="begin"/>
        </w:r>
        <w:r>
          <w:instrText xml:space="preserve"> PAGEREF _Toc28072 \h </w:instrText>
        </w:r>
        <w:r>
          <w:fldChar w:fldCharType="separate"/>
        </w:r>
        <w:r>
          <w:t>24</w:t>
        </w:r>
        <w:r>
          <w:fldChar w:fldCharType="end"/>
        </w:r>
      </w:hyperlink>
    </w:p>
    <w:p>
      <w:pPr>
        <w:pStyle w:val="TOC2"/>
        <w:tabs>
          <w:tab w:val="right" w:leader="dot" w:pos="8306"/>
        </w:tabs>
      </w:pPr>
      <w:hyperlink w:anchor="_Toc24611" w:history="1">
        <w:r>
          <w:rPr>
            <w:rFonts w:ascii="仿宋" w:eastAsia="仿宋" w:hAnsi="仿宋" w:cs="仿宋" w:hint="eastAsia"/>
            <w:lang w:eastAsia="zh-CN"/>
          </w:rPr>
          <w:t>(二)、工艺技术方案选用原则</w:t>
        </w:r>
        <w:r>
          <w:tab/>
        </w:r>
        <w:r>
          <w:fldChar w:fldCharType="begin"/>
        </w:r>
        <w:r>
          <w:instrText xml:space="preserve"> PAGEREF _Toc24611 \h </w:instrText>
        </w:r>
        <w:r>
          <w:fldChar w:fldCharType="separate"/>
        </w:r>
        <w:r>
          <w:t>26</w:t>
        </w:r>
        <w:r>
          <w:fldChar w:fldCharType="end"/>
        </w:r>
      </w:hyperlink>
    </w:p>
    <w:p>
      <w:pPr>
        <w:pStyle w:val="TOC2"/>
        <w:tabs>
          <w:tab w:val="right" w:leader="dot" w:pos="8306"/>
        </w:tabs>
      </w:pPr>
      <w:hyperlink w:anchor="_Toc29418" w:history="1">
        <w:r>
          <w:rPr>
            <w:rFonts w:ascii="仿宋" w:eastAsia="仿宋" w:hAnsi="仿宋" w:cs="仿宋" w:hint="eastAsia"/>
            <w:lang w:eastAsia="zh-CN"/>
          </w:rPr>
          <w:t>(三)、工艺技术方案要求</w:t>
        </w:r>
        <w:r>
          <w:tab/>
        </w:r>
        <w:r>
          <w:fldChar w:fldCharType="begin"/>
        </w:r>
        <w:r>
          <w:instrText xml:space="preserve"> PAGEREF _Toc29418 \h </w:instrText>
        </w:r>
        <w:r>
          <w:fldChar w:fldCharType="separate"/>
        </w:r>
        <w:r>
          <w:t>28</w:t>
        </w:r>
        <w:r>
          <w:fldChar w:fldCharType="end"/>
        </w:r>
      </w:hyperlink>
    </w:p>
    <w:p>
      <w:pPr>
        <w:pStyle w:val="TOC1"/>
        <w:tabs>
          <w:tab w:val="right" w:leader="dot" w:pos="8306"/>
        </w:tabs>
      </w:pPr>
      <w:hyperlink w:anchor="_Toc10145" w:history="1">
        <w:r>
          <w:rPr>
            <w:rFonts w:ascii="仿宋" w:eastAsia="仿宋" w:hAnsi="仿宋" w:cs="仿宋" w:hint="eastAsia"/>
            <w:lang w:eastAsia="zh-CN"/>
          </w:rPr>
          <w:t>九、生物质碳化专用炉项目社会影响</w:t>
        </w:r>
        <w:r>
          <w:tab/>
        </w:r>
        <w:r>
          <w:fldChar w:fldCharType="begin"/>
        </w:r>
        <w:r>
          <w:instrText xml:space="preserve"> PAGEREF _Toc10145 \h </w:instrText>
        </w:r>
        <w:r>
          <w:fldChar w:fldCharType="separate"/>
        </w:r>
        <w:r>
          <w:t>30</w:t>
        </w:r>
        <w:r>
          <w:fldChar w:fldCharType="end"/>
        </w:r>
      </w:hyperlink>
    </w:p>
    <w:p>
      <w:pPr>
        <w:pStyle w:val="TOC2"/>
        <w:tabs>
          <w:tab w:val="right" w:leader="dot" w:pos="8306"/>
        </w:tabs>
      </w:pPr>
      <w:hyperlink w:anchor="_Toc32588" w:history="1">
        <w:r>
          <w:rPr>
            <w:rFonts w:ascii="仿宋" w:eastAsia="仿宋" w:hAnsi="仿宋" w:cs="仿宋" w:hint="eastAsia"/>
            <w:lang w:eastAsia="zh-CN"/>
          </w:rPr>
          <w:t>(一)、社会责任与义务</w:t>
        </w:r>
        <w:r>
          <w:tab/>
        </w:r>
        <w:r>
          <w:fldChar w:fldCharType="begin"/>
        </w:r>
        <w:r>
          <w:instrText xml:space="preserve"> PAGEREF _Toc32588 \h </w:instrText>
        </w:r>
        <w:r>
          <w:fldChar w:fldCharType="separate"/>
        </w:r>
        <w:r>
          <w:t>30</w:t>
        </w:r>
        <w:r>
          <w:fldChar w:fldCharType="end"/>
        </w:r>
      </w:hyperlink>
    </w:p>
    <w:p>
      <w:pPr>
        <w:pStyle w:val="TOC2"/>
        <w:tabs>
          <w:tab w:val="right" w:leader="dot" w:pos="8306"/>
        </w:tabs>
      </w:pPr>
      <w:hyperlink w:anchor="_Toc8202" w:history="1">
        <w:r>
          <w:rPr>
            <w:rFonts w:ascii="仿宋" w:eastAsia="仿宋" w:hAnsi="仿宋" w:cs="仿宋" w:hint="eastAsia"/>
            <w:lang w:eastAsia="zh-CN"/>
          </w:rPr>
          <w:t>(二)、社会参与与沟通</w:t>
        </w:r>
        <w:r>
          <w:tab/>
        </w:r>
        <w:r>
          <w:fldChar w:fldCharType="begin"/>
        </w:r>
        <w:r>
          <w:instrText xml:space="preserve"> PAGEREF _Toc8202 \h </w:instrText>
        </w:r>
        <w:r>
          <w:fldChar w:fldCharType="separate"/>
        </w:r>
        <w:r>
          <w:t>31</w:t>
        </w:r>
        <w:r>
          <w:fldChar w:fldCharType="end"/>
        </w:r>
      </w:hyperlink>
    </w:p>
    <w:p>
      <w:pPr>
        <w:pStyle w:val="TOC1"/>
        <w:tabs>
          <w:tab w:val="right" w:leader="dot" w:pos="8306"/>
        </w:tabs>
      </w:pPr>
      <w:hyperlink w:anchor="_Toc27396" w:history="1">
        <w:r>
          <w:rPr>
            <w:rFonts w:ascii="仿宋" w:eastAsia="仿宋" w:hAnsi="仿宋" w:cs="仿宋" w:hint="eastAsia"/>
            <w:lang w:eastAsia="zh-CN"/>
          </w:rPr>
          <w:t>十、生物质碳化专用炉项目创新与研发</w:t>
        </w:r>
        <w:r>
          <w:tab/>
        </w:r>
        <w:r>
          <w:fldChar w:fldCharType="begin"/>
        </w:r>
        <w:r>
          <w:instrText xml:space="preserve"> PAGEREF _Toc27396 \h </w:instrText>
        </w:r>
        <w:r>
          <w:fldChar w:fldCharType="separate"/>
        </w:r>
        <w:r>
          <w:t>32</w:t>
        </w:r>
        <w:r>
          <w:fldChar w:fldCharType="end"/>
        </w:r>
      </w:hyperlink>
    </w:p>
    <w:p>
      <w:pPr>
        <w:pStyle w:val="TOC2"/>
        <w:tabs>
          <w:tab w:val="right" w:leader="dot" w:pos="8306"/>
        </w:tabs>
      </w:pPr>
      <w:hyperlink w:anchor="_Toc21797" w:history="1">
        <w:r>
          <w:rPr>
            <w:rFonts w:ascii="仿宋" w:eastAsia="仿宋" w:hAnsi="仿宋" w:cs="仿宋" w:hint="eastAsia"/>
            <w:lang w:eastAsia="zh-CN"/>
          </w:rPr>
          <w:t>(一)、创新策略与方向</w:t>
        </w:r>
        <w:r>
          <w:tab/>
        </w:r>
        <w:r>
          <w:fldChar w:fldCharType="begin"/>
        </w:r>
        <w:r>
          <w:instrText xml:space="preserve"> PAGEREF _Toc21797 \h </w:instrText>
        </w:r>
        <w:r>
          <w:fldChar w:fldCharType="separate"/>
        </w:r>
        <w:r>
          <w:t>32</w:t>
        </w:r>
        <w:r>
          <w:fldChar w:fldCharType="end"/>
        </w:r>
      </w:hyperlink>
    </w:p>
    <w:p>
      <w:pPr>
        <w:pStyle w:val="TOC2"/>
        <w:tabs>
          <w:tab w:val="right" w:leader="dot" w:pos="8306"/>
        </w:tabs>
      </w:pPr>
      <w:hyperlink w:anchor="_Toc32127" w:history="1">
        <w:r>
          <w:rPr>
            <w:rFonts w:ascii="仿宋" w:eastAsia="仿宋" w:hAnsi="仿宋" w:cs="仿宋" w:hint="eastAsia"/>
            <w:lang w:eastAsia="zh-CN"/>
          </w:rPr>
          <w:t>(二)、研发规划与投入</w:t>
        </w:r>
        <w:r>
          <w:tab/>
        </w:r>
        <w:r>
          <w:fldChar w:fldCharType="begin"/>
        </w:r>
        <w:r>
          <w:instrText xml:space="preserve"> PAGEREF _Toc32127 \h </w:instrText>
        </w:r>
        <w:r>
          <w:fldChar w:fldCharType="separate"/>
        </w:r>
        <w:r>
          <w:t>33</w:t>
        </w:r>
        <w:r>
          <w:fldChar w:fldCharType="end"/>
        </w:r>
      </w:hyperlink>
    </w:p>
    <w:p>
      <w:pPr>
        <w:pStyle w:val="TOC1"/>
        <w:tabs>
          <w:tab w:val="right" w:leader="dot" w:pos="8306"/>
        </w:tabs>
      </w:pPr>
      <w:hyperlink w:anchor="_Toc14446" w:history="1">
        <w:r>
          <w:rPr>
            <w:rFonts w:ascii="仿宋" w:eastAsia="仿宋" w:hAnsi="仿宋" w:cs="仿宋" w:hint="eastAsia"/>
            <w:lang w:eastAsia="zh-CN"/>
          </w:rPr>
          <w:t>十一、生物质碳化专用炉项目投资规划</w:t>
        </w:r>
        <w:r>
          <w:tab/>
        </w:r>
        <w:r>
          <w:fldChar w:fldCharType="begin"/>
        </w:r>
        <w:r>
          <w:instrText xml:space="preserve"> PAGEREF _Toc14446 \h </w:instrText>
        </w:r>
        <w:r>
          <w:fldChar w:fldCharType="separate"/>
        </w:r>
        <w:r>
          <w:t>35</w:t>
        </w:r>
        <w:r>
          <w:fldChar w:fldCharType="end"/>
        </w:r>
      </w:hyperlink>
    </w:p>
    <w:p>
      <w:pPr>
        <w:pStyle w:val="TOC2"/>
        <w:tabs>
          <w:tab w:val="right" w:leader="dot" w:pos="8306"/>
        </w:tabs>
      </w:pPr>
      <w:hyperlink w:anchor="_Toc29470" w:history="1">
        <w:r>
          <w:rPr>
            <w:rFonts w:ascii="仿宋" w:eastAsia="仿宋" w:hAnsi="仿宋" w:cs="仿宋" w:hint="eastAsia"/>
            <w:lang w:eastAsia="zh-CN"/>
          </w:rPr>
          <w:t>(一)、生物质碳化专用炉项目总投资估算</w:t>
        </w:r>
        <w:r>
          <w:tab/>
        </w:r>
        <w:r>
          <w:fldChar w:fldCharType="begin"/>
        </w:r>
        <w:r>
          <w:instrText xml:space="preserve"> PAGEREF _Toc29470 \h </w:instrText>
        </w:r>
        <w:r>
          <w:fldChar w:fldCharType="separate"/>
        </w:r>
        <w:r>
          <w:t>35</w:t>
        </w:r>
        <w:r>
          <w:fldChar w:fldCharType="end"/>
        </w:r>
      </w:hyperlink>
    </w:p>
    <w:p>
      <w:pPr>
        <w:pStyle w:val="TOC2"/>
        <w:tabs>
          <w:tab w:val="right" w:leader="dot" w:pos="8306"/>
        </w:tabs>
      </w:pPr>
      <w:hyperlink w:anchor="_Toc10818" w:history="1">
        <w:r>
          <w:rPr>
            <w:rFonts w:ascii="仿宋" w:eastAsia="仿宋" w:hAnsi="仿宋" w:cs="仿宋" w:hint="eastAsia"/>
            <w:lang w:eastAsia="zh-CN"/>
          </w:rPr>
          <w:t>(二)、资金筹措</w:t>
        </w:r>
        <w:r>
          <w:tab/>
        </w:r>
        <w:r>
          <w:fldChar w:fldCharType="begin"/>
        </w:r>
        <w:r>
          <w:instrText xml:space="preserve"> PAGEREF _Toc10818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0" w:history="1">
        <w:r>
          <w:rPr>
            <w:rFonts w:ascii="仿宋" w:eastAsia="仿宋" w:hAnsi="仿宋" w:cs="仿宋" w:hint="eastAsia"/>
            <w:lang w:eastAsia="zh-CN"/>
          </w:rPr>
          <w:t>十二、生产安全保护</w:t>
        </w:r>
        <w:r>
          <w:tab/>
        </w:r>
        <w:r>
          <w:fldChar w:fldCharType="begin"/>
        </w:r>
        <w:r>
          <w:instrText xml:space="preserve"> PAGEREF _Toc4650 \h </w:instrText>
        </w:r>
        <w:r>
          <w:fldChar w:fldCharType="separate"/>
        </w:r>
        <w:r>
          <w:t>37</w:t>
        </w:r>
        <w:r>
          <w:fldChar w:fldCharType="end"/>
        </w:r>
      </w:hyperlink>
    </w:p>
    <w:p>
      <w:pPr>
        <w:pStyle w:val="TOC2"/>
        <w:tabs>
          <w:tab w:val="right" w:leader="dot" w:pos="8306"/>
        </w:tabs>
      </w:pPr>
      <w:hyperlink w:anchor="_Toc10664" w:history="1">
        <w:r>
          <w:rPr>
            <w:rFonts w:ascii="仿宋" w:eastAsia="仿宋" w:hAnsi="仿宋" w:cs="仿宋" w:hint="eastAsia"/>
            <w:lang w:eastAsia="zh-CN"/>
          </w:rPr>
          <w:t>(一)、消防安全</w:t>
        </w:r>
        <w:r>
          <w:tab/>
        </w:r>
        <w:r>
          <w:fldChar w:fldCharType="begin"/>
        </w:r>
        <w:r>
          <w:instrText xml:space="preserve"> PAGEREF _Toc10664 \h </w:instrText>
        </w:r>
        <w:r>
          <w:fldChar w:fldCharType="separate"/>
        </w:r>
        <w:r>
          <w:t>37</w:t>
        </w:r>
        <w:r>
          <w:fldChar w:fldCharType="end"/>
        </w:r>
      </w:hyperlink>
    </w:p>
    <w:p>
      <w:pPr>
        <w:pStyle w:val="TOC2"/>
        <w:tabs>
          <w:tab w:val="right" w:leader="dot" w:pos="8306"/>
        </w:tabs>
      </w:pPr>
      <w:hyperlink w:anchor="_Toc20481" w:history="1">
        <w:r>
          <w:rPr>
            <w:rFonts w:ascii="仿宋" w:eastAsia="仿宋" w:hAnsi="仿宋" w:cs="仿宋" w:hint="eastAsia"/>
            <w:lang w:eastAsia="zh-CN"/>
          </w:rPr>
          <w:t>(二)、防火防爆总图布置措施</w:t>
        </w:r>
        <w:r>
          <w:tab/>
        </w:r>
        <w:r>
          <w:fldChar w:fldCharType="begin"/>
        </w:r>
        <w:r>
          <w:instrText xml:space="preserve"> PAGEREF _Toc20481 \h </w:instrText>
        </w:r>
        <w:r>
          <w:fldChar w:fldCharType="separate"/>
        </w:r>
        <w:r>
          <w:t>39</w:t>
        </w:r>
        <w:r>
          <w:fldChar w:fldCharType="end"/>
        </w:r>
      </w:hyperlink>
    </w:p>
    <w:p>
      <w:pPr>
        <w:pStyle w:val="TOC2"/>
        <w:tabs>
          <w:tab w:val="right" w:leader="dot" w:pos="8306"/>
        </w:tabs>
      </w:pPr>
      <w:hyperlink w:anchor="_Toc18217" w:history="1">
        <w:r>
          <w:rPr>
            <w:rFonts w:ascii="仿宋" w:eastAsia="仿宋" w:hAnsi="仿宋" w:cs="仿宋" w:hint="eastAsia"/>
            <w:lang w:eastAsia="zh-CN"/>
          </w:rPr>
          <w:t>(三)、自然灾害防范措施</w:t>
        </w:r>
        <w:r>
          <w:tab/>
        </w:r>
        <w:r>
          <w:fldChar w:fldCharType="begin"/>
        </w:r>
        <w:r>
          <w:instrText xml:space="preserve"> PAGEREF _Toc18217 \h </w:instrText>
        </w:r>
        <w:r>
          <w:fldChar w:fldCharType="separate"/>
        </w:r>
        <w:r>
          <w:t>39</w:t>
        </w:r>
        <w:r>
          <w:fldChar w:fldCharType="end"/>
        </w:r>
      </w:hyperlink>
    </w:p>
    <w:p>
      <w:pPr>
        <w:pStyle w:val="TOC2"/>
        <w:tabs>
          <w:tab w:val="right" w:leader="dot" w:pos="8306"/>
        </w:tabs>
      </w:pPr>
      <w:hyperlink w:anchor="_Toc20746" w:history="1">
        <w:r>
          <w:rPr>
            <w:rFonts w:ascii="仿宋" w:eastAsia="仿宋" w:hAnsi="仿宋" w:cs="仿宋" w:hint="eastAsia"/>
            <w:lang w:eastAsia="zh-CN"/>
          </w:rPr>
          <w:t>(四)、安全色及安全标志使用要求</w:t>
        </w:r>
        <w:r>
          <w:tab/>
        </w:r>
        <w:r>
          <w:fldChar w:fldCharType="begin"/>
        </w:r>
        <w:r>
          <w:instrText xml:space="preserve"> PAGEREF _Toc20746 \h </w:instrText>
        </w:r>
        <w:r>
          <w:fldChar w:fldCharType="separate"/>
        </w:r>
        <w:r>
          <w:t>41</w:t>
        </w:r>
        <w:r>
          <w:fldChar w:fldCharType="end"/>
        </w:r>
      </w:hyperlink>
    </w:p>
    <w:p>
      <w:pPr>
        <w:pStyle w:val="TOC2"/>
        <w:tabs>
          <w:tab w:val="right" w:leader="dot" w:pos="8306"/>
        </w:tabs>
      </w:pPr>
      <w:hyperlink w:anchor="_Toc7054" w:history="1">
        <w:r>
          <w:rPr>
            <w:rFonts w:ascii="仿宋" w:eastAsia="仿宋" w:hAnsi="仿宋" w:cs="仿宋" w:hint="eastAsia"/>
            <w:lang w:eastAsia="zh-CN"/>
          </w:rPr>
          <w:t>(五)、防尘防毒措施</w:t>
        </w:r>
        <w:r>
          <w:tab/>
        </w:r>
        <w:r>
          <w:fldChar w:fldCharType="begin"/>
        </w:r>
        <w:r>
          <w:instrText xml:space="preserve"> PAGEREF _Toc7054 \h </w:instrText>
        </w:r>
        <w:r>
          <w:fldChar w:fldCharType="separate"/>
        </w:r>
        <w:r>
          <w:t>42</w:t>
        </w:r>
        <w:r>
          <w:fldChar w:fldCharType="end"/>
        </w:r>
      </w:hyperlink>
    </w:p>
    <w:p>
      <w:pPr>
        <w:pStyle w:val="TOC2"/>
        <w:tabs>
          <w:tab w:val="right" w:leader="dot" w:pos="8306"/>
        </w:tabs>
      </w:pPr>
      <w:hyperlink w:anchor="_Toc8439" w:history="1">
        <w:r>
          <w:rPr>
            <w:rFonts w:ascii="仿宋" w:eastAsia="仿宋" w:hAnsi="仿宋" w:cs="仿宋" w:hint="eastAsia"/>
            <w:lang w:eastAsia="zh-CN"/>
          </w:rPr>
          <w:t>(六)、防静电、触电防护及防雷措施</w:t>
        </w:r>
        <w:r>
          <w:tab/>
        </w:r>
        <w:r>
          <w:fldChar w:fldCharType="begin"/>
        </w:r>
        <w:r>
          <w:instrText xml:space="preserve"> PAGEREF _Toc8439 \h </w:instrText>
        </w:r>
        <w:r>
          <w:fldChar w:fldCharType="separate"/>
        </w:r>
        <w:r>
          <w:t>43</w:t>
        </w:r>
        <w:r>
          <w:fldChar w:fldCharType="end"/>
        </w:r>
      </w:hyperlink>
    </w:p>
    <w:p>
      <w:pPr>
        <w:pStyle w:val="TOC2"/>
        <w:tabs>
          <w:tab w:val="right" w:leader="dot" w:pos="8306"/>
        </w:tabs>
      </w:pPr>
      <w:hyperlink w:anchor="_Toc18827" w:history="1">
        <w:r>
          <w:rPr>
            <w:rFonts w:ascii="仿宋" w:eastAsia="仿宋" w:hAnsi="仿宋" w:cs="仿宋" w:hint="eastAsia"/>
            <w:lang w:eastAsia="zh-CN"/>
          </w:rPr>
          <w:t>(七)、机械设备安全保障措施</w:t>
        </w:r>
        <w:r>
          <w:tab/>
        </w:r>
        <w:r>
          <w:fldChar w:fldCharType="begin"/>
        </w:r>
        <w:r>
          <w:instrText xml:space="preserve"> PAGEREF _Toc18827 \h </w:instrText>
        </w:r>
        <w:r>
          <w:fldChar w:fldCharType="separate"/>
        </w:r>
        <w:r>
          <w:t>44</w:t>
        </w:r>
        <w:r>
          <w:fldChar w:fldCharType="end"/>
        </w:r>
      </w:hyperlink>
    </w:p>
    <w:p>
      <w:pPr>
        <w:pStyle w:val="TOC1"/>
        <w:tabs>
          <w:tab w:val="right" w:leader="dot" w:pos="8306"/>
        </w:tabs>
      </w:pPr>
      <w:hyperlink w:anchor="_Toc11862" w:history="1">
        <w:r>
          <w:rPr>
            <w:rFonts w:ascii="仿宋" w:eastAsia="仿宋" w:hAnsi="仿宋" w:cs="仿宋" w:hint="eastAsia"/>
            <w:lang w:eastAsia="zh-CN"/>
          </w:rPr>
          <w:t>十三、供应链管理</w:t>
        </w:r>
        <w:r>
          <w:tab/>
        </w:r>
        <w:r>
          <w:fldChar w:fldCharType="begin"/>
        </w:r>
        <w:r>
          <w:instrText xml:space="preserve"> PAGEREF _Toc11862 \h </w:instrText>
        </w:r>
        <w:r>
          <w:fldChar w:fldCharType="separate"/>
        </w:r>
        <w:r>
          <w:t>45</w:t>
        </w:r>
        <w:r>
          <w:fldChar w:fldCharType="end"/>
        </w:r>
      </w:hyperlink>
    </w:p>
    <w:p>
      <w:pPr>
        <w:pStyle w:val="TOC2"/>
        <w:tabs>
          <w:tab w:val="right" w:leader="dot" w:pos="8306"/>
        </w:tabs>
      </w:pPr>
      <w:hyperlink w:anchor="_Toc2445" w:history="1">
        <w:r>
          <w:rPr>
            <w:rFonts w:ascii="仿宋" w:eastAsia="仿宋" w:hAnsi="仿宋" w:cs="仿宋" w:hint="eastAsia"/>
            <w:lang w:eastAsia="zh-CN"/>
          </w:rPr>
          <w:t>(一)、供应链战略规划</w:t>
        </w:r>
        <w:r>
          <w:tab/>
        </w:r>
        <w:r>
          <w:fldChar w:fldCharType="begin"/>
        </w:r>
        <w:r>
          <w:instrText xml:space="preserve"> PAGEREF _Toc2445 \h </w:instrText>
        </w:r>
        <w:r>
          <w:fldChar w:fldCharType="separate"/>
        </w:r>
        <w:r>
          <w:t>45</w:t>
        </w:r>
        <w:r>
          <w:fldChar w:fldCharType="end"/>
        </w:r>
      </w:hyperlink>
    </w:p>
    <w:p>
      <w:pPr>
        <w:pStyle w:val="TOC2"/>
        <w:tabs>
          <w:tab w:val="right" w:leader="dot" w:pos="8306"/>
        </w:tabs>
      </w:pPr>
      <w:hyperlink w:anchor="_Toc11149" w:history="1">
        <w:r>
          <w:rPr>
            <w:rFonts w:ascii="仿宋" w:eastAsia="仿宋" w:hAnsi="仿宋" w:cs="仿宋" w:hint="eastAsia"/>
            <w:lang w:eastAsia="zh-CN"/>
          </w:rPr>
          <w:t>(二)、供应商选择与合作</w:t>
        </w:r>
        <w:r>
          <w:tab/>
        </w:r>
        <w:r>
          <w:fldChar w:fldCharType="begin"/>
        </w:r>
        <w:r>
          <w:instrText xml:space="preserve"> PAGEREF _Toc11149 \h </w:instrText>
        </w:r>
        <w:r>
          <w:fldChar w:fldCharType="separate"/>
        </w:r>
        <w:r>
          <w:t>47</w:t>
        </w:r>
        <w:r>
          <w:fldChar w:fldCharType="end"/>
        </w:r>
      </w:hyperlink>
    </w:p>
    <w:p>
      <w:pPr>
        <w:pStyle w:val="TOC2"/>
        <w:tabs>
          <w:tab w:val="right" w:leader="dot" w:pos="8306"/>
        </w:tabs>
      </w:pPr>
      <w:hyperlink w:anchor="_Toc31059" w:history="1">
        <w:r>
          <w:rPr>
            <w:rFonts w:ascii="仿宋" w:eastAsia="仿宋" w:hAnsi="仿宋" w:cs="仿宋" w:hint="eastAsia"/>
            <w:lang w:eastAsia="zh-CN"/>
          </w:rPr>
          <w:t>(三)、物流与库存管理</w:t>
        </w:r>
        <w:r>
          <w:tab/>
        </w:r>
        <w:r>
          <w:fldChar w:fldCharType="begin"/>
        </w:r>
        <w:r>
          <w:instrText xml:space="preserve"> PAGEREF _Toc31059 \h </w:instrText>
        </w:r>
        <w:r>
          <w:fldChar w:fldCharType="separate"/>
        </w:r>
        <w:r>
          <w:t>48</w:t>
        </w:r>
        <w:r>
          <w:fldChar w:fldCharType="end"/>
        </w:r>
      </w:hyperlink>
    </w:p>
    <w:p>
      <w:pPr>
        <w:pStyle w:val="TOC1"/>
        <w:tabs>
          <w:tab w:val="right" w:leader="dot" w:pos="8306"/>
        </w:tabs>
      </w:pPr>
      <w:hyperlink w:anchor="_Toc18595" w:history="1">
        <w:r>
          <w:rPr>
            <w:rFonts w:ascii="仿宋" w:eastAsia="仿宋" w:hAnsi="仿宋" w:cs="仿宋" w:hint="eastAsia"/>
            <w:lang w:eastAsia="zh-CN"/>
          </w:rPr>
          <w:t>十四、生物质碳化专用炉项目变更管理</w:t>
        </w:r>
        <w:r>
          <w:tab/>
        </w:r>
        <w:r>
          <w:fldChar w:fldCharType="begin"/>
        </w:r>
        <w:r>
          <w:instrText xml:space="preserve"> PAGEREF _Toc18595 \h </w:instrText>
        </w:r>
        <w:r>
          <w:fldChar w:fldCharType="separate"/>
        </w:r>
        <w:r>
          <w:t>50</w:t>
        </w:r>
        <w:r>
          <w:fldChar w:fldCharType="end"/>
        </w:r>
      </w:hyperlink>
    </w:p>
    <w:p>
      <w:pPr>
        <w:pStyle w:val="TOC2"/>
        <w:tabs>
          <w:tab w:val="right" w:leader="dot" w:pos="8306"/>
        </w:tabs>
      </w:pPr>
      <w:hyperlink w:anchor="_Toc29945" w:history="1">
        <w:r>
          <w:rPr>
            <w:rFonts w:ascii="仿宋" w:eastAsia="仿宋" w:hAnsi="仿宋" w:cs="仿宋" w:hint="eastAsia"/>
            <w:lang w:eastAsia="zh-CN"/>
          </w:rPr>
          <w:t>(一)、变更申请与评估</w:t>
        </w:r>
        <w:r>
          <w:tab/>
        </w:r>
        <w:r>
          <w:fldChar w:fldCharType="begin"/>
        </w:r>
        <w:r>
          <w:instrText xml:space="preserve"> PAGEREF _Toc29945 \h </w:instrText>
        </w:r>
        <w:r>
          <w:fldChar w:fldCharType="separate"/>
        </w:r>
        <w:r>
          <w:t>50</w:t>
        </w:r>
        <w:r>
          <w:fldChar w:fldCharType="end"/>
        </w:r>
      </w:hyperlink>
    </w:p>
    <w:p>
      <w:pPr>
        <w:pStyle w:val="TOC2"/>
        <w:tabs>
          <w:tab w:val="right" w:leader="dot" w:pos="8306"/>
        </w:tabs>
      </w:pPr>
      <w:hyperlink w:anchor="_Toc5270" w:history="1">
        <w:r>
          <w:rPr>
            <w:rFonts w:ascii="仿宋" w:eastAsia="仿宋" w:hAnsi="仿宋" w:cs="仿宋" w:hint="eastAsia"/>
            <w:lang w:eastAsia="zh-CN"/>
          </w:rPr>
          <w:t>(二)、变更实施与控制</w:t>
        </w:r>
        <w:r>
          <w:tab/>
        </w:r>
        <w:r>
          <w:fldChar w:fldCharType="begin"/>
        </w:r>
        <w:r>
          <w:instrText xml:space="preserve"> PAGEREF _Toc5270 \h </w:instrText>
        </w:r>
        <w:r>
          <w:fldChar w:fldCharType="separate"/>
        </w:r>
        <w:r>
          <w:t>50</w:t>
        </w:r>
        <w:r>
          <w:fldChar w:fldCharType="end"/>
        </w:r>
      </w:hyperlink>
    </w:p>
    <w:p>
      <w:pPr>
        <w:pStyle w:val="TOC1"/>
        <w:tabs>
          <w:tab w:val="right" w:leader="dot" w:pos="8306"/>
        </w:tabs>
      </w:pPr>
      <w:hyperlink w:anchor="_Toc11668" w:history="1">
        <w:r>
          <w:rPr>
            <w:rFonts w:ascii="仿宋" w:eastAsia="仿宋" w:hAnsi="仿宋" w:cs="仿宋" w:hint="eastAsia"/>
            <w:lang w:eastAsia="zh-CN"/>
          </w:rPr>
          <w:t>十五、生物质碳化专用炉项目治理与监督</w:t>
        </w:r>
        <w:r>
          <w:tab/>
        </w:r>
        <w:r>
          <w:fldChar w:fldCharType="begin"/>
        </w:r>
        <w:r>
          <w:instrText xml:space="preserve"> PAGEREF _Toc11668 \h </w:instrText>
        </w:r>
        <w:r>
          <w:fldChar w:fldCharType="separate"/>
        </w:r>
        <w:r>
          <w:t>51</w:t>
        </w:r>
        <w:r>
          <w:fldChar w:fldCharType="end"/>
        </w:r>
      </w:hyperlink>
    </w:p>
    <w:p>
      <w:pPr>
        <w:pStyle w:val="TOC2"/>
        <w:tabs>
          <w:tab w:val="right" w:leader="dot" w:pos="8306"/>
        </w:tabs>
      </w:pPr>
      <w:hyperlink w:anchor="_Toc2566" w:history="1">
        <w:r>
          <w:rPr>
            <w:rFonts w:ascii="仿宋" w:eastAsia="仿宋" w:hAnsi="仿宋" w:cs="仿宋" w:hint="eastAsia"/>
            <w:lang w:eastAsia="zh-CN"/>
          </w:rPr>
          <w:t>(一)、生物质碳化专用炉项目治理结构</w:t>
        </w:r>
        <w:r>
          <w:tab/>
        </w:r>
        <w:r>
          <w:fldChar w:fldCharType="begin"/>
        </w:r>
        <w:r>
          <w:instrText xml:space="preserve"> PAGEREF _Toc2566 \h </w:instrText>
        </w:r>
        <w:r>
          <w:fldChar w:fldCharType="separate"/>
        </w:r>
        <w:r>
          <w:t>51</w:t>
        </w:r>
        <w:r>
          <w:fldChar w:fldCharType="end"/>
        </w:r>
      </w:hyperlink>
    </w:p>
    <w:p>
      <w:pPr>
        <w:pStyle w:val="TOC2"/>
        <w:tabs>
          <w:tab w:val="right" w:leader="dot" w:pos="8306"/>
        </w:tabs>
      </w:pPr>
      <w:hyperlink w:anchor="_Toc4512" w:history="1">
        <w:r>
          <w:rPr>
            <w:rFonts w:ascii="仿宋" w:eastAsia="仿宋" w:hAnsi="仿宋" w:cs="仿宋" w:hint="eastAsia"/>
            <w:lang w:eastAsia="zh-CN"/>
          </w:rPr>
          <w:t>(二)、监督与审计</w:t>
        </w:r>
        <w:r>
          <w:tab/>
        </w:r>
        <w:r>
          <w:fldChar w:fldCharType="begin"/>
        </w:r>
        <w:r>
          <w:instrText xml:space="preserve"> PAGEREF _Toc4512 \h </w:instrText>
        </w:r>
        <w:r>
          <w:fldChar w:fldCharType="separate"/>
        </w:r>
        <w:r>
          <w:t>52</w:t>
        </w:r>
        <w:r>
          <w:fldChar w:fldCharType="end"/>
        </w:r>
      </w:hyperlink>
    </w:p>
    <w:p>
      <w:pPr>
        <w:pStyle w:val="TOC1"/>
        <w:tabs>
          <w:tab w:val="right" w:leader="dot" w:pos="8306"/>
        </w:tabs>
      </w:pPr>
      <w:hyperlink w:anchor="_Toc10867" w:history="1">
        <w:r>
          <w:rPr>
            <w:rFonts w:ascii="仿宋" w:eastAsia="仿宋" w:hAnsi="仿宋" w:cs="仿宋" w:hint="eastAsia"/>
            <w:lang w:eastAsia="zh-CN"/>
          </w:rPr>
          <w:t>十六、风险识别与分类</w:t>
        </w:r>
        <w:r>
          <w:tab/>
        </w:r>
        <w:r>
          <w:fldChar w:fldCharType="begin"/>
        </w:r>
        <w:r>
          <w:instrText xml:space="preserve"> PAGEREF _Toc10867 \h </w:instrText>
        </w:r>
        <w:r>
          <w:fldChar w:fldCharType="separate"/>
        </w:r>
        <w:r>
          <w:t>54</w:t>
        </w:r>
        <w:r>
          <w:fldChar w:fldCharType="end"/>
        </w:r>
      </w:hyperlink>
    </w:p>
    <w:p>
      <w:pPr>
        <w:pStyle w:val="TOC2"/>
        <w:tabs>
          <w:tab w:val="right" w:leader="dot" w:pos="8306"/>
        </w:tabs>
      </w:pPr>
      <w:hyperlink w:anchor="_Toc32192" w:history="1">
        <w:r>
          <w:rPr>
            <w:rFonts w:ascii="仿宋" w:eastAsia="仿宋" w:hAnsi="仿宋" w:cs="仿宋" w:hint="eastAsia"/>
            <w:lang w:eastAsia="zh-CN"/>
          </w:rPr>
          <w:t>(一)、风险识别</w:t>
        </w:r>
        <w:r>
          <w:tab/>
        </w:r>
        <w:r>
          <w:fldChar w:fldCharType="begin"/>
        </w:r>
        <w:r>
          <w:instrText xml:space="preserve"> PAGEREF _Toc32192 \h </w:instrText>
        </w:r>
        <w:r>
          <w:fldChar w:fldCharType="separate"/>
        </w:r>
        <w:r>
          <w:t>54</w:t>
        </w:r>
        <w:r>
          <w:fldChar w:fldCharType="end"/>
        </w:r>
      </w:hyperlink>
    </w:p>
    <w:p>
      <w:pPr>
        <w:pStyle w:val="TOC2"/>
        <w:tabs>
          <w:tab w:val="right" w:leader="dot" w:pos="8306"/>
        </w:tabs>
      </w:pPr>
      <w:hyperlink w:anchor="_Toc25720" w:history="1">
        <w:r>
          <w:rPr>
            <w:rFonts w:ascii="仿宋" w:eastAsia="仿宋" w:hAnsi="仿宋" w:cs="仿宋" w:hint="eastAsia"/>
            <w:lang w:eastAsia="zh-CN"/>
          </w:rPr>
          <w:t>(二)、风险分类</w:t>
        </w:r>
        <w:r>
          <w:tab/>
        </w:r>
        <w:r>
          <w:fldChar w:fldCharType="begin"/>
        </w:r>
        <w:r>
          <w:instrText xml:space="preserve"> PAGEREF _Toc25720 \h </w:instrText>
        </w:r>
        <w:r>
          <w:fldChar w:fldCharType="separate"/>
        </w:r>
        <w:r>
          <w:t>55</w:t>
        </w:r>
        <w:r>
          <w:fldChar w:fldCharType="end"/>
        </w:r>
      </w:hyperlink>
    </w:p>
    <w:p>
      <w:pPr>
        <w:pStyle w:val="TOC1"/>
        <w:tabs>
          <w:tab w:val="right" w:leader="dot" w:pos="8306"/>
        </w:tabs>
      </w:pPr>
      <w:hyperlink w:anchor="_Toc8357" w:history="1">
        <w:r>
          <w:rPr>
            <w:rFonts w:ascii="仿宋" w:eastAsia="仿宋" w:hAnsi="仿宋" w:cs="仿宋" w:hint="eastAsia"/>
            <w:lang w:eastAsia="zh-CN"/>
          </w:rPr>
          <w:t>十七、营销与推广策略</w:t>
        </w:r>
        <w:r>
          <w:tab/>
        </w:r>
        <w:r>
          <w:fldChar w:fldCharType="begin"/>
        </w:r>
        <w:r>
          <w:instrText xml:space="preserve"> PAGEREF _Toc8357 \h </w:instrText>
        </w:r>
        <w:r>
          <w:fldChar w:fldCharType="separate"/>
        </w:r>
        <w:r>
          <w:t>57</w:t>
        </w:r>
        <w:r>
          <w:fldChar w:fldCharType="end"/>
        </w:r>
      </w:hyperlink>
    </w:p>
    <w:p>
      <w:pPr>
        <w:pStyle w:val="TOC2"/>
        <w:tabs>
          <w:tab w:val="right" w:leader="dot" w:pos="8306"/>
        </w:tabs>
      </w:pPr>
      <w:hyperlink w:anchor="_Toc9362" w:history="1">
        <w:r>
          <w:rPr>
            <w:rFonts w:ascii="仿宋" w:eastAsia="仿宋" w:hAnsi="仿宋" w:cs="仿宋" w:hint="eastAsia"/>
            <w:lang w:eastAsia="zh-CN"/>
          </w:rPr>
          <w:t>(一)、产品/服务定位与特点</w:t>
        </w:r>
        <w:r>
          <w:tab/>
        </w:r>
        <w:r>
          <w:fldChar w:fldCharType="begin"/>
        </w:r>
        <w:r>
          <w:instrText xml:space="preserve"> PAGEREF _Toc9362 \h </w:instrText>
        </w:r>
        <w:r>
          <w:fldChar w:fldCharType="separate"/>
        </w:r>
        <w:r>
          <w:t>57</w:t>
        </w:r>
        <w:r>
          <w:fldChar w:fldCharType="end"/>
        </w:r>
      </w:hyperlink>
    </w:p>
    <w:p>
      <w:pPr>
        <w:pStyle w:val="TOC2"/>
        <w:tabs>
          <w:tab w:val="right" w:leader="dot" w:pos="8306"/>
        </w:tabs>
      </w:pPr>
      <w:hyperlink w:anchor="_Toc4892" w:history="1">
        <w:r>
          <w:rPr>
            <w:rFonts w:ascii="仿宋" w:eastAsia="仿宋" w:hAnsi="仿宋" w:cs="仿宋" w:hint="eastAsia"/>
            <w:lang w:eastAsia="zh-CN"/>
          </w:rPr>
          <w:t>(二)、市场定位与竞争分析</w:t>
        </w:r>
        <w:r>
          <w:tab/>
        </w:r>
        <w:r>
          <w:fldChar w:fldCharType="begin"/>
        </w:r>
        <w:r>
          <w:instrText xml:space="preserve"> PAGEREF _Toc4892 \h </w:instrText>
        </w:r>
        <w:r>
          <w:fldChar w:fldCharType="separate"/>
        </w:r>
        <w:r>
          <w:t>58</w:t>
        </w:r>
        <w:r>
          <w:fldChar w:fldCharType="end"/>
        </w:r>
      </w:hyperlink>
    </w:p>
    <w:p>
      <w:pPr>
        <w:pStyle w:val="TOC2"/>
        <w:tabs>
          <w:tab w:val="right" w:leader="dot" w:pos="8306"/>
        </w:tabs>
      </w:pPr>
      <w:hyperlink w:anchor="_Toc11646" w:history="1">
        <w:r>
          <w:rPr>
            <w:rFonts w:ascii="仿宋" w:eastAsia="仿宋" w:hAnsi="仿宋" w:cs="仿宋" w:hint="eastAsia"/>
            <w:lang w:eastAsia="zh-CN"/>
          </w:rPr>
          <w:t>(三)、营销渠道与策略</w:t>
        </w:r>
        <w:r>
          <w:tab/>
        </w:r>
        <w:r>
          <w:fldChar w:fldCharType="begin"/>
        </w:r>
        <w:r>
          <w:instrText xml:space="preserve"> PAGEREF _Toc11646 \h </w:instrText>
        </w:r>
        <w:r>
          <w:fldChar w:fldCharType="separate"/>
        </w:r>
        <w:r>
          <w:t>60</w:t>
        </w:r>
        <w:r>
          <w:fldChar w:fldCharType="end"/>
        </w:r>
      </w:hyperlink>
    </w:p>
    <w:p>
      <w:pPr>
        <w:pStyle w:val="TOC2"/>
        <w:tabs>
          <w:tab w:val="right" w:leader="dot" w:pos="8306"/>
        </w:tabs>
      </w:pPr>
      <w:hyperlink w:anchor="_Toc28044" w:history="1">
        <w:r>
          <w:rPr>
            <w:rFonts w:ascii="仿宋" w:eastAsia="仿宋" w:hAnsi="仿宋" w:cs="仿宋" w:hint="eastAsia"/>
            <w:lang w:eastAsia="zh-CN"/>
          </w:rPr>
          <w:t>(四)、推广与宣传活动</w:t>
        </w:r>
        <w:r>
          <w:tab/>
        </w:r>
        <w:r>
          <w:fldChar w:fldCharType="begin"/>
        </w:r>
        <w:r>
          <w:instrText xml:space="preserve"> PAGEREF _Toc28044 \h </w:instrText>
        </w:r>
        <w:r>
          <w:fldChar w:fldCharType="separate"/>
        </w:r>
        <w:r>
          <w:t>61</w:t>
        </w:r>
        <w:r>
          <w:fldChar w:fldCharType="end"/>
        </w:r>
      </w:hyperlink>
    </w:p>
    <w:p>
      <w:pPr>
        <w:pStyle w:val="TOC1"/>
        <w:tabs>
          <w:tab w:val="right" w:leader="dot" w:pos="8306"/>
        </w:tabs>
      </w:pPr>
      <w:hyperlink w:anchor="_Toc31797" w:history="1">
        <w:r>
          <w:rPr>
            <w:rFonts w:ascii="仿宋" w:eastAsia="仿宋" w:hAnsi="仿宋" w:cs="仿宋" w:hint="eastAsia"/>
            <w:lang w:eastAsia="zh-CN"/>
          </w:rPr>
          <w:t>十八、生物质碳化专用炉项目实施时间节点</w:t>
        </w:r>
        <w:r>
          <w:tab/>
        </w:r>
        <w:r>
          <w:fldChar w:fldCharType="begin"/>
        </w:r>
        <w:r>
          <w:instrText xml:space="preserve"> PAGEREF _Toc31797 \h </w:instrText>
        </w:r>
        <w:r>
          <w:fldChar w:fldCharType="separate"/>
        </w:r>
        <w:r>
          <w:t>66</w:t>
        </w:r>
        <w:r>
          <w:fldChar w:fldCharType="end"/>
        </w:r>
      </w:hyperlink>
    </w:p>
    <w:p>
      <w:pPr>
        <w:pStyle w:val="TOC2"/>
        <w:tabs>
          <w:tab w:val="right" w:leader="dot" w:pos="8306"/>
        </w:tabs>
      </w:pPr>
      <w:hyperlink w:anchor="_Toc11888" w:history="1">
        <w:r>
          <w:rPr>
            <w:rFonts w:ascii="仿宋" w:eastAsia="仿宋" w:hAnsi="仿宋" w:cs="仿宋" w:hint="eastAsia"/>
            <w:lang w:eastAsia="zh-CN"/>
          </w:rPr>
          <w:t>(一)、生物质碳化专用炉项目启动阶段时间节点</w:t>
        </w:r>
        <w:r>
          <w:tab/>
        </w:r>
        <w:r>
          <w:fldChar w:fldCharType="begin"/>
        </w:r>
        <w:r>
          <w:instrText xml:space="preserve"> PAGEREF _Toc11888 \h </w:instrText>
        </w:r>
        <w:r>
          <w:fldChar w:fldCharType="separate"/>
        </w:r>
        <w:r>
          <w:t>66</w:t>
        </w:r>
        <w:r>
          <w:fldChar w:fldCharType="end"/>
        </w:r>
      </w:hyperlink>
    </w:p>
    <w:p>
      <w:pPr>
        <w:pStyle w:val="TOC2"/>
        <w:tabs>
          <w:tab w:val="right" w:leader="dot" w:pos="8306"/>
        </w:tabs>
      </w:pPr>
      <w:hyperlink w:anchor="_Toc23817" w:history="1">
        <w:r>
          <w:rPr>
            <w:rFonts w:ascii="仿宋" w:eastAsia="仿宋" w:hAnsi="仿宋" w:cs="仿宋" w:hint="eastAsia"/>
            <w:lang w:eastAsia="zh-CN"/>
          </w:rPr>
          <w:t>(二)、生物质碳化专用炉项目执行阶段时间节点</w:t>
        </w:r>
        <w:r>
          <w:tab/>
        </w:r>
        <w:r>
          <w:fldChar w:fldCharType="begin"/>
        </w:r>
        <w:r>
          <w:instrText xml:space="preserve"> PAGEREF _Toc23817 \h </w:instrText>
        </w:r>
        <w:r>
          <w:fldChar w:fldCharType="separate"/>
        </w:r>
        <w:r>
          <w:t>68</w:t>
        </w:r>
        <w:r>
          <w:fldChar w:fldCharType="end"/>
        </w:r>
      </w:hyperlink>
    </w:p>
    <w:p>
      <w:pPr>
        <w:pStyle w:val="TOC2"/>
        <w:tabs>
          <w:tab w:val="right" w:leader="dot" w:pos="8306"/>
        </w:tabs>
      </w:pPr>
      <w:hyperlink w:anchor="_Toc8593" w:history="1">
        <w:r>
          <w:rPr>
            <w:rFonts w:ascii="仿宋" w:eastAsia="仿宋" w:hAnsi="仿宋" w:cs="仿宋" w:hint="eastAsia"/>
            <w:lang w:eastAsia="zh-CN"/>
          </w:rPr>
          <w:t>(三)、生物质碳化专用炉项目完成阶段时间节点</w:t>
        </w:r>
        <w:r>
          <w:tab/>
        </w:r>
        <w:r>
          <w:fldChar w:fldCharType="begin"/>
        </w:r>
        <w:r>
          <w:instrText xml:space="preserve"> PAGEREF _Toc8593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11"/>
      <w:r>
        <w:rPr>
          <w:rFonts w:ascii="仿宋" w:eastAsia="仿宋" w:hAnsi="仿宋" w:cs="仿宋" w:hint="eastAsia"/>
          <w:sz w:val="28"/>
          <w:lang w:eastAsia="zh-CN"/>
        </w:rPr>
        <w:t>一、生物质碳化专用炉项目文档管理</w:t>
      </w:r>
      <w:bookmarkEnd w:id="2"/>
    </w:p>
    <w:p>
      <w:pPr>
        <w:pStyle w:val="Heading2"/>
        <w:rPr>
          <w:rFonts w:ascii="仿宋" w:eastAsia="仿宋" w:hAnsi="仿宋" w:cs="仿宋" w:hint="eastAsia"/>
          <w:lang w:eastAsia="zh-CN"/>
        </w:rPr>
      </w:pPr>
      <w:bookmarkStart w:id="3" w:name="_Toc194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生物质碳化专用炉项目高度重视文档的质量和准确性，以支持生物质碳化专用炉项目的各项活动和决策。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文档的编制始于生物质碳化专用炉项目计划的初期，我们制定了详细的文档编制计划，明确了每个文档的内容、格式和编写责任人。在生物质碳化专用炉项目启动阶段，我们首先编制了生物质碳化专用炉项目章程，明确定义了生物质碳化专用炉项目的目标、范围、风险等关键要素。随后，生物质碳化专用炉项目团队根据计划陆续编制了需求文档、设计文档、测试文档等各类文档，确保生物质碳化专用炉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质碳化专用炉项目管理中的重要环节，旨在确保生物质碳化专用炉项目文档符合质量标准和生物质碳化专用炉项目需求。在生物质碳化专用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质碳化专用炉项目相关利益方和专业领域的专家对文档进行独立审查。这有助于获取更全面、客观的反馈，确保生物质碳化专用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在文档编制与审查方面建立了严格的管理机制，通过规范的流程和多维度的审查，确保生物质碳化专用炉项目文档的质量、准确性和可靠性，为生物质碳化专用炉项目的顺利推进提供了有力支持。</w:t>
      </w:r>
    </w:p>
    <w:p>
      <w:pPr>
        <w:pStyle w:val="Heading2"/>
        <w:ind w:firstLine="560" w:firstLineChars="200"/>
        <w:rPr>
          <w:rFonts w:ascii="仿宋" w:eastAsia="仿宋" w:hAnsi="仿宋" w:cs="仿宋" w:hint="eastAsia"/>
          <w:sz w:val="28"/>
          <w:lang w:eastAsia="zh-CN"/>
        </w:rPr>
      </w:pPr>
      <w:bookmarkStart w:id="4" w:name="_Toc69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我们通过多渠道发布文档，包括电子邮件、生物质碳化专用炉项目管理平台、内部网站等，以满足不同团队成员的偏好和需求。多渠道发布确保了信息的全面覆盖。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我们采用了精细的权限控制，确保只有授权人员可以访问敏感信息。这种安全措施保护了生物质碳化专用炉项目文档的机密性，防止了未经授权的信息泄露。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4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质碳化专用炉项目生命周期中一个至关重要的环节，直接关系到生物质碳化专用炉项目信息的长期保存和历史记录的完整性。在生物质碳化专用炉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647"/>
      <w:r>
        <w:rPr>
          <w:rFonts w:ascii="仿宋" w:eastAsia="仿宋" w:hAnsi="仿宋" w:cs="仿宋" w:hint="eastAsia"/>
          <w:lang w:eastAsia="zh-CN"/>
        </w:rPr>
        <w:t>(一)、生物质碳化专用炉行业分析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行业一直以来都是市场的关注焦点。行业内的发展趋势、竞争态势以及潜在机会都对生物质碳化专用炉项目的推进产生深远的影响。通过深入研究行业的整体概貌，我们将更好地理解行业的核心特征，为生物质碳化专用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行业，技术一直是推动创新和发展的关键因素。我们将对当前技术趋势进行详尽分析，包括但不限于人工智能、大数据应用、先进制造技术等。这有助于生物质碳化专用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质碳化专用炉项目成功的基础。我们将对主要竞争对手进行深入研究，包括其市场份额、产品特点、市场定位等。通过全面了解竞争对手的优势和劣势，生物质碳化专用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885"/>
      <w:r>
        <w:rPr>
          <w:rFonts w:ascii="仿宋" w:eastAsia="仿宋" w:hAnsi="仿宋" w:cs="仿宋" w:hint="eastAsia"/>
          <w:sz w:val="28"/>
          <w:lang w:eastAsia="zh-CN"/>
        </w:rPr>
        <w:t>(二)、生物质碳化专用炉市场分析预测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质碳化专用炉市场未来的增长趋势。这包括市场的整体规模、各细分领域的发展趋势等。生物质碳化专用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质碳化专用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质碳化专用炉项目实施过程中需要充分考虑的因素。我们将对市场风险进行全面评估，包括但不限于政策法规风险、市场竞争风险、技术变革风险等。通过对潜在风险的深入分析，生物质碳化专用炉项目可以制定相应的风险缓解策略，降低不确定性对生物质碳化专用炉项目的影响。</w:t>
      </w:r>
    </w:p>
    <w:p>
      <w:pPr>
        <w:pStyle w:val="Heading1"/>
        <w:ind w:firstLine="560" w:firstLineChars="200"/>
        <w:rPr>
          <w:rFonts w:ascii="仿宋" w:eastAsia="仿宋" w:hAnsi="仿宋" w:cs="仿宋" w:hint="eastAsia"/>
          <w:sz w:val="28"/>
          <w:lang w:eastAsia="zh-CN"/>
        </w:rPr>
      </w:pPr>
      <w:bookmarkStart w:id="9" w:name="_Toc29634"/>
      <w:r>
        <w:rPr>
          <w:rFonts w:ascii="仿宋" w:eastAsia="仿宋" w:hAnsi="仿宋" w:cs="仿宋" w:hint="eastAsia"/>
          <w:sz w:val="28"/>
          <w:lang w:eastAsia="zh-CN"/>
        </w:rPr>
        <w:t>三、生物质碳化专用炉项目绩效评估</w:t>
      </w:r>
      <w:bookmarkEnd w:id="9"/>
    </w:p>
    <w:p>
      <w:pPr>
        <w:pStyle w:val="Heading2"/>
        <w:rPr>
          <w:rFonts w:ascii="仿宋" w:eastAsia="仿宋" w:hAnsi="仿宋" w:cs="仿宋" w:hint="eastAsia"/>
          <w:lang w:eastAsia="zh-CN"/>
        </w:rPr>
      </w:pPr>
      <w:bookmarkStart w:id="10" w:name="_Toc9529"/>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中，我们设计了一套全面的绩效评估指标，以确保生物质碳化专用炉项目的可控和成功交付。这些指标跨足生物质碳化专用炉项目目标、成本、进度和质量等多个维度，为我们提供了全面洞察生物质碳化专用炉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目标达成率是我们关注的首要指标。我们设定了明确的目标，并通过定期监测和评估，迅速发现并应对潜在的目标偏差。这为生物质碳化专用炉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成本绩效是另一个核心关注点。通过实际成本与预算成本的对比分析，我们深入了解成本差异的原因，及时调整资源分配，保持生物质碳化专用炉项目在经济效益方面的合理水平。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碳化专用炉项目进度作为关键的绩效指标之一，得到了精心的关注。我们制定了详细的生物质碳化专用炉项目进度计划，并设立了进度符合度指标，确保实际进度与计划进度保持一致。这使我们能够快速发现和解决潜在的进度问题，保持生物质碳化专用炉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质碳化专用炉项目绩效的不可或缺的一环。我们引入了一系列的质量标准和客户满意度指标，以确保生物质碳化专用炉项目交付的成果在质量上达到或超越预期水平。通过持续监测这些指标，我们努力提升生物质碳化专用炉项目整体质量水平，为生物质碳化专用炉项目的成功交付提供有力保障。通过这些科学且全面的绩效评估，我们能够更好地引导生物质碳化专用炉项目的持续改进，确保生物质碳化专用炉项目目标的顺利达成。</w:t>
      </w:r>
    </w:p>
    <w:p>
      <w:pPr>
        <w:pStyle w:val="Heading2"/>
        <w:ind w:firstLine="560" w:firstLineChars="200"/>
        <w:rPr>
          <w:rFonts w:ascii="仿宋" w:eastAsia="仿宋" w:hAnsi="仿宋" w:cs="仿宋" w:hint="eastAsia"/>
          <w:sz w:val="28"/>
          <w:lang w:eastAsia="zh-CN"/>
        </w:rPr>
      </w:pPr>
      <w:bookmarkStart w:id="11" w:name="_Toc1429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绩效评估是生物质碳化专用炉项目中的关键环节，为确保生物质碳化专用炉项目达到预期目标，我们采用了多层次、多维度的绩效评估方法。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质碳化专用炉项目的战略目标对齐，确保每个决策和行动都与生物质碳化专用炉项目整体目标保持一致。团队会定期召开战略对齐会议，审视当前工作与生物质碳化专用炉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质碳化专用炉项目进度、质量、成本和风险等方面。这些指标通过数据收集和分析，为生物质碳化专用炉项目管理团队提供了客观的评估依据。例如，我们通过生物质碳化专用炉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质碳化专用炉项目内部，还考虑了生物质碳化专用炉项目对外部环境的影响。我们定期进行干系人满意度调查，以了解各利益相关方对生物质碳化专用炉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这种多层次、多角度的绩效评估方法，使得我们能够全面了解生物质碳化专用炉项目的运行状态，及时做出调整，确保生物质碳化专用炉项目在不断变化的环境中保持稳健前行。</w:t>
      </w:r>
    </w:p>
    <w:p>
      <w:pPr>
        <w:pStyle w:val="Heading2"/>
        <w:ind w:firstLine="560" w:firstLineChars="200"/>
        <w:rPr>
          <w:rFonts w:ascii="仿宋" w:eastAsia="仿宋" w:hAnsi="仿宋" w:cs="仿宋" w:hint="eastAsia"/>
          <w:sz w:val="28"/>
          <w:lang w:eastAsia="zh-CN"/>
        </w:rPr>
      </w:pPr>
      <w:bookmarkStart w:id="12" w:name="_Toc345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为了确保生物质碳化专用炉项目的有效管理和不断优化，我们采用了精心设计的绩效评估周期。这个周期旨在实现灵活、实时和全面的评估，以适应生物质碳化专用炉项目执行中的各种挑战。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质碳化专用炉项目的不同需求，分为短期、中期和长期。短期评估关注每个迭代或工作周期，以及时发现和解决当前任务中的问题。中期评估涵盖几个迭代，深入了解整体生物质碳化专用炉项目的趋势和性能。长期评估则着眼于整个生物质碳化专用炉项目阶段，确保生物质碳化专用炉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质碳化专用炉项目管理工具和协作平台，团队成员能够随时更新和分享生物质碳化专用炉项目数据。这种实时性的反馈机制使我们能够及时察觉潜在问题，快速调整，保持生物质碳化专用炉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质碳化专用炉项目的决策制定密不可分。每个周期的生物质碳化专用炉项目回顾会议成为集体总结经验、识别问题深层次原因并找到创新解决方案的平台。这种定期的反思与调整机制使生物质碳化专用炉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7376"/>
      <w:r>
        <w:rPr>
          <w:rFonts w:ascii="仿宋" w:eastAsia="仿宋" w:hAnsi="仿宋" w:cs="仿宋" w:hint="eastAsia"/>
          <w:sz w:val="28"/>
          <w:lang w:eastAsia="zh-CN"/>
        </w:rPr>
        <w:t>四、生物质碳化专用炉项目建设单位说明</w:t>
      </w:r>
      <w:bookmarkEnd w:id="13"/>
    </w:p>
    <w:p>
      <w:pPr>
        <w:pStyle w:val="Heading2"/>
        <w:rPr>
          <w:rFonts w:ascii="仿宋" w:eastAsia="仿宋" w:hAnsi="仿宋" w:cs="仿宋" w:hint="eastAsia"/>
          <w:lang w:eastAsia="zh-CN"/>
        </w:rPr>
      </w:pPr>
      <w:bookmarkStart w:id="14" w:name="_Toc21466"/>
      <w:r>
        <w:rPr>
          <w:rFonts w:ascii="仿宋" w:eastAsia="仿宋" w:hAnsi="仿宋" w:cs="仿宋" w:hint="eastAsia"/>
          <w:lang w:eastAsia="zh-CN"/>
        </w:rPr>
        <w:t>(一)、生物质碳化专用炉项目承办单位基本情况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220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质碳化专用炉项目承办单位的XXXX，我们着眼于实现可持续的经济效益。通过技术创新和解决方案的提供，公司预计在生物质碳化专用炉项目执行期间将获得可观的收入增长。这一收入来源主要包括生物质碳化专用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同时，我们注重成本控制和效率提升，以确保生物质碳化专用炉项目的可持续盈利。透过精细的管理和资源优化，公司期望实现生物质碳化专用炉项目利润最大化。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质碳化专用炉项目实施进行全面的投资评估，包括生物质碳化专用炉项目启动阶段的资金投入和后续运营成本。通过对生物质碳化专用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质碳化专用炉项目实施过程中具备足够的资金流动性，公司将进行详尽的现金流分析。这包括资金需求的合理预测、生物质碳化专用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569"/>
      <w:r>
        <w:rPr>
          <w:rFonts w:ascii="仿宋" w:eastAsia="仿宋" w:hAnsi="仿宋" w:cs="仿宋" w:hint="eastAsia"/>
          <w:sz w:val="28"/>
          <w:lang w:eastAsia="zh-CN"/>
        </w:rPr>
        <w:t>五、生物质碳化专用炉项目土建工程</w:t>
      </w:r>
      <w:bookmarkEnd w:id="16"/>
    </w:p>
    <w:p>
      <w:pPr>
        <w:pStyle w:val="Heading2"/>
        <w:rPr>
          <w:rFonts w:ascii="仿宋" w:eastAsia="仿宋" w:hAnsi="仿宋" w:cs="仿宋" w:hint="eastAsia"/>
          <w:lang w:eastAsia="zh-CN"/>
        </w:rPr>
      </w:pPr>
      <w:bookmarkStart w:id="17" w:name="_Toc1232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在生物质碳化专用炉项目的建筑工程设计中，我们将秉承一系列重要的设计原则，以确保生物质碳化专用炉项目建筑在功能、美观、可持续性等方面达到最佳效果。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首要原则是确保建筑的功能性得到最大化的发挥。我们将充分理解生物质碳化专用炉项目的实际需求，合理布局各个功能区域，保证建筑在满足业务需求的同时，提供高效的工作环境。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在建筑设计中，我们将综合考虑建设和运营成本。通过精细的经济效益分析，确保设计方案在高效利用资源的同时，对生物质碳化专用炉项目的长期盈利能力有积极的贡献。</w:t>
      </w:r>
    </w:p>
    <w:p>
      <w:pPr>
        <w:pStyle w:val="Heading2"/>
        <w:ind w:firstLine="560" w:firstLineChars="200"/>
        <w:rPr>
          <w:rFonts w:ascii="仿宋" w:eastAsia="仿宋" w:hAnsi="仿宋" w:cs="仿宋" w:hint="eastAsia"/>
          <w:sz w:val="28"/>
          <w:lang w:eastAsia="zh-CN"/>
        </w:rPr>
      </w:pPr>
      <w:bookmarkStart w:id="18" w:name="_Toc2562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碳化专用炉项目的土建工程设计中，我们将精准设定设计年限，结合生物质碳化专用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碳化专用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476"/>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碳化专用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碳化专用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碳化专用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9707"/>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本期工程生物质碳化专用炉项目预计总建筑面积XXX平方米，其中：计容建筑面积XXX平方米，计划建筑工程投资XX万元，占生物质碳化专用炉项目总投资的XX%。</w:t>
      </w:r>
    </w:p>
    <w:p>
      <w:pPr>
        <w:pStyle w:val="Heading1"/>
        <w:ind w:firstLine="560" w:firstLineChars="200"/>
        <w:rPr>
          <w:rFonts w:ascii="仿宋" w:eastAsia="仿宋" w:hAnsi="仿宋" w:cs="仿宋" w:hint="eastAsia"/>
          <w:sz w:val="28"/>
          <w:lang w:eastAsia="zh-CN"/>
        </w:rPr>
      </w:pPr>
      <w:bookmarkStart w:id="21" w:name="_Toc4507"/>
      <w:r>
        <w:rPr>
          <w:rFonts w:ascii="仿宋" w:eastAsia="仿宋" w:hAnsi="仿宋" w:cs="仿宋" w:hint="eastAsia"/>
          <w:sz w:val="28"/>
          <w:lang w:eastAsia="zh-CN"/>
        </w:rPr>
        <w:t>六、生物质碳化专用炉项目可持续发展</w:t>
      </w:r>
      <w:bookmarkEnd w:id="21"/>
    </w:p>
    <w:p>
      <w:pPr>
        <w:pStyle w:val="Heading2"/>
        <w:rPr>
          <w:rFonts w:ascii="仿宋" w:eastAsia="仿宋" w:hAnsi="仿宋" w:cs="仿宋" w:hint="eastAsia"/>
          <w:lang w:eastAsia="zh-CN"/>
        </w:rPr>
      </w:pPr>
      <w:bookmarkStart w:id="22" w:name="_Toc6274"/>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https://d.book118.com/407050063201006034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生物质碳化专用炉项目规划设计方案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C65C4"/>
    <w:rsid w:val="19EC65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050063201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2024-01-27T10:16:00Z</dcterms:created>
  <dcterms:modified xsi:type="dcterms:W3CDTF">2024-01-27T10:16:17Z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94E197FE254F4C348EECBF0216382DF0_11</vt:lpwstr>
  </property>
  <property fmtid="{D5CDD505-2E9C-101B-9397-08002B2CF9AE}" pid="3" name="KSOProductBuildVer">
    <vt:lpwstr>2052-12.1.0.16120</vt:lpwstr>
  </property>
</Properties>
</file>