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花草种项目计划设计方案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5" w:history="1">
        <w:r>
          <w:rPr>
            <w:rFonts w:ascii="仿宋" w:eastAsia="仿宋" w:hAnsi="仿宋" w:cs="仿宋" w:hint="eastAsia"/>
            <w:lang w:eastAsia="zh-CN"/>
          </w:rPr>
          <w:t>前言</w:t>
        </w:r>
        <w:r>
          <w:tab/>
        </w:r>
        <w:r>
          <w:fldChar w:fldCharType="begin"/>
        </w:r>
        <w:r>
          <w:instrText xml:space="preserve"> PAGEREF _Toc1695 \h </w:instrText>
        </w:r>
        <w:r>
          <w:fldChar w:fldCharType="separate"/>
        </w:r>
        <w:r>
          <w:t>3</w:t>
        </w:r>
        <w:r>
          <w:fldChar w:fldCharType="end"/>
        </w:r>
      </w:hyperlink>
    </w:p>
    <w:p>
      <w:pPr>
        <w:pStyle w:val="TOC1"/>
        <w:tabs>
          <w:tab w:val="right" w:leader="dot" w:pos="8306"/>
        </w:tabs>
      </w:pPr>
      <w:hyperlink w:anchor="_Toc15835" w:history="1">
        <w:r>
          <w:rPr>
            <w:rFonts w:ascii="仿宋" w:eastAsia="仿宋" w:hAnsi="仿宋" w:cs="仿宋" w:hint="eastAsia"/>
            <w:lang w:eastAsia="zh-CN"/>
          </w:rPr>
          <w:t>一、产品规划分析</w:t>
        </w:r>
        <w:r>
          <w:tab/>
        </w:r>
        <w:r>
          <w:fldChar w:fldCharType="begin"/>
        </w:r>
        <w:r>
          <w:instrText xml:space="preserve"> PAGEREF _Toc15835 \h </w:instrText>
        </w:r>
        <w:r>
          <w:fldChar w:fldCharType="separate"/>
        </w:r>
        <w:r>
          <w:t>3</w:t>
        </w:r>
        <w:r>
          <w:fldChar w:fldCharType="end"/>
        </w:r>
      </w:hyperlink>
    </w:p>
    <w:p>
      <w:pPr>
        <w:pStyle w:val="TOC2"/>
        <w:tabs>
          <w:tab w:val="right" w:leader="dot" w:pos="8306"/>
        </w:tabs>
      </w:pPr>
      <w:hyperlink w:anchor="_Toc18433" w:history="1">
        <w:r>
          <w:rPr>
            <w:rFonts w:ascii="仿宋" w:eastAsia="仿宋" w:hAnsi="仿宋" w:cs="仿宋" w:hint="eastAsia"/>
            <w:lang w:eastAsia="zh-CN"/>
          </w:rPr>
          <w:t>(一)、产品规划</w:t>
        </w:r>
        <w:r>
          <w:tab/>
        </w:r>
        <w:r>
          <w:fldChar w:fldCharType="begin"/>
        </w:r>
        <w:r>
          <w:instrText xml:space="preserve"> PAGEREF _Toc18433 \h </w:instrText>
        </w:r>
        <w:r>
          <w:fldChar w:fldCharType="separate"/>
        </w:r>
        <w:r>
          <w:t>3</w:t>
        </w:r>
        <w:r>
          <w:fldChar w:fldCharType="end"/>
        </w:r>
      </w:hyperlink>
    </w:p>
    <w:p>
      <w:pPr>
        <w:pStyle w:val="TOC2"/>
        <w:tabs>
          <w:tab w:val="right" w:leader="dot" w:pos="8306"/>
        </w:tabs>
      </w:pPr>
      <w:hyperlink w:anchor="_Toc25963" w:history="1">
        <w:r>
          <w:rPr>
            <w:rFonts w:ascii="仿宋" w:eastAsia="仿宋" w:hAnsi="仿宋" w:cs="仿宋" w:hint="eastAsia"/>
            <w:lang w:eastAsia="zh-CN"/>
          </w:rPr>
          <w:t>(二)、建设规模</w:t>
        </w:r>
        <w:r>
          <w:tab/>
        </w:r>
        <w:r>
          <w:fldChar w:fldCharType="begin"/>
        </w:r>
        <w:r>
          <w:instrText xml:space="preserve"> PAGEREF _Toc25963 \h </w:instrText>
        </w:r>
        <w:r>
          <w:fldChar w:fldCharType="separate"/>
        </w:r>
        <w:r>
          <w:t>4</w:t>
        </w:r>
        <w:r>
          <w:fldChar w:fldCharType="end"/>
        </w:r>
      </w:hyperlink>
    </w:p>
    <w:p>
      <w:pPr>
        <w:pStyle w:val="TOC1"/>
        <w:tabs>
          <w:tab w:val="right" w:leader="dot" w:pos="8306"/>
        </w:tabs>
      </w:pPr>
      <w:hyperlink w:anchor="_Toc14155" w:history="1">
        <w:r>
          <w:rPr>
            <w:rFonts w:ascii="仿宋" w:eastAsia="仿宋" w:hAnsi="仿宋" w:cs="仿宋" w:hint="eastAsia"/>
            <w:lang w:eastAsia="zh-CN"/>
          </w:rPr>
          <w:t>二、花草种项目选址可行性分析</w:t>
        </w:r>
        <w:r>
          <w:tab/>
        </w:r>
        <w:r>
          <w:fldChar w:fldCharType="begin"/>
        </w:r>
        <w:r>
          <w:instrText xml:space="preserve"> PAGEREF _Toc14155 \h </w:instrText>
        </w:r>
        <w:r>
          <w:fldChar w:fldCharType="separate"/>
        </w:r>
        <w:r>
          <w:t>5</w:t>
        </w:r>
        <w:r>
          <w:fldChar w:fldCharType="end"/>
        </w:r>
      </w:hyperlink>
    </w:p>
    <w:p>
      <w:pPr>
        <w:pStyle w:val="TOC2"/>
        <w:tabs>
          <w:tab w:val="right" w:leader="dot" w:pos="8306"/>
        </w:tabs>
      </w:pPr>
      <w:hyperlink w:anchor="_Toc27203" w:history="1">
        <w:r>
          <w:rPr>
            <w:rFonts w:ascii="仿宋" w:eastAsia="仿宋" w:hAnsi="仿宋" w:cs="仿宋" w:hint="eastAsia"/>
            <w:lang w:eastAsia="zh-CN"/>
          </w:rPr>
          <w:t>(一)、花草种项目选址</w:t>
        </w:r>
        <w:r>
          <w:tab/>
        </w:r>
        <w:r>
          <w:fldChar w:fldCharType="begin"/>
        </w:r>
        <w:r>
          <w:instrText xml:space="preserve"> PAGEREF _Toc27203 \h </w:instrText>
        </w:r>
        <w:r>
          <w:fldChar w:fldCharType="separate"/>
        </w:r>
        <w:r>
          <w:t>5</w:t>
        </w:r>
        <w:r>
          <w:fldChar w:fldCharType="end"/>
        </w:r>
      </w:hyperlink>
    </w:p>
    <w:p>
      <w:pPr>
        <w:pStyle w:val="TOC2"/>
        <w:tabs>
          <w:tab w:val="right" w:leader="dot" w:pos="8306"/>
        </w:tabs>
      </w:pPr>
      <w:hyperlink w:anchor="_Toc8896" w:history="1">
        <w:r>
          <w:rPr>
            <w:rFonts w:ascii="仿宋" w:eastAsia="仿宋" w:hAnsi="仿宋" w:cs="仿宋" w:hint="eastAsia"/>
            <w:lang w:eastAsia="zh-CN"/>
          </w:rPr>
          <w:t>(二)、用地控制指标</w:t>
        </w:r>
        <w:r>
          <w:tab/>
        </w:r>
        <w:r>
          <w:fldChar w:fldCharType="begin"/>
        </w:r>
        <w:r>
          <w:instrText xml:space="preserve"> PAGEREF _Toc8896 \h </w:instrText>
        </w:r>
        <w:r>
          <w:fldChar w:fldCharType="separate"/>
        </w:r>
        <w:r>
          <w:t>5</w:t>
        </w:r>
        <w:r>
          <w:fldChar w:fldCharType="end"/>
        </w:r>
      </w:hyperlink>
    </w:p>
    <w:p>
      <w:pPr>
        <w:pStyle w:val="TOC2"/>
        <w:tabs>
          <w:tab w:val="right" w:leader="dot" w:pos="8306"/>
        </w:tabs>
      </w:pPr>
      <w:hyperlink w:anchor="_Toc25483" w:history="1">
        <w:r>
          <w:rPr>
            <w:rFonts w:ascii="仿宋" w:eastAsia="仿宋" w:hAnsi="仿宋" w:cs="仿宋" w:hint="eastAsia"/>
            <w:lang w:eastAsia="zh-CN"/>
          </w:rPr>
          <w:t>(三)、节约用地措施</w:t>
        </w:r>
        <w:r>
          <w:tab/>
        </w:r>
        <w:r>
          <w:fldChar w:fldCharType="begin"/>
        </w:r>
        <w:r>
          <w:instrText xml:space="preserve"> PAGEREF _Toc25483 \h </w:instrText>
        </w:r>
        <w:r>
          <w:fldChar w:fldCharType="separate"/>
        </w:r>
        <w:r>
          <w:t>7</w:t>
        </w:r>
        <w:r>
          <w:fldChar w:fldCharType="end"/>
        </w:r>
      </w:hyperlink>
    </w:p>
    <w:p>
      <w:pPr>
        <w:pStyle w:val="TOC2"/>
        <w:tabs>
          <w:tab w:val="right" w:leader="dot" w:pos="8306"/>
        </w:tabs>
      </w:pPr>
      <w:hyperlink w:anchor="_Toc1814" w:history="1">
        <w:r>
          <w:rPr>
            <w:rFonts w:ascii="仿宋" w:eastAsia="仿宋" w:hAnsi="仿宋" w:cs="仿宋" w:hint="eastAsia"/>
            <w:lang w:eastAsia="zh-CN"/>
          </w:rPr>
          <w:t>(四)、总图布置方案</w:t>
        </w:r>
        <w:r>
          <w:tab/>
        </w:r>
        <w:r>
          <w:fldChar w:fldCharType="begin"/>
        </w:r>
        <w:r>
          <w:instrText xml:space="preserve"> PAGEREF _Toc1814 \h </w:instrText>
        </w:r>
        <w:r>
          <w:fldChar w:fldCharType="separate"/>
        </w:r>
        <w:r>
          <w:t>8</w:t>
        </w:r>
        <w:r>
          <w:fldChar w:fldCharType="end"/>
        </w:r>
      </w:hyperlink>
    </w:p>
    <w:p>
      <w:pPr>
        <w:pStyle w:val="TOC2"/>
        <w:tabs>
          <w:tab w:val="right" w:leader="dot" w:pos="8306"/>
        </w:tabs>
      </w:pPr>
      <w:hyperlink w:anchor="_Toc15520" w:history="1">
        <w:r>
          <w:rPr>
            <w:rFonts w:ascii="仿宋" w:eastAsia="仿宋" w:hAnsi="仿宋" w:cs="仿宋" w:hint="eastAsia"/>
            <w:lang w:eastAsia="zh-CN"/>
          </w:rPr>
          <w:t>(五)、选址综合评价</w:t>
        </w:r>
        <w:r>
          <w:tab/>
        </w:r>
        <w:r>
          <w:fldChar w:fldCharType="begin"/>
        </w:r>
        <w:r>
          <w:instrText xml:space="preserve"> PAGEREF _Toc15520 \h </w:instrText>
        </w:r>
        <w:r>
          <w:fldChar w:fldCharType="separate"/>
        </w:r>
        <w:r>
          <w:t>9</w:t>
        </w:r>
        <w:r>
          <w:fldChar w:fldCharType="end"/>
        </w:r>
      </w:hyperlink>
    </w:p>
    <w:p>
      <w:pPr>
        <w:pStyle w:val="TOC1"/>
        <w:tabs>
          <w:tab w:val="right" w:leader="dot" w:pos="8306"/>
        </w:tabs>
      </w:pPr>
      <w:hyperlink w:anchor="_Toc1452" w:history="1">
        <w:r>
          <w:rPr>
            <w:rFonts w:ascii="仿宋" w:eastAsia="仿宋" w:hAnsi="仿宋" w:cs="仿宋" w:hint="eastAsia"/>
            <w:lang w:eastAsia="zh-CN"/>
          </w:rPr>
          <w:t>三、花草种项目建设背景及必要性分析</w:t>
        </w:r>
        <w:r>
          <w:tab/>
        </w:r>
        <w:r>
          <w:fldChar w:fldCharType="begin"/>
        </w:r>
        <w:r>
          <w:instrText xml:space="preserve"> PAGEREF _Toc1452 \h </w:instrText>
        </w:r>
        <w:r>
          <w:fldChar w:fldCharType="separate"/>
        </w:r>
        <w:r>
          <w:t>10</w:t>
        </w:r>
        <w:r>
          <w:fldChar w:fldCharType="end"/>
        </w:r>
      </w:hyperlink>
    </w:p>
    <w:p>
      <w:pPr>
        <w:pStyle w:val="TOC2"/>
        <w:tabs>
          <w:tab w:val="right" w:leader="dot" w:pos="8306"/>
        </w:tabs>
      </w:pPr>
      <w:hyperlink w:anchor="_Toc20219" w:history="1">
        <w:r>
          <w:rPr>
            <w:rFonts w:ascii="仿宋" w:eastAsia="仿宋" w:hAnsi="仿宋" w:cs="仿宋" w:hint="eastAsia"/>
            <w:lang w:eastAsia="zh-CN"/>
          </w:rPr>
          <w:t>(一)、花草种项目背景分析</w:t>
        </w:r>
        <w:r>
          <w:tab/>
        </w:r>
        <w:r>
          <w:fldChar w:fldCharType="begin"/>
        </w:r>
        <w:r>
          <w:instrText xml:space="preserve"> PAGEREF _Toc20219 \h </w:instrText>
        </w:r>
        <w:r>
          <w:fldChar w:fldCharType="separate"/>
        </w:r>
        <w:r>
          <w:t>10</w:t>
        </w:r>
        <w:r>
          <w:fldChar w:fldCharType="end"/>
        </w:r>
      </w:hyperlink>
    </w:p>
    <w:p>
      <w:pPr>
        <w:pStyle w:val="TOC2"/>
        <w:tabs>
          <w:tab w:val="right" w:leader="dot" w:pos="8306"/>
        </w:tabs>
      </w:pPr>
      <w:hyperlink w:anchor="_Toc8550" w:history="1">
        <w:r>
          <w:rPr>
            <w:rFonts w:ascii="仿宋" w:eastAsia="仿宋" w:hAnsi="仿宋" w:cs="仿宋" w:hint="eastAsia"/>
            <w:lang w:eastAsia="zh-CN"/>
          </w:rPr>
          <w:t>(二)、花草种项目建设必要性分析</w:t>
        </w:r>
        <w:r>
          <w:tab/>
        </w:r>
        <w:r>
          <w:fldChar w:fldCharType="begin"/>
        </w:r>
        <w:r>
          <w:instrText xml:space="preserve"> PAGEREF _Toc8550 \h </w:instrText>
        </w:r>
        <w:r>
          <w:fldChar w:fldCharType="separate"/>
        </w:r>
        <w:r>
          <w:t>12</w:t>
        </w:r>
        <w:r>
          <w:fldChar w:fldCharType="end"/>
        </w:r>
      </w:hyperlink>
    </w:p>
    <w:p>
      <w:pPr>
        <w:pStyle w:val="TOC1"/>
        <w:tabs>
          <w:tab w:val="right" w:leader="dot" w:pos="8306"/>
        </w:tabs>
      </w:pPr>
      <w:hyperlink w:anchor="_Toc3088" w:history="1">
        <w:r>
          <w:rPr>
            <w:rFonts w:ascii="仿宋" w:eastAsia="仿宋" w:hAnsi="仿宋" w:cs="仿宋" w:hint="eastAsia"/>
            <w:lang w:eastAsia="zh-CN"/>
          </w:rPr>
          <w:t>四、花草种项目绩效评估</w:t>
        </w:r>
        <w:r>
          <w:tab/>
        </w:r>
        <w:r>
          <w:fldChar w:fldCharType="begin"/>
        </w:r>
        <w:r>
          <w:instrText xml:space="preserve"> PAGEREF _Toc3088 \h </w:instrText>
        </w:r>
        <w:r>
          <w:fldChar w:fldCharType="separate"/>
        </w:r>
        <w:r>
          <w:t>13</w:t>
        </w:r>
        <w:r>
          <w:fldChar w:fldCharType="end"/>
        </w:r>
      </w:hyperlink>
    </w:p>
    <w:p>
      <w:pPr>
        <w:pStyle w:val="TOC2"/>
        <w:tabs>
          <w:tab w:val="right" w:leader="dot" w:pos="8306"/>
        </w:tabs>
      </w:pPr>
      <w:hyperlink w:anchor="_Toc8061" w:history="1">
        <w:r>
          <w:rPr>
            <w:rFonts w:ascii="仿宋" w:eastAsia="仿宋" w:hAnsi="仿宋" w:cs="仿宋" w:hint="eastAsia"/>
            <w:lang w:eastAsia="zh-CN"/>
          </w:rPr>
          <w:t>(一)、绩效评估指标</w:t>
        </w:r>
        <w:r>
          <w:tab/>
        </w:r>
        <w:r>
          <w:fldChar w:fldCharType="begin"/>
        </w:r>
        <w:r>
          <w:instrText xml:space="preserve"> PAGEREF _Toc8061 \h </w:instrText>
        </w:r>
        <w:r>
          <w:fldChar w:fldCharType="separate"/>
        </w:r>
        <w:r>
          <w:t>13</w:t>
        </w:r>
        <w:r>
          <w:fldChar w:fldCharType="end"/>
        </w:r>
      </w:hyperlink>
    </w:p>
    <w:p>
      <w:pPr>
        <w:pStyle w:val="TOC2"/>
        <w:tabs>
          <w:tab w:val="right" w:leader="dot" w:pos="8306"/>
        </w:tabs>
      </w:pPr>
      <w:hyperlink w:anchor="_Toc16231" w:history="1">
        <w:r>
          <w:rPr>
            <w:rFonts w:ascii="仿宋" w:eastAsia="仿宋" w:hAnsi="仿宋" w:cs="仿宋" w:hint="eastAsia"/>
            <w:lang w:eastAsia="zh-CN"/>
          </w:rPr>
          <w:t>(二)、绩效评估方法</w:t>
        </w:r>
        <w:r>
          <w:tab/>
        </w:r>
        <w:r>
          <w:fldChar w:fldCharType="begin"/>
        </w:r>
        <w:r>
          <w:instrText xml:space="preserve"> PAGEREF _Toc16231 \h </w:instrText>
        </w:r>
        <w:r>
          <w:fldChar w:fldCharType="separate"/>
        </w:r>
        <w:r>
          <w:t>14</w:t>
        </w:r>
        <w:r>
          <w:fldChar w:fldCharType="end"/>
        </w:r>
      </w:hyperlink>
    </w:p>
    <w:p>
      <w:pPr>
        <w:pStyle w:val="TOC2"/>
        <w:tabs>
          <w:tab w:val="right" w:leader="dot" w:pos="8306"/>
        </w:tabs>
      </w:pPr>
      <w:hyperlink w:anchor="_Toc5063" w:history="1">
        <w:r>
          <w:rPr>
            <w:rFonts w:ascii="仿宋" w:eastAsia="仿宋" w:hAnsi="仿宋" w:cs="仿宋" w:hint="eastAsia"/>
            <w:lang w:eastAsia="zh-CN"/>
          </w:rPr>
          <w:t>(三)、绩效评估周期</w:t>
        </w:r>
        <w:r>
          <w:tab/>
        </w:r>
        <w:r>
          <w:fldChar w:fldCharType="begin"/>
        </w:r>
        <w:r>
          <w:instrText xml:space="preserve"> PAGEREF _Toc5063 \h </w:instrText>
        </w:r>
        <w:r>
          <w:fldChar w:fldCharType="separate"/>
        </w:r>
        <w:r>
          <w:t>15</w:t>
        </w:r>
        <w:r>
          <w:fldChar w:fldCharType="end"/>
        </w:r>
      </w:hyperlink>
    </w:p>
    <w:p>
      <w:pPr>
        <w:pStyle w:val="TOC1"/>
        <w:tabs>
          <w:tab w:val="right" w:leader="dot" w:pos="8306"/>
        </w:tabs>
      </w:pPr>
      <w:hyperlink w:anchor="_Toc29246" w:history="1">
        <w:r>
          <w:rPr>
            <w:rFonts w:ascii="仿宋" w:eastAsia="仿宋" w:hAnsi="仿宋" w:cs="仿宋" w:hint="eastAsia"/>
            <w:lang w:eastAsia="zh-CN"/>
          </w:rPr>
          <w:t>五、花草种项目建设单位说明</w:t>
        </w:r>
        <w:r>
          <w:tab/>
        </w:r>
        <w:r>
          <w:fldChar w:fldCharType="begin"/>
        </w:r>
        <w:r>
          <w:instrText xml:space="preserve"> PAGEREF _Toc29246 \h </w:instrText>
        </w:r>
        <w:r>
          <w:fldChar w:fldCharType="separate"/>
        </w:r>
        <w:r>
          <w:t>16</w:t>
        </w:r>
        <w:r>
          <w:fldChar w:fldCharType="end"/>
        </w:r>
      </w:hyperlink>
    </w:p>
    <w:p>
      <w:pPr>
        <w:pStyle w:val="TOC2"/>
        <w:tabs>
          <w:tab w:val="right" w:leader="dot" w:pos="8306"/>
        </w:tabs>
      </w:pPr>
      <w:hyperlink w:anchor="_Toc7233" w:history="1">
        <w:r>
          <w:rPr>
            <w:rFonts w:ascii="仿宋" w:eastAsia="仿宋" w:hAnsi="仿宋" w:cs="仿宋" w:hint="eastAsia"/>
            <w:lang w:eastAsia="zh-CN"/>
          </w:rPr>
          <w:t>(一)、花草种项目承办单位基本情况</w:t>
        </w:r>
        <w:r>
          <w:tab/>
        </w:r>
        <w:r>
          <w:fldChar w:fldCharType="begin"/>
        </w:r>
        <w:r>
          <w:instrText xml:space="preserve"> PAGEREF _Toc7233 \h </w:instrText>
        </w:r>
        <w:r>
          <w:fldChar w:fldCharType="separate"/>
        </w:r>
        <w:r>
          <w:t>16</w:t>
        </w:r>
        <w:r>
          <w:fldChar w:fldCharType="end"/>
        </w:r>
      </w:hyperlink>
    </w:p>
    <w:p>
      <w:pPr>
        <w:pStyle w:val="TOC2"/>
        <w:tabs>
          <w:tab w:val="right" w:leader="dot" w:pos="8306"/>
        </w:tabs>
      </w:pPr>
      <w:hyperlink w:anchor="_Toc1394" w:history="1">
        <w:r>
          <w:rPr>
            <w:rFonts w:ascii="仿宋" w:eastAsia="仿宋" w:hAnsi="仿宋" w:cs="仿宋" w:hint="eastAsia"/>
            <w:lang w:eastAsia="zh-CN"/>
          </w:rPr>
          <w:t>(二)、公司经济效益分析</w:t>
        </w:r>
        <w:r>
          <w:tab/>
        </w:r>
        <w:r>
          <w:fldChar w:fldCharType="begin"/>
        </w:r>
        <w:r>
          <w:instrText xml:space="preserve"> PAGEREF _Toc1394 \h </w:instrText>
        </w:r>
        <w:r>
          <w:fldChar w:fldCharType="separate"/>
        </w:r>
        <w:r>
          <w:t>17</w:t>
        </w:r>
        <w:r>
          <w:fldChar w:fldCharType="end"/>
        </w:r>
      </w:hyperlink>
    </w:p>
    <w:p>
      <w:pPr>
        <w:pStyle w:val="TOC1"/>
        <w:tabs>
          <w:tab w:val="right" w:leader="dot" w:pos="8306"/>
        </w:tabs>
      </w:pPr>
      <w:hyperlink w:anchor="_Toc11744" w:history="1">
        <w:r>
          <w:rPr>
            <w:rFonts w:ascii="仿宋" w:eastAsia="仿宋" w:hAnsi="仿宋" w:cs="仿宋" w:hint="eastAsia"/>
            <w:lang w:eastAsia="zh-CN"/>
          </w:rPr>
          <w:t>六、市场分析、调研</w:t>
        </w:r>
        <w:r>
          <w:tab/>
        </w:r>
        <w:r>
          <w:fldChar w:fldCharType="begin"/>
        </w:r>
        <w:r>
          <w:instrText xml:space="preserve"> PAGEREF _Toc11744 \h </w:instrText>
        </w:r>
        <w:r>
          <w:fldChar w:fldCharType="separate"/>
        </w:r>
        <w:r>
          <w:t>18</w:t>
        </w:r>
        <w:r>
          <w:fldChar w:fldCharType="end"/>
        </w:r>
      </w:hyperlink>
    </w:p>
    <w:p>
      <w:pPr>
        <w:pStyle w:val="TOC2"/>
        <w:tabs>
          <w:tab w:val="right" w:leader="dot" w:pos="8306"/>
        </w:tabs>
      </w:pPr>
      <w:hyperlink w:anchor="_Toc31622" w:history="1">
        <w:r>
          <w:rPr>
            <w:rFonts w:ascii="仿宋" w:eastAsia="仿宋" w:hAnsi="仿宋" w:cs="仿宋" w:hint="eastAsia"/>
            <w:lang w:eastAsia="zh-CN"/>
          </w:rPr>
          <w:t>(一)、花草种行业分析</w:t>
        </w:r>
        <w:r>
          <w:tab/>
        </w:r>
        <w:r>
          <w:fldChar w:fldCharType="begin"/>
        </w:r>
        <w:r>
          <w:instrText xml:space="preserve"> PAGEREF _Toc31622 \h </w:instrText>
        </w:r>
        <w:r>
          <w:fldChar w:fldCharType="separate"/>
        </w:r>
        <w:r>
          <w:t>18</w:t>
        </w:r>
        <w:r>
          <w:fldChar w:fldCharType="end"/>
        </w:r>
      </w:hyperlink>
    </w:p>
    <w:p>
      <w:pPr>
        <w:pStyle w:val="TOC2"/>
        <w:tabs>
          <w:tab w:val="right" w:leader="dot" w:pos="8306"/>
        </w:tabs>
      </w:pPr>
      <w:hyperlink w:anchor="_Toc9460" w:history="1">
        <w:r>
          <w:rPr>
            <w:rFonts w:ascii="仿宋" w:eastAsia="仿宋" w:hAnsi="仿宋" w:cs="仿宋" w:hint="eastAsia"/>
            <w:lang w:eastAsia="zh-CN"/>
          </w:rPr>
          <w:t>(二)、花草种市场分析预测</w:t>
        </w:r>
        <w:r>
          <w:tab/>
        </w:r>
        <w:r>
          <w:fldChar w:fldCharType="begin"/>
        </w:r>
        <w:r>
          <w:instrText xml:space="preserve"> PAGEREF _Toc9460 \h </w:instrText>
        </w:r>
        <w:r>
          <w:fldChar w:fldCharType="separate"/>
        </w:r>
        <w:r>
          <w:t>18</w:t>
        </w:r>
        <w:r>
          <w:fldChar w:fldCharType="end"/>
        </w:r>
      </w:hyperlink>
    </w:p>
    <w:p>
      <w:pPr>
        <w:pStyle w:val="TOC1"/>
        <w:tabs>
          <w:tab w:val="right" w:leader="dot" w:pos="8306"/>
        </w:tabs>
      </w:pPr>
      <w:hyperlink w:anchor="_Toc31739" w:history="1">
        <w:r>
          <w:rPr>
            <w:rFonts w:ascii="仿宋" w:eastAsia="仿宋" w:hAnsi="仿宋" w:cs="仿宋" w:hint="eastAsia"/>
            <w:lang w:eastAsia="zh-CN"/>
          </w:rPr>
          <w:t>七、花草种项目社会影响</w:t>
        </w:r>
        <w:r>
          <w:tab/>
        </w:r>
        <w:r>
          <w:fldChar w:fldCharType="begin"/>
        </w:r>
        <w:r>
          <w:instrText xml:space="preserve"> PAGEREF _Toc31739 \h </w:instrText>
        </w:r>
        <w:r>
          <w:fldChar w:fldCharType="separate"/>
        </w:r>
        <w:r>
          <w:t>19</w:t>
        </w:r>
        <w:r>
          <w:fldChar w:fldCharType="end"/>
        </w:r>
      </w:hyperlink>
    </w:p>
    <w:p>
      <w:pPr>
        <w:pStyle w:val="TOC2"/>
        <w:tabs>
          <w:tab w:val="right" w:leader="dot" w:pos="8306"/>
        </w:tabs>
      </w:pPr>
      <w:hyperlink w:anchor="_Toc7589" w:history="1">
        <w:r>
          <w:rPr>
            <w:rFonts w:ascii="仿宋" w:eastAsia="仿宋" w:hAnsi="仿宋" w:cs="仿宋" w:hint="eastAsia"/>
            <w:lang w:eastAsia="zh-CN"/>
          </w:rPr>
          <w:t>(一)、社会责任与义务</w:t>
        </w:r>
        <w:r>
          <w:tab/>
        </w:r>
        <w:r>
          <w:fldChar w:fldCharType="begin"/>
        </w:r>
        <w:r>
          <w:instrText xml:space="preserve"> PAGEREF _Toc7589 \h </w:instrText>
        </w:r>
        <w:r>
          <w:fldChar w:fldCharType="separate"/>
        </w:r>
        <w:r>
          <w:t>19</w:t>
        </w:r>
        <w:r>
          <w:fldChar w:fldCharType="end"/>
        </w:r>
      </w:hyperlink>
    </w:p>
    <w:p>
      <w:pPr>
        <w:pStyle w:val="TOC2"/>
        <w:tabs>
          <w:tab w:val="right" w:leader="dot" w:pos="8306"/>
        </w:tabs>
      </w:pPr>
      <w:hyperlink w:anchor="_Toc8794" w:history="1">
        <w:r>
          <w:rPr>
            <w:rFonts w:ascii="仿宋" w:eastAsia="仿宋" w:hAnsi="仿宋" w:cs="仿宋" w:hint="eastAsia"/>
            <w:lang w:eastAsia="zh-CN"/>
          </w:rPr>
          <w:t>(二)、社会参与与沟通</w:t>
        </w:r>
        <w:r>
          <w:tab/>
        </w:r>
        <w:r>
          <w:fldChar w:fldCharType="begin"/>
        </w:r>
        <w:r>
          <w:instrText xml:space="preserve"> PAGEREF _Toc8794 \h </w:instrText>
        </w:r>
        <w:r>
          <w:fldChar w:fldCharType="separate"/>
        </w:r>
        <w:r>
          <w:t>20</w:t>
        </w:r>
        <w:r>
          <w:fldChar w:fldCharType="end"/>
        </w:r>
      </w:hyperlink>
    </w:p>
    <w:p>
      <w:pPr>
        <w:pStyle w:val="TOC1"/>
        <w:tabs>
          <w:tab w:val="right" w:leader="dot" w:pos="8306"/>
        </w:tabs>
      </w:pPr>
      <w:hyperlink w:anchor="_Toc32080" w:history="1">
        <w:r>
          <w:rPr>
            <w:rFonts w:ascii="仿宋" w:eastAsia="仿宋" w:hAnsi="仿宋" w:cs="仿宋" w:hint="eastAsia"/>
            <w:lang w:eastAsia="zh-CN"/>
          </w:rPr>
          <w:t>八、花草种项目人力资源管理</w:t>
        </w:r>
        <w:r>
          <w:tab/>
        </w:r>
        <w:r>
          <w:fldChar w:fldCharType="begin"/>
        </w:r>
        <w:r>
          <w:instrText xml:space="preserve"> PAGEREF _Toc32080 \h </w:instrText>
        </w:r>
        <w:r>
          <w:fldChar w:fldCharType="separate"/>
        </w:r>
        <w:r>
          <w:t>21</w:t>
        </w:r>
        <w:r>
          <w:fldChar w:fldCharType="end"/>
        </w:r>
      </w:hyperlink>
    </w:p>
    <w:p>
      <w:pPr>
        <w:pStyle w:val="TOC2"/>
        <w:tabs>
          <w:tab w:val="right" w:leader="dot" w:pos="8306"/>
        </w:tabs>
      </w:pPr>
      <w:hyperlink w:anchor="_Toc32414" w:history="1">
        <w:r>
          <w:rPr>
            <w:rFonts w:ascii="仿宋" w:eastAsia="仿宋" w:hAnsi="仿宋" w:cs="仿宋" w:hint="eastAsia"/>
            <w:lang w:eastAsia="zh-CN"/>
          </w:rPr>
          <w:t>(一)、建立健全的预算管理制度</w:t>
        </w:r>
        <w:r>
          <w:tab/>
        </w:r>
        <w:r>
          <w:fldChar w:fldCharType="begin"/>
        </w:r>
        <w:r>
          <w:instrText xml:space="preserve"> PAGEREF _Toc32414 \h </w:instrText>
        </w:r>
        <w:r>
          <w:fldChar w:fldCharType="separate"/>
        </w:r>
        <w:r>
          <w:t>21</w:t>
        </w:r>
        <w:r>
          <w:fldChar w:fldCharType="end"/>
        </w:r>
      </w:hyperlink>
    </w:p>
    <w:p>
      <w:pPr>
        <w:pStyle w:val="TOC2"/>
        <w:tabs>
          <w:tab w:val="right" w:leader="dot" w:pos="8306"/>
        </w:tabs>
      </w:pPr>
      <w:hyperlink w:anchor="_Toc7118" w:history="1">
        <w:r>
          <w:rPr>
            <w:rFonts w:ascii="仿宋" w:eastAsia="仿宋" w:hAnsi="仿宋" w:cs="仿宋" w:hint="eastAsia"/>
            <w:lang w:eastAsia="zh-CN"/>
          </w:rPr>
          <w:t>(二)、加强资金流动监控</w:t>
        </w:r>
        <w:r>
          <w:tab/>
        </w:r>
        <w:r>
          <w:fldChar w:fldCharType="begin"/>
        </w:r>
        <w:r>
          <w:instrText xml:space="preserve"> PAGEREF _Toc7118 \h </w:instrText>
        </w:r>
        <w:r>
          <w:fldChar w:fldCharType="separate"/>
        </w:r>
        <w:r>
          <w:t>23</w:t>
        </w:r>
        <w:r>
          <w:fldChar w:fldCharType="end"/>
        </w:r>
      </w:hyperlink>
    </w:p>
    <w:p>
      <w:pPr>
        <w:pStyle w:val="TOC2"/>
        <w:tabs>
          <w:tab w:val="right" w:leader="dot" w:pos="8306"/>
        </w:tabs>
      </w:pPr>
      <w:hyperlink w:anchor="_Toc6628" w:history="1">
        <w:r>
          <w:rPr>
            <w:rFonts w:ascii="仿宋" w:eastAsia="仿宋" w:hAnsi="仿宋" w:cs="仿宋" w:hint="eastAsia"/>
            <w:lang w:eastAsia="zh-CN"/>
          </w:rPr>
          <w:t>(三)、制定完善的风险控制机制</w:t>
        </w:r>
        <w:r>
          <w:tab/>
        </w:r>
        <w:r>
          <w:fldChar w:fldCharType="begin"/>
        </w:r>
        <w:r>
          <w:instrText xml:space="preserve"> PAGEREF _Toc6628 \h </w:instrText>
        </w:r>
        <w:r>
          <w:fldChar w:fldCharType="separate"/>
        </w:r>
        <w:r>
          <w:t>24</w:t>
        </w:r>
        <w:r>
          <w:fldChar w:fldCharType="end"/>
        </w:r>
      </w:hyperlink>
    </w:p>
    <w:p>
      <w:pPr>
        <w:pStyle w:val="TOC2"/>
        <w:tabs>
          <w:tab w:val="right" w:leader="dot" w:pos="8306"/>
        </w:tabs>
      </w:pPr>
      <w:hyperlink w:anchor="_Toc13286" w:history="1">
        <w:r>
          <w:rPr>
            <w:rFonts w:ascii="仿宋" w:eastAsia="仿宋" w:hAnsi="仿宋" w:cs="仿宋" w:hint="eastAsia"/>
            <w:lang w:eastAsia="zh-CN"/>
          </w:rPr>
          <w:t>(四)、优化成本管理</w:t>
        </w:r>
        <w:r>
          <w:tab/>
        </w:r>
        <w:r>
          <w:fldChar w:fldCharType="begin"/>
        </w:r>
        <w:r>
          <w:instrText xml:space="preserve"> PAGEREF _Toc13286 \h </w:instrText>
        </w:r>
        <w:r>
          <w:fldChar w:fldCharType="separate"/>
        </w:r>
        <w:r>
          <w:t>25</w:t>
        </w:r>
        <w:r>
          <w:fldChar w:fldCharType="end"/>
        </w:r>
      </w:hyperlink>
    </w:p>
    <w:p>
      <w:pPr>
        <w:pStyle w:val="TOC1"/>
        <w:tabs>
          <w:tab w:val="right" w:leader="dot" w:pos="8306"/>
        </w:tabs>
      </w:pPr>
      <w:hyperlink w:anchor="_Toc10622" w:history="1">
        <w:r>
          <w:rPr>
            <w:rFonts w:ascii="仿宋" w:eastAsia="仿宋" w:hAnsi="仿宋" w:cs="仿宋" w:hint="eastAsia"/>
            <w:lang w:eastAsia="zh-CN"/>
          </w:rPr>
          <w:t>九、花草种项目技术管理</w:t>
        </w:r>
        <w:r>
          <w:tab/>
        </w:r>
        <w:r>
          <w:fldChar w:fldCharType="begin"/>
        </w:r>
        <w:r>
          <w:instrText xml:space="preserve"> PAGEREF _Toc10622 \h </w:instrText>
        </w:r>
        <w:r>
          <w:fldChar w:fldCharType="separate"/>
        </w:r>
        <w:r>
          <w:t>26</w:t>
        </w:r>
        <w:r>
          <w:fldChar w:fldCharType="end"/>
        </w:r>
      </w:hyperlink>
    </w:p>
    <w:p>
      <w:pPr>
        <w:pStyle w:val="TOC2"/>
        <w:tabs>
          <w:tab w:val="right" w:leader="dot" w:pos="8306"/>
        </w:tabs>
      </w:pPr>
      <w:hyperlink w:anchor="_Toc15495" w:history="1">
        <w:r>
          <w:rPr>
            <w:rFonts w:ascii="仿宋" w:eastAsia="仿宋" w:hAnsi="仿宋" w:cs="仿宋" w:hint="eastAsia"/>
            <w:lang w:eastAsia="zh-CN"/>
          </w:rPr>
          <w:t>(一)、技术方案选用方向</w:t>
        </w:r>
        <w:r>
          <w:tab/>
        </w:r>
        <w:r>
          <w:fldChar w:fldCharType="begin"/>
        </w:r>
        <w:r>
          <w:instrText xml:space="preserve"> PAGEREF _Toc15495 \h </w:instrText>
        </w:r>
        <w:r>
          <w:fldChar w:fldCharType="separate"/>
        </w:r>
        <w:r>
          <w:t>26</w:t>
        </w:r>
        <w:r>
          <w:fldChar w:fldCharType="end"/>
        </w:r>
      </w:hyperlink>
    </w:p>
    <w:p>
      <w:pPr>
        <w:pStyle w:val="TOC2"/>
        <w:tabs>
          <w:tab w:val="right" w:leader="dot" w:pos="8306"/>
        </w:tabs>
      </w:pPr>
      <w:hyperlink w:anchor="_Toc11244" w:history="1">
        <w:r>
          <w:rPr>
            <w:rFonts w:ascii="仿宋" w:eastAsia="仿宋" w:hAnsi="仿宋" w:cs="仿宋" w:hint="eastAsia"/>
            <w:lang w:eastAsia="zh-CN"/>
          </w:rPr>
          <w:t>(二)、工艺技术方案选用原则</w:t>
        </w:r>
        <w:r>
          <w:tab/>
        </w:r>
        <w:r>
          <w:fldChar w:fldCharType="begin"/>
        </w:r>
        <w:r>
          <w:instrText xml:space="preserve"> PAGEREF _Toc11244 \h </w:instrText>
        </w:r>
        <w:r>
          <w:fldChar w:fldCharType="separate"/>
        </w:r>
        <w:r>
          <w:t>28</w:t>
        </w:r>
        <w:r>
          <w:fldChar w:fldCharType="end"/>
        </w:r>
      </w:hyperlink>
    </w:p>
    <w:p>
      <w:pPr>
        <w:pStyle w:val="TOC2"/>
        <w:tabs>
          <w:tab w:val="right" w:leader="dot" w:pos="8306"/>
        </w:tabs>
      </w:pPr>
      <w:hyperlink w:anchor="_Toc6254" w:history="1">
        <w:r>
          <w:rPr>
            <w:rFonts w:ascii="仿宋" w:eastAsia="仿宋" w:hAnsi="仿宋" w:cs="仿宋" w:hint="eastAsia"/>
            <w:lang w:eastAsia="zh-CN"/>
          </w:rPr>
          <w:t>(三)、工艺技术方案要求</w:t>
        </w:r>
        <w:r>
          <w:tab/>
        </w:r>
        <w:r>
          <w:fldChar w:fldCharType="begin"/>
        </w:r>
        <w:r>
          <w:instrText xml:space="preserve"> PAGEREF _Toc6254 \h </w:instrText>
        </w:r>
        <w:r>
          <w:fldChar w:fldCharType="separate"/>
        </w:r>
        <w:r>
          <w:t>30</w:t>
        </w:r>
        <w:r>
          <w:fldChar w:fldCharType="end"/>
        </w:r>
      </w:hyperlink>
    </w:p>
    <w:p>
      <w:pPr>
        <w:pStyle w:val="TOC1"/>
        <w:tabs>
          <w:tab w:val="right" w:leader="dot" w:pos="8306"/>
        </w:tabs>
      </w:pPr>
      <w:hyperlink w:anchor="_Toc17986" w:history="1">
        <w:r>
          <w:rPr>
            <w:rFonts w:ascii="仿宋" w:eastAsia="仿宋" w:hAnsi="仿宋" w:cs="仿宋" w:hint="eastAsia"/>
            <w:lang w:eastAsia="zh-CN"/>
          </w:rPr>
          <w:t>十、花草种项目计划安排</w:t>
        </w:r>
        <w:r>
          <w:tab/>
        </w:r>
        <w:r>
          <w:fldChar w:fldCharType="begin"/>
        </w:r>
        <w:r>
          <w:instrText xml:space="preserve"> PAGEREF _Toc17986 \h </w:instrText>
        </w:r>
        <w:r>
          <w:fldChar w:fldCharType="separate"/>
        </w:r>
        <w:r>
          <w:t>32</w:t>
        </w:r>
        <w:r>
          <w:fldChar w:fldCharType="end"/>
        </w:r>
      </w:hyperlink>
    </w:p>
    <w:p>
      <w:pPr>
        <w:pStyle w:val="TOC2"/>
        <w:tabs>
          <w:tab w:val="right" w:leader="dot" w:pos="8306"/>
        </w:tabs>
      </w:pPr>
      <w:hyperlink w:anchor="_Toc14441" w:history="1">
        <w:r>
          <w:rPr>
            <w:rFonts w:ascii="仿宋" w:eastAsia="仿宋" w:hAnsi="仿宋" w:cs="仿宋" w:hint="eastAsia"/>
            <w:lang w:eastAsia="zh-CN"/>
          </w:rPr>
          <w:t>(一)、建设周期</w:t>
        </w:r>
        <w:r>
          <w:tab/>
        </w:r>
        <w:r>
          <w:fldChar w:fldCharType="begin"/>
        </w:r>
        <w:r>
          <w:instrText xml:space="preserve"> PAGEREF _Toc14441 \h </w:instrText>
        </w:r>
        <w:r>
          <w:fldChar w:fldCharType="separate"/>
        </w:r>
        <w:r>
          <w:t>32</w:t>
        </w:r>
        <w:r>
          <w:fldChar w:fldCharType="end"/>
        </w:r>
      </w:hyperlink>
    </w:p>
    <w:p>
      <w:pPr>
        <w:pStyle w:val="TOC2"/>
        <w:tabs>
          <w:tab w:val="right" w:leader="dot" w:pos="8306"/>
        </w:tabs>
      </w:pPr>
      <w:hyperlink w:anchor="_Toc11773" w:history="1">
        <w:r>
          <w:rPr>
            <w:rFonts w:ascii="仿宋" w:eastAsia="仿宋" w:hAnsi="仿宋" w:cs="仿宋" w:hint="eastAsia"/>
            <w:lang w:eastAsia="zh-CN"/>
          </w:rPr>
          <w:t>(二)、建设进度</w:t>
        </w:r>
        <w:r>
          <w:tab/>
        </w:r>
        <w:r>
          <w:fldChar w:fldCharType="begin"/>
        </w:r>
        <w:r>
          <w:instrText xml:space="preserve"> PAGEREF _Toc11773 \h </w:instrText>
        </w:r>
        <w:r>
          <w:fldChar w:fldCharType="separate"/>
        </w:r>
        <w:r>
          <w:t>33</w:t>
        </w:r>
        <w:r>
          <w:fldChar w:fldCharType="end"/>
        </w:r>
      </w:hyperlink>
    </w:p>
    <w:p>
      <w:pPr>
        <w:pStyle w:val="TOC2"/>
        <w:tabs>
          <w:tab w:val="right" w:leader="dot" w:pos="8306"/>
        </w:tabs>
      </w:pPr>
      <w:hyperlink w:anchor="_Toc27740" w:history="1">
        <w:r>
          <w:rPr>
            <w:rFonts w:ascii="仿宋" w:eastAsia="仿宋" w:hAnsi="仿宋" w:cs="仿宋" w:hint="eastAsia"/>
            <w:lang w:eastAsia="zh-CN"/>
          </w:rPr>
          <w:t>(三)、进度安排注意事项</w:t>
        </w:r>
        <w:r>
          <w:tab/>
        </w:r>
        <w:r>
          <w:fldChar w:fldCharType="begin"/>
        </w:r>
        <w:r>
          <w:instrText xml:space="preserve"> PAGEREF _Toc27740 \h </w:instrText>
        </w:r>
        <w:r>
          <w:fldChar w:fldCharType="separate"/>
        </w:r>
        <w:r>
          <w:t>34</w:t>
        </w:r>
        <w:r>
          <w:fldChar w:fldCharType="end"/>
        </w:r>
      </w:hyperlink>
    </w:p>
    <w:p>
      <w:pPr>
        <w:pStyle w:val="TOC2"/>
        <w:tabs>
          <w:tab w:val="right" w:leader="dot" w:pos="8306"/>
        </w:tabs>
      </w:pPr>
      <w:hyperlink w:anchor="_Toc2654" w:history="1">
        <w:r>
          <w:rPr>
            <w:rFonts w:ascii="仿宋" w:eastAsia="仿宋" w:hAnsi="仿宋" w:cs="仿宋" w:hint="eastAsia"/>
            <w:lang w:eastAsia="zh-CN"/>
          </w:rPr>
          <w:t>(四)、人力资源配置</w:t>
        </w:r>
        <w:r>
          <w:tab/>
        </w:r>
        <w:r>
          <w:fldChar w:fldCharType="begin"/>
        </w:r>
        <w:r>
          <w:instrText xml:space="preserve"> PAGEREF _Toc2654 \h </w:instrText>
        </w:r>
        <w:r>
          <w:fldChar w:fldCharType="separate"/>
        </w:r>
        <w:r>
          <w:t>35</w:t>
        </w:r>
        <w:r>
          <w:fldChar w:fldCharType="end"/>
        </w:r>
      </w:hyperlink>
    </w:p>
    <w:p>
      <w:pPr>
        <w:pStyle w:val="TOC1"/>
        <w:tabs>
          <w:tab w:val="right" w:leader="dot" w:pos="8306"/>
        </w:tabs>
      </w:pPr>
      <w:hyperlink w:anchor="_Toc16809" w:history="1">
        <w:r>
          <w:rPr>
            <w:rFonts w:ascii="仿宋" w:eastAsia="仿宋" w:hAnsi="仿宋" w:cs="仿宋" w:hint="eastAsia"/>
            <w:lang w:eastAsia="zh-CN"/>
          </w:rPr>
          <w:t>十一、花草种项目风险管理</w:t>
        </w:r>
        <w:r>
          <w:tab/>
        </w:r>
        <w:r>
          <w:fldChar w:fldCharType="begin"/>
        </w:r>
        <w:r>
          <w:instrText xml:space="preserve"> PAGEREF _Toc16809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31" w:history="1">
        <w:r>
          <w:rPr>
            <w:rFonts w:ascii="仿宋" w:eastAsia="仿宋" w:hAnsi="仿宋" w:cs="仿宋" w:hint="eastAsia"/>
            <w:lang w:eastAsia="zh-CN"/>
          </w:rPr>
          <w:t>(一)、风险识别与评估</w:t>
        </w:r>
        <w:r>
          <w:tab/>
        </w:r>
        <w:r>
          <w:fldChar w:fldCharType="begin"/>
        </w:r>
        <w:r>
          <w:instrText xml:space="preserve"> PAGEREF _Toc20931 \h </w:instrText>
        </w:r>
        <w:r>
          <w:fldChar w:fldCharType="separate"/>
        </w:r>
        <w:r>
          <w:t>36</w:t>
        </w:r>
        <w:r>
          <w:fldChar w:fldCharType="end"/>
        </w:r>
      </w:hyperlink>
    </w:p>
    <w:p>
      <w:pPr>
        <w:pStyle w:val="TOC2"/>
        <w:tabs>
          <w:tab w:val="right" w:leader="dot" w:pos="8306"/>
        </w:tabs>
      </w:pPr>
      <w:hyperlink w:anchor="_Toc436" w:history="1">
        <w:r>
          <w:rPr>
            <w:rFonts w:ascii="仿宋" w:eastAsia="仿宋" w:hAnsi="仿宋" w:cs="仿宋" w:hint="eastAsia"/>
            <w:lang w:eastAsia="zh-CN"/>
          </w:rPr>
          <w:t>(二)、风险应对策略</w:t>
        </w:r>
        <w:r>
          <w:tab/>
        </w:r>
        <w:r>
          <w:fldChar w:fldCharType="begin"/>
        </w:r>
        <w:r>
          <w:instrText xml:space="preserve"> PAGEREF _Toc436 \h </w:instrText>
        </w:r>
        <w:r>
          <w:fldChar w:fldCharType="separate"/>
        </w:r>
        <w:r>
          <w:t>37</w:t>
        </w:r>
        <w:r>
          <w:fldChar w:fldCharType="end"/>
        </w:r>
      </w:hyperlink>
    </w:p>
    <w:p>
      <w:pPr>
        <w:pStyle w:val="TOC2"/>
        <w:tabs>
          <w:tab w:val="right" w:leader="dot" w:pos="8306"/>
        </w:tabs>
      </w:pPr>
      <w:hyperlink w:anchor="_Toc2708" w:history="1">
        <w:r>
          <w:rPr>
            <w:rFonts w:ascii="仿宋" w:eastAsia="仿宋" w:hAnsi="仿宋" w:cs="仿宋" w:hint="eastAsia"/>
            <w:lang w:eastAsia="zh-CN"/>
          </w:rPr>
          <w:t>(三)、风险监控与控制</w:t>
        </w:r>
        <w:r>
          <w:tab/>
        </w:r>
        <w:r>
          <w:fldChar w:fldCharType="begin"/>
        </w:r>
        <w:r>
          <w:instrText xml:space="preserve"> PAGEREF _Toc2708 \h </w:instrText>
        </w:r>
        <w:r>
          <w:fldChar w:fldCharType="separate"/>
        </w:r>
        <w:r>
          <w:t>39</w:t>
        </w:r>
        <w:r>
          <w:fldChar w:fldCharType="end"/>
        </w:r>
      </w:hyperlink>
    </w:p>
    <w:p>
      <w:pPr>
        <w:pStyle w:val="TOC1"/>
        <w:tabs>
          <w:tab w:val="right" w:leader="dot" w:pos="8306"/>
        </w:tabs>
      </w:pPr>
      <w:hyperlink w:anchor="_Toc14735" w:history="1">
        <w:r>
          <w:rPr>
            <w:rFonts w:ascii="仿宋" w:eastAsia="仿宋" w:hAnsi="仿宋" w:cs="仿宋" w:hint="eastAsia"/>
            <w:lang w:eastAsia="zh-CN"/>
          </w:rPr>
          <w:t>十二、花草种项目创新与研发</w:t>
        </w:r>
        <w:r>
          <w:tab/>
        </w:r>
        <w:r>
          <w:fldChar w:fldCharType="begin"/>
        </w:r>
        <w:r>
          <w:instrText xml:space="preserve"> PAGEREF _Toc14735 \h </w:instrText>
        </w:r>
        <w:r>
          <w:fldChar w:fldCharType="separate"/>
        </w:r>
        <w:r>
          <w:t>40</w:t>
        </w:r>
        <w:r>
          <w:fldChar w:fldCharType="end"/>
        </w:r>
      </w:hyperlink>
    </w:p>
    <w:p>
      <w:pPr>
        <w:pStyle w:val="TOC2"/>
        <w:tabs>
          <w:tab w:val="right" w:leader="dot" w:pos="8306"/>
        </w:tabs>
      </w:pPr>
      <w:hyperlink w:anchor="_Toc21688" w:history="1">
        <w:r>
          <w:rPr>
            <w:rFonts w:ascii="仿宋" w:eastAsia="仿宋" w:hAnsi="仿宋" w:cs="仿宋" w:hint="eastAsia"/>
            <w:lang w:eastAsia="zh-CN"/>
          </w:rPr>
          <w:t>(一)、创新策略与方向</w:t>
        </w:r>
        <w:r>
          <w:tab/>
        </w:r>
        <w:r>
          <w:fldChar w:fldCharType="begin"/>
        </w:r>
        <w:r>
          <w:instrText xml:space="preserve"> PAGEREF _Toc21688 \h </w:instrText>
        </w:r>
        <w:r>
          <w:fldChar w:fldCharType="separate"/>
        </w:r>
        <w:r>
          <w:t>40</w:t>
        </w:r>
        <w:r>
          <w:fldChar w:fldCharType="end"/>
        </w:r>
      </w:hyperlink>
    </w:p>
    <w:p>
      <w:pPr>
        <w:pStyle w:val="TOC2"/>
        <w:tabs>
          <w:tab w:val="right" w:leader="dot" w:pos="8306"/>
        </w:tabs>
      </w:pPr>
      <w:hyperlink w:anchor="_Toc15390" w:history="1">
        <w:r>
          <w:rPr>
            <w:rFonts w:ascii="仿宋" w:eastAsia="仿宋" w:hAnsi="仿宋" w:cs="仿宋" w:hint="eastAsia"/>
            <w:lang w:eastAsia="zh-CN"/>
          </w:rPr>
          <w:t>(二)、研发规划与投入</w:t>
        </w:r>
        <w:r>
          <w:tab/>
        </w:r>
        <w:r>
          <w:fldChar w:fldCharType="begin"/>
        </w:r>
        <w:r>
          <w:instrText xml:space="preserve"> PAGEREF _Toc15390 \h </w:instrText>
        </w:r>
        <w:r>
          <w:fldChar w:fldCharType="separate"/>
        </w:r>
        <w:r>
          <w:t>42</w:t>
        </w:r>
        <w:r>
          <w:fldChar w:fldCharType="end"/>
        </w:r>
      </w:hyperlink>
    </w:p>
    <w:p>
      <w:pPr>
        <w:pStyle w:val="TOC1"/>
        <w:tabs>
          <w:tab w:val="right" w:leader="dot" w:pos="8306"/>
        </w:tabs>
      </w:pPr>
      <w:hyperlink w:anchor="_Toc1978" w:history="1">
        <w:r>
          <w:rPr>
            <w:rFonts w:ascii="仿宋" w:eastAsia="仿宋" w:hAnsi="仿宋" w:cs="仿宋" w:hint="eastAsia"/>
            <w:lang w:eastAsia="zh-CN"/>
          </w:rPr>
          <w:t>十三、花草种项目实施保障措施</w:t>
        </w:r>
        <w:r>
          <w:tab/>
        </w:r>
        <w:r>
          <w:fldChar w:fldCharType="begin"/>
        </w:r>
        <w:r>
          <w:instrText xml:space="preserve"> PAGEREF _Toc1978 \h </w:instrText>
        </w:r>
        <w:r>
          <w:fldChar w:fldCharType="separate"/>
        </w:r>
        <w:r>
          <w:t>43</w:t>
        </w:r>
        <w:r>
          <w:fldChar w:fldCharType="end"/>
        </w:r>
      </w:hyperlink>
    </w:p>
    <w:p>
      <w:pPr>
        <w:pStyle w:val="TOC2"/>
        <w:tabs>
          <w:tab w:val="right" w:leader="dot" w:pos="8306"/>
        </w:tabs>
      </w:pPr>
      <w:hyperlink w:anchor="_Toc23082" w:history="1">
        <w:r>
          <w:rPr>
            <w:rFonts w:ascii="仿宋" w:eastAsia="仿宋" w:hAnsi="仿宋" w:cs="仿宋" w:hint="eastAsia"/>
            <w:lang w:eastAsia="zh-CN"/>
          </w:rPr>
          <w:t>(一)、花草种项目实施保障机制</w:t>
        </w:r>
        <w:r>
          <w:tab/>
        </w:r>
        <w:r>
          <w:fldChar w:fldCharType="begin"/>
        </w:r>
        <w:r>
          <w:instrText xml:space="preserve"> PAGEREF _Toc23082 \h </w:instrText>
        </w:r>
        <w:r>
          <w:fldChar w:fldCharType="separate"/>
        </w:r>
        <w:r>
          <w:t>43</w:t>
        </w:r>
        <w:r>
          <w:fldChar w:fldCharType="end"/>
        </w:r>
      </w:hyperlink>
    </w:p>
    <w:p>
      <w:pPr>
        <w:pStyle w:val="TOC2"/>
        <w:tabs>
          <w:tab w:val="right" w:leader="dot" w:pos="8306"/>
        </w:tabs>
      </w:pPr>
      <w:hyperlink w:anchor="_Toc21248" w:history="1">
        <w:r>
          <w:rPr>
            <w:rFonts w:ascii="仿宋" w:eastAsia="仿宋" w:hAnsi="仿宋" w:cs="仿宋" w:hint="eastAsia"/>
            <w:lang w:eastAsia="zh-CN"/>
          </w:rPr>
          <w:t>(二)、花草种项目法律合规要求</w:t>
        </w:r>
        <w:r>
          <w:tab/>
        </w:r>
        <w:r>
          <w:fldChar w:fldCharType="begin"/>
        </w:r>
        <w:r>
          <w:instrText xml:space="preserve"> PAGEREF _Toc21248 \h </w:instrText>
        </w:r>
        <w:r>
          <w:fldChar w:fldCharType="separate"/>
        </w:r>
        <w:r>
          <w:t>47</w:t>
        </w:r>
        <w:r>
          <w:fldChar w:fldCharType="end"/>
        </w:r>
      </w:hyperlink>
    </w:p>
    <w:p>
      <w:pPr>
        <w:pStyle w:val="TOC2"/>
        <w:tabs>
          <w:tab w:val="right" w:leader="dot" w:pos="8306"/>
        </w:tabs>
      </w:pPr>
      <w:hyperlink w:anchor="_Toc10301" w:history="1">
        <w:r>
          <w:rPr>
            <w:rFonts w:ascii="仿宋" w:eastAsia="仿宋" w:hAnsi="仿宋" w:cs="仿宋" w:hint="eastAsia"/>
            <w:lang w:eastAsia="zh-CN"/>
          </w:rPr>
          <w:t>(三)、花草种项目合同管理与法律事务</w:t>
        </w:r>
        <w:r>
          <w:tab/>
        </w:r>
        <w:r>
          <w:fldChar w:fldCharType="begin"/>
        </w:r>
        <w:r>
          <w:instrText xml:space="preserve"> PAGEREF _Toc10301 \h </w:instrText>
        </w:r>
        <w:r>
          <w:fldChar w:fldCharType="separate"/>
        </w:r>
        <w:r>
          <w:t>51</w:t>
        </w:r>
        <w:r>
          <w:fldChar w:fldCharType="end"/>
        </w:r>
      </w:hyperlink>
    </w:p>
    <w:p>
      <w:pPr>
        <w:pStyle w:val="TOC2"/>
        <w:tabs>
          <w:tab w:val="right" w:leader="dot" w:pos="8306"/>
        </w:tabs>
      </w:pPr>
      <w:hyperlink w:anchor="_Toc30909" w:history="1">
        <w:r>
          <w:rPr>
            <w:rFonts w:ascii="仿宋" w:eastAsia="仿宋" w:hAnsi="仿宋" w:cs="仿宋" w:hint="eastAsia"/>
            <w:lang w:eastAsia="zh-CN"/>
          </w:rPr>
          <w:t>(四)、花草种项目知识产权保护策略</w:t>
        </w:r>
        <w:r>
          <w:tab/>
        </w:r>
        <w:r>
          <w:fldChar w:fldCharType="begin"/>
        </w:r>
        <w:r>
          <w:instrText xml:space="preserve"> PAGEREF _Toc30909 \h </w:instrText>
        </w:r>
        <w:r>
          <w:fldChar w:fldCharType="separate"/>
        </w:r>
        <w:r>
          <w:t>57</w:t>
        </w:r>
        <w:r>
          <w:fldChar w:fldCharType="end"/>
        </w:r>
      </w:hyperlink>
    </w:p>
    <w:p>
      <w:pPr>
        <w:pStyle w:val="TOC1"/>
        <w:tabs>
          <w:tab w:val="right" w:leader="dot" w:pos="8306"/>
        </w:tabs>
      </w:pPr>
      <w:hyperlink w:anchor="_Toc10307" w:history="1">
        <w:r>
          <w:rPr>
            <w:rFonts w:ascii="仿宋" w:eastAsia="仿宋" w:hAnsi="仿宋" w:cs="仿宋" w:hint="eastAsia"/>
            <w:lang w:eastAsia="zh-CN"/>
          </w:rPr>
          <w:t>十四、花草种项目治理与监督</w:t>
        </w:r>
        <w:r>
          <w:tab/>
        </w:r>
        <w:r>
          <w:fldChar w:fldCharType="begin"/>
        </w:r>
        <w:r>
          <w:instrText xml:space="preserve"> PAGEREF _Toc10307 \h </w:instrText>
        </w:r>
        <w:r>
          <w:fldChar w:fldCharType="separate"/>
        </w:r>
        <w:r>
          <w:t>59</w:t>
        </w:r>
        <w:r>
          <w:fldChar w:fldCharType="end"/>
        </w:r>
      </w:hyperlink>
    </w:p>
    <w:p>
      <w:pPr>
        <w:pStyle w:val="TOC2"/>
        <w:tabs>
          <w:tab w:val="right" w:leader="dot" w:pos="8306"/>
        </w:tabs>
      </w:pPr>
      <w:hyperlink w:anchor="_Toc16784" w:history="1">
        <w:r>
          <w:rPr>
            <w:rFonts w:ascii="仿宋" w:eastAsia="仿宋" w:hAnsi="仿宋" w:cs="仿宋" w:hint="eastAsia"/>
            <w:lang w:eastAsia="zh-CN"/>
          </w:rPr>
          <w:t>(一)、花草种项目治理结构</w:t>
        </w:r>
        <w:r>
          <w:tab/>
        </w:r>
        <w:r>
          <w:fldChar w:fldCharType="begin"/>
        </w:r>
        <w:r>
          <w:instrText xml:space="preserve"> PAGEREF _Toc16784 \h </w:instrText>
        </w:r>
        <w:r>
          <w:fldChar w:fldCharType="separate"/>
        </w:r>
        <w:r>
          <w:t>59</w:t>
        </w:r>
        <w:r>
          <w:fldChar w:fldCharType="end"/>
        </w:r>
      </w:hyperlink>
    </w:p>
    <w:p>
      <w:pPr>
        <w:pStyle w:val="TOC2"/>
        <w:tabs>
          <w:tab w:val="right" w:leader="dot" w:pos="8306"/>
        </w:tabs>
      </w:pPr>
      <w:hyperlink w:anchor="_Toc7485" w:history="1">
        <w:r>
          <w:rPr>
            <w:rFonts w:ascii="仿宋" w:eastAsia="仿宋" w:hAnsi="仿宋" w:cs="仿宋" w:hint="eastAsia"/>
            <w:lang w:eastAsia="zh-CN"/>
          </w:rPr>
          <w:t>(二)、监督与审计</w:t>
        </w:r>
        <w:r>
          <w:tab/>
        </w:r>
        <w:r>
          <w:fldChar w:fldCharType="begin"/>
        </w:r>
        <w:r>
          <w:instrText xml:space="preserve"> PAGEREF _Toc7485 \h </w:instrText>
        </w:r>
        <w:r>
          <w:fldChar w:fldCharType="separate"/>
        </w:r>
        <w:r>
          <w:t>60</w:t>
        </w:r>
        <w:r>
          <w:fldChar w:fldCharType="end"/>
        </w:r>
      </w:hyperlink>
    </w:p>
    <w:p>
      <w:pPr>
        <w:pStyle w:val="TOC1"/>
        <w:tabs>
          <w:tab w:val="right" w:leader="dot" w:pos="8306"/>
        </w:tabs>
      </w:pPr>
      <w:hyperlink w:anchor="_Toc30182" w:history="1">
        <w:r>
          <w:rPr>
            <w:rFonts w:ascii="仿宋" w:eastAsia="仿宋" w:hAnsi="仿宋" w:cs="仿宋" w:hint="eastAsia"/>
            <w:lang w:eastAsia="zh-CN"/>
          </w:rPr>
          <w:t>十五、花草种项目变更管理</w:t>
        </w:r>
        <w:r>
          <w:tab/>
        </w:r>
        <w:r>
          <w:fldChar w:fldCharType="begin"/>
        </w:r>
        <w:r>
          <w:instrText xml:space="preserve"> PAGEREF _Toc30182 \h </w:instrText>
        </w:r>
        <w:r>
          <w:fldChar w:fldCharType="separate"/>
        </w:r>
        <w:r>
          <w:t>62</w:t>
        </w:r>
        <w:r>
          <w:fldChar w:fldCharType="end"/>
        </w:r>
      </w:hyperlink>
    </w:p>
    <w:p>
      <w:pPr>
        <w:pStyle w:val="TOC2"/>
        <w:tabs>
          <w:tab w:val="right" w:leader="dot" w:pos="8306"/>
        </w:tabs>
      </w:pPr>
      <w:hyperlink w:anchor="_Toc16783" w:history="1">
        <w:r>
          <w:rPr>
            <w:rFonts w:ascii="仿宋" w:eastAsia="仿宋" w:hAnsi="仿宋" w:cs="仿宋" w:hint="eastAsia"/>
            <w:lang w:eastAsia="zh-CN"/>
          </w:rPr>
          <w:t>(一)、变更申请与评估</w:t>
        </w:r>
        <w:r>
          <w:tab/>
        </w:r>
        <w:r>
          <w:fldChar w:fldCharType="begin"/>
        </w:r>
        <w:r>
          <w:instrText xml:space="preserve"> PAGEREF _Toc16783 \h </w:instrText>
        </w:r>
        <w:r>
          <w:fldChar w:fldCharType="separate"/>
        </w:r>
        <w:r>
          <w:t>62</w:t>
        </w:r>
        <w:r>
          <w:fldChar w:fldCharType="end"/>
        </w:r>
      </w:hyperlink>
    </w:p>
    <w:p>
      <w:pPr>
        <w:pStyle w:val="TOC2"/>
        <w:tabs>
          <w:tab w:val="right" w:leader="dot" w:pos="8306"/>
        </w:tabs>
      </w:pPr>
      <w:hyperlink w:anchor="_Toc21398" w:history="1">
        <w:r>
          <w:rPr>
            <w:rFonts w:ascii="仿宋" w:eastAsia="仿宋" w:hAnsi="仿宋" w:cs="仿宋" w:hint="eastAsia"/>
            <w:lang w:eastAsia="zh-CN"/>
          </w:rPr>
          <w:t>(二)、变更实施与控制</w:t>
        </w:r>
        <w:r>
          <w:tab/>
        </w:r>
        <w:r>
          <w:fldChar w:fldCharType="begin"/>
        </w:r>
        <w:r>
          <w:instrText xml:space="preserve"> PAGEREF _Toc21398 \h </w:instrText>
        </w:r>
        <w:r>
          <w:fldChar w:fldCharType="separate"/>
        </w:r>
        <w:r>
          <w:t>62</w:t>
        </w:r>
        <w:r>
          <w:fldChar w:fldCharType="end"/>
        </w:r>
      </w:hyperlink>
    </w:p>
    <w:p>
      <w:pPr>
        <w:pStyle w:val="TOC1"/>
        <w:tabs>
          <w:tab w:val="right" w:leader="dot" w:pos="8306"/>
        </w:tabs>
      </w:pPr>
      <w:hyperlink w:anchor="_Toc7339" w:history="1">
        <w:r>
          <w:rPr>
            <w:rFonts w:ascii="仿宋" w:eastAsia="仿宋" w:hAnsi="仿宋" w:cs="仿宋" w:hint="eastAsia"/>
            <w:lang w:eastAsia="zh-CN"/>
          </w:rPr>
          <w:t>十六、花草种项目工程方案分析</w:t>
        </w:r>
        <w:r>
          <w:tab/>
        </w:r>
        <w:r>
          <w:fldChar w:fldCharType="begin"/>
        </w:r>
        <w:r>
          <w:instrText xml:space="preserve"> PAGEREF _Toc7339 \h </w:instrText>
        </w:r>
        <w:r>
          <w:fldChar w:fldCharType="separate"/>
        </w:r>
        <w:r>
          <w:t>63</w:t>
        </w:r>
        <w:r>
          <w:fldChar w:fldCharType="end"/>
        </w:r>
      </w:hyperlink>
    </w:p>
    <w:p>
      <w:pPr>
        <w:pStyle w:val="TOC2"/>
        <w:tabs>
          <w:tab w:val="right" w:leader="dot" w:pos="8306"/>
        </w:tabs>
      </w:pPr>
      <w:hyperlink w:anchor="_Toc26972" w:history="1">
        <w:r>
          <w:rPr>
            <w:rFonts w:ascii="仿宋" w:eastAsia="仿宋" w:hAnsi="仿宋" w:cs="仿宋" w:hint="eastAsia"/>
            <w:lang w:eastAsia="zh-CN"/>
          </w:rPr>
          <w:t>(一)、建筑工程设计原则</w:t>
        </w:r>
        <w:r>
          <w:tab/>
        </w:r>
        <w:r>
          <w:fldChar w:fldCharType="begin"/>
        </w:r>
        <w:r>
          <w:instrText xml:space="preserve"> PAGEREF _Toc26972 \h </w:instrText>
        </w:r>
        <w:r>
          <w:fldChar w:fldCharType="separate"/>
        </w:r>
        <w:r>
          <w:t>63</w:t>
        </w:r>
        <w:r>
          <w:fldChar w:fldCharType="end"/>
        </w:r>
      </w:hyperlink>
    </w:p>
    <w:p>
      <w:pPr>
        <w:pStyle w:val="TOC2"/>
        <w:tabs>
          <w:tab w:val="right" w:leader="dot" w:pos="8306"/>
        </w:tabs>
      </w:pPr>
      <w:hyperlink w:anchor="_Toc23336" w:history="1">
        <w:r>
          <w:rPr>
            <w:rFonts w:ascii="仿宋" w:eastAsia="仿宋" w:hAnsi="仿宋" w:cs="仿宋" w:hint="eastAsia"/>
            <w:lang w:eastAsia="zh-CN"/>
          </w:rPr>
          <w:t>(二)、土建工程建设指标</w:t>
        </w:r>
        <w:r>
          <w:tab/>
        </w:r>
        <w:r>
          <w:fldChar w:fldCharType="begin"/>
        </w:r>
        <w:r>
          <w:instrText xml:space="preserve"> PAGEREF _Toc23336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83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843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花草种项目的主要产品是XXXX，预计年产值为XXX万元。这一产品在市场中占据着重要的地位，其广泛的应用范围使得该花草种项目的市场前景非常广阔。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花草种项目的xxx产品作为重要的原材料之一，将在多个领域发挥关键作用。其在建筑、交通、能源等方面的广泛应用将为整个产业链提供强大的支持，形成产业协同效应。花草种项目的年产值XXX万XXX万XXX万万元不仅反映了其在市场上的巨大潜力，更预示着它对国民经济的积极贡献。这种关联度高、涉及面广的产业关系，使得该花草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596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种项目总征地面积为XXXX平方米，相当于约XX.XX亩，其中净用地面积为XXXX平方米，红线范围内相当于约XX.XX亩。这一用地规模充分考虑了花草种项目的建设需求，保障了花草种项目在合适的空间内得以充分发展。花草种项目规划的总建筑面积为XXXX平方米，其中主体工程建设占XXXX平方米，计容建筑面积达XXXX平方米。预计建筑工程的投资将达到XXXX万元，为花草种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种项目计划购置的设备共计XXXX台（套），设备购置费用为XXXX万元。这一设备购置计划充分考虑到花草种项目的生产需求和技术要求，确保了花草种项目在生产运营中具备先进的技术装备和高效的生产能力。设备的合理配置将为花草种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花草种项目计划总投资为XXXX万元，预计年实现营业收入为XXXX万元。这一产能规模的设定旨在确保花草种项目能够在投资与回报之间取得平衡，实现长期可持续的发展。花草种项目的总投资充分考虑到各个方面的需求，包括用地建设、设备购置等多个环节，以确保花草种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4155"/>
      <w:r>
        <w:rPr>
          <w:rFonts w:ascii="仿宋" w:eastAsia="仿宋" w:hAnsi="仿宋" w:cs="仿宋" w:hint="eastAsia"/>
          <w:sz w:val="28"/>
          <w:lang w:eastAsia="zh-CN"/>
        </w:rPr>
        <w:t>二、花草种项目选址可行性分析</w:t>
      </w:r>
      <w:bookmarkEnd w:id="5"/>
    </w:p>
    <w:p>
      <w:pPr>
        <w:pStyle w:val="Heading2"/>
        <w:rPr>
          <w:rFonts w:ascii="仿宋" w:eastAsia="仿宋" w:hAnsi="仿宋" w:cs="仿宋" w:hint="eastAsia"/>
          <w:lang w:eastAsia="zh-CN"/>
        </w:rPr>
      </w:pPr>
      <w:bookmarkStart w:id="6" w:name="_Toc27203"/>
      <w:r>
        <w:rPr>
          <w:rFonts w:ascii="仿宋" w:eastAsia="仿宋" w:hAnsi="仿宋" w:cs="仿宋" w:hint="eastAsia"/>
          <w:lang w:eastAsia="zh-CN"/>
        </w:rPr>
        <w:t>(一)、花草种项目选址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该花草种项目选址位于XX省XX市XX区XXX街道</w:t>
      </w:r>
    </w:p>
    <w:p>
      <w:pPr>
        <w:pStyle w:val="Heading2"/>
        <w:ind w:firstLine="560" w:firstLineChars="200"/>
        <w:rPr>
          <w:rFonts w:ascii="仿宋" w:eastAsia="仿宋" w:hAnsi="仿宋" w:cs="仿宋" w:hint="eastAsia"/>
          <w:sz w:val="28"/>
          <w:lang w:eastAsia="zh-CN"/>
        </w:rPr>
      </w:pPr>
      <w:bookmarkStart w:id="7" w:name="_Toc889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花草种项目的征地面积将根据花草种项目的实际规模和需求进行精确规划。具体面积XXX平方米，旨在确保花草种项目不仅能够满足当前的发展需求，还能够预留空间以适应未来的扩展。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净用地面积是在征地面积基础上去除不可利用面积后的实际可开发用地。具体面积XXX平方米，考虑到环保、交通、安全等多方面因素，以确保花草种项目在整体利用效率上达到最优。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花草种项目计划建设的建筑总规模具体面积XXX平方米。这一规模的确定综合考虑了花草种项目的性质、规模，以及城市规划的相关要求，确保建筑布局与周边环境协调一致。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绿地率是花草种项目用地中被规划为绿地的比例。具体面积XXX平方米，旨在通过合理规划绿地，改善花草种项目周边环境，提升居民生活质量，并符合城市整体绿化规划。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容积率是用地上可以建设的建筑总体积与用地面积之比。具体面积XXX，通过合理的容积率规划，确保花草种项目建筑规模与周边环境和谐共生。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确保花草种项目选址与当地城市规划相一致，具体面积XXX平方米。通过与城市规划部门深入沟通，确保花草种项目不仅符合城市的整体发展方向，还能够融入城市的发展布局，为城市的长远发展贡献力量。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充分了解并确保花草种项目选址符合当地产业政策，具体面积XXX平方米。这包括花草种项目对当地经济的促进作用，以及对相关产业的带动效应，确保花草种项目与地方政府的产业政策保持一致，促进共赢合作。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用地总体要求必须符合环保和可持续发展的原则，具体面积XXX平方米。通过采用绿色建筑设计、节能减排等措施，确保花草种项目在建设和运营过程中对环境的影响最小化，达到可持续发展的要求。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确保花草种项目选址具备必要的公共设施配套，具体面积XXX平方米。这包括交通便利性、教育、医疗等基础设施，以提高居民生活品质，使得花草种项目选址更具吸引力。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考虑用地总体要求对当地社会稳定性的影响，具体面积XXX平方米。通过深入了解当地社区反馈，确保花草种项目的选址和建设过程对当地社会和谐稳定产生积极作用。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花草种项目选址不仅符合法规和规划，还在实际操作中具有可行性。这一全面规划将为花草种项目的成功实施提供坚实的基础，确保花草种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548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花草种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花草种项目的设备规划和空间设计中，我们将采取灵活设备布局的措施。设备布局将根据实际需求进行灵活设计，避免不必要的浪费。通过合理规划设备摆放位置，我们将提高设备的利用率，减少设备间距，以确保花草种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花草种项目内部引入共享设施的概念，例如共享会议室、办公区等。通过这种方式，我们可以减少对资源的重复建设，提高资源共享效率，从而减小花草种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81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花草种项目的总图布置中，我们将不同功能区域进行明确的规划，以最大程度满足花草种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552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我们首先关注市场因素，包括潜在客户分布、竞争对手位置、市场需求等。通过深入的市场调研，我们能够更准确地评估选址对于市场开拓和产品销售的影响，确保花草种项目能够在有利的市场环境中蓬勃发展。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花草种项目对环境的影响是综合评价的重要因素之一。我们将详细考虑选址周边的自然环境、生态保护区、水源地等情况，确保花草种项目的建设和运营对环境影响最小化，并符合当地的环保法规标准。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对选址的评价还需充分考虑当地政府的产业政策和法规。我们将详细了解花草种项目所在地的相关政策，确保花草种项目的规划和运营与当地法规相符，降低不必要的法律风险。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考虑到社会稳定性对企业运营的重要性，我们将评估选址地区的社会安全情况、劳工关系、社区反馈等方面，以确保花草种项目的建设和运营不会受到社会稳定性的负面影响。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最后，我们将综合考虑用地成本，包括土地购置费用、土地开发成本等。通过对用地成本的详细评估，我们能够做出更为精确的经济效益分析，为花草种项目的投资决策提供有力支持。</w:t>
      </w:r>
    </w:p>
    <w:p>
      <w:pPr>
        <w:pStyle w:val="Heading1"/>
        <w:ind w:firstLine="560" w:firstLineChars="200"/>
        <w:rPr>
          <w:rFonts w:ascii="仿宋" w:eastAsia="仿宋" w:hAnsi="仿宋" w:cs="仿宋" w:hint="eastAsia"/>
          <w:sz w:val="28"/>
          <w:lang w:eastAsia="zh-CN"/>
        </w:rPr>
      </w:pPr>
      <w:bookmarkStart w:id="11" w:name="_Toc1452"/>
      <w:r>
        <w:rPr>
          <w:rFonts w:ascii="仿宋" w:eastAsia="仿宋" w:hAnsi="仿宋" w:cs="仿宋" w:hint="eastAsia"/>
          <w:sz w:val="28"/>
          <w:lang w:eastAsia="zh-CN"/>
        </w:rPr>
        <w:t>三、花草种项目建设背景及必要性分析</w:t>
      </w:r>
      <w:bookmarkEnd w:id="11"/>
    </w:p>
    <w:p>
      <w:pPr>
        <w:pStyle w:val="Heading2"/>
        <w:rPr>
          <w:rFonts w:ascii="仿宋" w:eastAsia="仿宋" w:hAnsi="仿宋" w:cs="仿宋" w:hint="eastAsia"/>
          <w:lang w:eastAsia="zh-CN"/>
        </w:rPr>
      </w:pPr>
      <w:bookmarkStart w:id="12" w:name="_Toc20219"/>
      <w:r>
        <w:rPr>
          <w:rFonts w:ascii="仿宋" w:eastAsia="仿宋" w:hAnsi="仿宋" w:cs="仿宋" w:hint="eastAsia"/>
          <w:lang w:eastAsia="zh-CN"/>
        </w:rPr>
        <w:t>(一)、花草种项目背景分析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种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花草种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我们的背景分析将深入挖掘当前行业的发展趋势，通过对竞争态势的全面审视，找到花草种项目在这个潮流中的定位。同时，我们将关注行业内涌现的新兴机遇，以便花草种项目更好地融入行业发展的潮流中。</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花草种项目提供了强大的发展动力。我们将聚焦于行业内最新的技术发展趋势，包括但不限于人工智能、大数据分析、物联网等领域。通过深度的技术研究，我们将确保花草种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花草种项目发展的源泉。我们将投入更多的精力对市场需求进行深入剖析，超越表面的需求，深入挖掘潜在的市场痛点和机遇。通过对市场需求的细致了解，花草种项目将更有针对性地设计解决方案，满足市场的多样化需求，从而更好地促进花草种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花草种项目战略至关重要。我们将对竞争态势进行更为深入的分析，包括但不限于市场份额、产品特点、客户满意度等多个维度。通过深度的竞争分析，花草种项目将能够更准确地把握市场脉搏，制定具有竞争力的花草种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花草种项目的发展具有直接的影响。我们将进行更为全面的法规和政策分析，了解行业发展中的潜在法律风险和合规挑战。通过充分了解和遵守相关法规，花草种项目将确保在法律框架内合法合规运营，为花草种项目的稳健发展提供有力支持。</w:t>
      </w:r>
    </w:p>
    <w:p>
      <w:pPr>
        <w:pStyle w:val="Heading2"/>
        <w:ind w:firstLine="560" w:firstLineChars="200"/>
        <w:rPr>
          <w:rFonts w:ascii="仿宋" w:eastAsia="仿宋" w:hAnsi="仿宋" w:cs="仿宋" w:hint="eastAsia"/>
          <w:sz w:val="28"/>
          <w:lang w:eastAsia="zh-CN"/>
        </w:rPr>
      </w:pPr>
      <w:bookmarkStart w:id="13" w:name="_Toc8550"/>
      <w:r>
        <w:rPr>
          <w:rFonts w:ascii="仿宋" w:eastAsia="仿宋" w:hAnsi="仿宋" w:cs="仿宋" w:hint="eastAsia"/>
          <w:sz w:val="28"/>
          <w:lang w:eastAsia="zh-CN"/>
        </w:rPr>
        <w:t>(二)、花草种项目建设必要性分析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种项目建设的迫切性源于对行业发展趋势的深刻洞察。我们正处于一个行业变革的时代，科技创新、数字化转型成为企业发展的关键动力。花草种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种项目建设不仅仅是为了跟上潮流，更是为了通过技术创新推动企业的持续发展。通过引入先进的技术和解决方案，花草种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花草种项目的建设成为必然选择，通过提高产品质量、拓展服务领域，从而在竞争中获得更多的机会。花草种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花草种项目建设的必要性体现在对客户需求更精准的满足。通过花草种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种项目建设的背后是对企业持续创新的追求。只有通过不断创新，企业才能在竞争中立于不败之地。花草种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088"/>
      <w:r>
        <w:rPr>
          <w:rFonts w:ascii="仿宋" w:eastAsia="仿宋" w:hAnsi="仿宋" w:cs="仿宋" w:hint="eastAsia"/>
          <w:sz w:val="28"/>
          <w:lang w:eastAsia="zh-CN"/>
        </w:rPr>
        <w:t>四、花草种项目绩效评估</w:t>
      </w:r>
      <w:bookmarkEnd w:id="14"/>
    </w:p>
    <w:p>
      <w:pPr>
        <w:pStyle w:val="Heading2"/>
        <w:rPr>
          <w:rFonts w:ascii="仿宋" w:eastAsia="仿宋" w:hAnsi="仿宋" w:cs="仿宋" w:hint="eastAsia"/>
          <w:lang w:eastAsia="zh-CN"/>
        </w:rPr>
      </w:pPr>
      <w:bookmarkStart w:id="15" w:name="_Toc806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在花草种项目中，我们设计了一套全面的绩效评估指标，以确保花草种项目的可控和成功交付。这些指标跨足花草种项目目标、成本、进度和质量等多个维度，为我们提供了全面洞察花草种项目的健康状况。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种项目目标达成率是我们关注的首要指标。我们设定了明确的目标，并通过定期监测和评估，迅速发现并应对潜在的目标偏差。这为花草种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成本绩效是另一个核心关注点。通过实际成本与预算成本的对比分析，我们深入了解成本差异的原因，及时调整资源分配，保持花草种项目在经济效益方面的合理水平。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花草种项目进度作为关键的绩效指标之一，得到了精心的关注。我们制定了详细的花草种项目进度计划，并设立了进度符合度指标，确保实际进度与计划进度保持一致。这使我们能够快速发现和解决潜在的进度问题，保持花草种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花草种项目绩效的不可或缺的一环。我们引入了一系列的质量标准和客户满意度指标，以确保花草种项目交付的成果在质量上达到或超越预期水平。通过持续监测这些指标，我们努力提升花草种项目整体质量水平，为花草种项目的成功交付提供有力保障。通过这些科学且全面的绩效评估，我们能够更好地引导花草种项目的持续改进，确保花草种项目目标的顺利达成。</w:t>
      </w:r>
    </w:p>
    <w:p>
      <w:pPr>
        <w:pStyle w:val="Heading2"/>
        <w:ind w:firstLine="560" w:firstLineChars="200"/>
        <w:rPr>
          <w:rFonts w:ascii="仿宋" w:eastAsia="仿宋" w:hAnsi="仿宋" w:cs="仿宋" w:hint="eastAsia"/>
          <w:sz w:val="28"/>
          <w:lang w:eastAsia="zh-CN"/>
        </w:rPr>
      </w:pPr>
      <w:bookmarkStart w:id="16" w:name="_Toc16231"/>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绩效评估是花草种项目中的关键环节，为确保花草种项目达到预期目标，我们采用了多层次、多维度的绩效评估方法。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花草种项目的战略目标对齐，确保每个决策和行动都与花草种项目整体目标保持一致。团队会定期召开战略对齐会议，审视当前工作与花草种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花草种项目进度、质量、成本和风险等方面。这些指标通过数据收集和分析，为花草种项目管理团队提供了客观的评估依据。例如，我们通过花草种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绩效评估不仅仅停留在花草种项目内部，还考虑了花草种项目对外部环境的影响。我们定期进行干系人满意度调查，以了解各利益相关方对花草种项目的期望和满意度，并及时做出调整。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这种多层次、多角度的绩效评估方法，使得我们能够全面了解花草种项目的运行状态，及时做出调整，确保花草种项目在不断变化的环境中保持稳健前行。</w:t>
      </w:r>
    </w:p>
    <w:p>
      <w:pPr>
        <w:pStyle w:val="Heading2"/>
        <w:ind w:firstLine="560" w:firstLineChars="200"/>
        <w:rPr>
          <w:rFonts w:ascii="仿宋" w:eastAsia="仿宋" w:hAnsi="仿宋" w:cs="仿宋" w:hint="eastAsia"/>
          <w:sz w:val="28"/>
          <w:lang w:eastAsia="zh-CN"/>
        </w:rPr>
      </w:pPr>
      <w:bookmarkStart w:id="17" w:name="_Toc5063"/>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为了确保花草种项目的有效管理和不断优化，我们采用了精心设计的绩效评估周期。这个周期旨在实现灵活、实时和全面的评估，以适应花草种项目执行中的各种挑战。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花草种项目的不同需求，分为短期、中期和长期。短期评估关注每个迭代或工作周期，以及时发现和解决当前任务中的问题。中期评估涵盖几个迭代，深入了解整体花草种项目的趋势和性能。长期评估则着眼于整个花草种项目阶段，确保花草种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花草种项目管理工具和协作平台，团队成员能够随时更新和分享花草种项目数据。这种实时性的反馈机制使我们能够及时察觉潜在问题，快速调整，保持花草种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花草种项目的决策制定密不可分。每个周期的花草种项目回顾会议成为集体总结经验、识别问题深层次原因并找到创新解决方案的平台。这种定期的反思与调整机制使花草种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9246"/>
      <w:r>
        <w:rPr>
          <w:rFonts w:ascii="仿宋" w:eastAsia="仿宋" w:hAnsi="仿宋" w:cs="仿宋" w:hint="eastAsia"/>
          <w:sz w:val="28"/>
          <w:lang w:eastAsia="zh-CN"/>
        </w:rPr>
        <w:t>五、花草种项目建设单位说明</w:t>
      </w:r>
      <w:bookmarkEnd w:id="18"/>
    </w:p>
    <w:p>
      <w:pPr>
        <w:pStyle w:val="Heading2"/>
        <w:rPr>
          <w:rFonts w:ascii="仿宋" w:eastAsia="仿宋" w:hAnsi="仿宋" w:cs="仿宋" w:hint="eastAsia"/>
          <w:lang w:eastAsia="zh-CN"/>
        </w:rPr>
      </w:pPr>
      <w:bookmarkStart w:id="19" w:name="_Toc7233"/>
      <w:r>
        <w:rPr>
          <w:rFonts w:ascii="仿宋" w:eastAsia="仿宋" w:hAnsi="仿宋" w:cs="仿宋" w:hint="eastAsia"/>
          <w:lang w:eastAsia="zh-CN"/>
        </w:rPr>
        <w:t>(一)、花草种项目承办单位基本情况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https://d.book118.com/407105165132006051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0B7F70"/>
    <w:rsid w:val="170B7F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7105165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2024-03-02T07:18:00Z</dcterms:created>
  <dcterms:modified xsi:type="dcterms:W3CDTF">2024-03-02T07:18:34Z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A5116CC92FE745A39ABBBA2A89471DC7_11</vt:lpwstr>
  </property>
  <property fmtid="{D5CDD505-2E9C-101B-9397-08002B2CF9AE}" pid="3" name="KSOProductBuildVer">
    <vt:lpwstr>2052-12.1.0.16388</vt:lpwstr>
  </property>
</Properties>
</file>