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花草种项目规划设计纲要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32" w:history="1">
        <w:r>
          <w:rPr>
            <w:rFonts w:ascii="仿宋" w:eastAsia="仿宋" w:hAnsi="仿宋" w:cs="仿宋" w:hint="eastAsia"/>
            <w:lang w:eastAsia="zh-CN"/>
          </w:rPr>
          <w:t>序言</w:t>
        </w:r>
        <w:r>
          <w:tab/>
        </w:r>
        <w:r>
          <w:fldChar w:fldCharType="begin"/>
        </w:r>
        <w:r>
          <w:instrText xml:space="preserve"> PAGEREF _Toc4432 \h </w:instrText>
        </w:r>
        <w:r>
          <w:fldChar w:fldCharType="separate"/>
        </w:r>
        <w:r>
          <w:t>3</w:t>
        </w:r>
        <w:r>
          <w:fldChar w:fldCharType="end"/>
        </w:r>
      </w:hyperlink>
    </w:p>
    <w:p>
      <w:pPr>
        <w:pStyle w:val="TOC1"/>
        <w:tabs>
          <w:tab w:val="right" w:leader="dot" w:pos="8306"/>
        </w:tabs>
      </w:pPr>
      <w:hyperlink w:anchor="_Toc16966" w:history="1">
        <w:r>
          <w:rPr>
            <w:rFonts w:ascii="仿宋" w:eastAsia="仿宋" w:hAnsi="仿宋" w:cs="仿宋" w:hint="eastAsia"/>
            <w:lang w:eastAsia="zh-CN"/>
          </w:rPr>
          <w:t>一、工艺说明</w:t>
        </w:r>
        <w:r>
          <w:tab/>
        </w:r>
        <w:r>
          <w:fldChar w:fldCharType="begin"/>
        </w:r>
        <w:r>
          <w:instrText xml:space="preserve"> PAGEREF _Toc16966 \h </w:instrText>
        </w:r>
        <w:r>
          <w:fldChar w:fldCharType="separate"/>
        </w:r>
        <w:r>
          <w:t>3</w:t>
        </w:r>
        <w:r>
          <w:fldChar w:fldCharType="end"/>
        </w:r>
      </w:hyperlink>
    </w:p>
    <w:p>
      <w:pPr>
        <w:pStyle w:val="TOC2"/>
        <w:tabs>
          <w:tab w:val="right" w:leader="dot" w:pos="8306"/>
        </w:tabs>
      </w:pPr>
      <w:hyperlink w:anchor="_Toc19065" w:history="1">
        <w:r>
          <w:rPr>
            <w:rFonts w:ascii="仿宋" w:eastAsia="仿宋" w:hAnsi="仿宋" w:cs="仿宋" w:hint="eastAsia"/>
            <w:lang w:eastAsia="zh-CN"/>
          </w:rPr>
          <w:t>(一)、技术管理特点</w:t>
        </w:r>
        <w:r>
          <w:tab/>
        </w:r>
        <w:r>
          <w:fldChar w:fldCharType="begin"/>
        </w:r>
        <w:r>
          <w:instrText xml:space="preserve"> PAGEREF _Toc19065 \h </w:instrText>
        </w:r>
        <w:r>
          <w:fldChar w:fldCharType="separate"/>
        </w:r>
        <w:r>
          <w:t>3</w:t>
        </w:r>
        <w:r>
          <w:fldChar w:fldCharType="end"/>
        </w:r>
      </w:hyperlink>
    </w:p>
    <w:p>
      <w:pPr>
        <w:pStyle w:val="TOC2"/>
        <w:tabs>
          <w:tab w:val="right" w:leader="dot" w:pos="8306"/>
        </w:tabs>
      </w:pPr>
      <w:hyperlink w:anchor="_Toc30541" w:history="1">
        <w:r>
          <w:rPr>
            <w:rFonts w:ascii="仿宋" w:eastAsia="仿宋" w:hAnsi="仿宋" w:cs="仿宋" w:hint="eastAsia"/>
            <w:lang w:eastAsia="zh-CN"/>
          </w:rPr>
          <w:t>(二)、花草种项目工艺技术设计方案</w:t>
        </w:r>
        <w:r>
          <w:tab/>
        </w:r>
        <w:r>
          <w:fldChar w:fldCharType="begin"/>
        </w:r>
        <w:r>
          <w:instrText xml:space="preserve"> PAGEREF _Toc30541 \h </w:instrText>
        </w:r>
        <w:r>
          <w:fldChar w:fldCharType="separate"/>
        </w:r>
        <w:r>
          <w:t>4</w:t>
        </w:r>
        <w:r>
          <w:fldChar w:fldCharType="end"/>
        </w:r>
      </w:hyperlink>
    </w:p>
    <w:p>
      <w:pPr>
        <w:pStyle w:val="TOC2"/>
        <w:tabs>
          <w:tab w:val="right" w:leader="dot" w:pos="8306"/>
        </w:tabs>
      </w:pPr>
      <w:hyperlink w:anchor="_Toc7288" w:history="1">
        <w:r>
          <w:rPr>
            <w:rFonts w:ascii="仿宋" w:eastAsia="仿宋" w:hAnsi="仿宋" w:cs="仿宋" w:hint="eastAsia"/>
            <w:lang w:eastAsia="zh-CN"/>
          </w:rPr>
          <w:t>(三)、设备选型方案</w:t>
        </w:r>
        <w:r>
          <w:tab/>
        </w:r>
        <w:r>
          <w:fldChar w:fldCharType="begin"/>
        </w:r>
        <w:r>
          <w:instrText xml:space="preserve"> PAGEREF _Toc7288 \h </w:instrText>
        </w:r>
        <w:r>
          <w:fldChar w:fldCharType="separate"/>
        </w:r>
        <w:r>
          <w:t>5</w:t>
        </w:r>
        <w:r>
          <w:fldChar w:fldCharType="end"/>
        </w:r>
      </w:hyperlink>
    </w:p>
    <w:p>
      <w:pPr>
        <w:pStyle w:val="TOC1"/>
        <w:tabs>
          <w:tab w:val="right" w:leader="dot" w:pos="8306"/>
        </w:tabs>
      </w:pPr>
      <w:hyperlink w:anchor="_Toc30261" w:history="1">
        <w:r>
          <w:rPr>
            <w:rFonts w:ascii="仿宋" w:eastAsia="仿宋" w:hAnsi="仿宋" w:cs="仿宋" w:hint="eastAsia"/>
            <w:lang w:eastAsia="zh-CN"/>
          </w:rPr>
          <w:t>二、花草种项目可持续发展</w:t>
        </w:r>
        <w:r>
          <w:tab/>
        </w:r>
        <w:r>
          <w:fldChar w:fldCharType="begin"/>
        </w:r>
        <w:r>
          <w:instrText xml:space="preserve"> PAGEREF _Toc30261 \h </w:instrText>
        </w:r>
        <w:r>
          <w:fldChar w:fldCharType="separate"/>
        </w:r>
        <w:r>
          <w:t>7</w:t>
        </w:r>
        <w:r>
          <w:fldChar w:fldCharType="end"/>
        </w:r>
      </w:hyperlink>
    </w:p>
    <w:p>
      <w:pPr>
        <w:pStyle w:val="TOC2"/>
        <w:tabs>
          <w:tab w:val="right" w:leader="dot" w:pos="8306"/>
        </w:tabs>
      </w:pPr>
      <w:hyperlink w:anchor="_Toc26798" w:history="1">
        <w:r>
          <w:rPr>
            <w:rFonts w:ascii="仿宋" w:eastAsia="仿宋" w:hAnsi="仿宋" w:cs="仿宋" w:hint="eastAsia"/>
            <w:lang w:eastAsia="zh-CN"/>
          </w:rPr>
          <w:t>(一)、可持续战略与实践</w:t>
        </w:r>
        <w:r>
          <w:tab/>
        </w:r>
        <w:r>
          <w:fldChar w:fldCharType="begin"/>
        </w:r>
        <w:r>
          <w:instrText xml:space="preserve"> PAGEREF _Toc26798 \h </w:instrText>
        </w:r>
        <w:r>
          <w:fldChar w:fldCharType="separate"/>
        </w:r>
        <w:r>
          <w:t>7</w:t>
        </w:r>
        <w:r>
          <w:fldChar w:fldCharType="end"/>
        </w:r>
      </w:hyperlink>
    </w:p>
    <w:p>
      <w:pPr>
        <w:pStyle w:val="TOC2"/>
        <w:tabs>
          <w:tab w:val="right" w:leader="dot" w:pos="8306"/>
        </w:tabs>
      </w:pPr>
      <w:hyperlink w:anchor="_Toc16356" w:history="1">
        <w:r>
          <w:rPr>
            <w:rFonts w:ascii="仿宋" w:eastAsia="仿宋" w:hAnsi="仿宋" w:cs="仿宋" w:hint="eastAsia"/>
            <w:lang w:eastAsia="zh-CN"/>
          </w:rPr>
          <w:t>(二)、环保与社会责任</w:t>
        </w:r>
        <w:r>
          <w:tab/>
        </w:r>
        <w:r>
          <w:fldChar w:fldCharType="begin"/>
        </w:r>
        <w:r>
          <w:instrText xml:space="preserve"> PAGEREF _Toc16356 \h </w:instrText>
        </w:r>
        <w:r>
          <w:fldChar w:fldCharType="separate"/>
        </w:r>
        <w:r>
          <w:t>7</w:t>
        </w:r>
        <w:r>
          <w:fldChar w:fldCharType="end"/>
        </w:r>
      </w:hyperlink>
    </w:p>
    <w:p>
      <w:pPr>
        <w:pStyle w:val="TOC1"/>
        <w:tabs>
          <w:tab w:val="right" w:leader="dot" w:pos="8306"/>
        </w:tabs>
      </w:pPr>
      <w:hyperlink w:anchor="_Toc25934" w:history="1">
        <w:r>
          <w:rPr>
            <w:rFonts w:ascii="仿宋" w:eastAsia="仿宋" w:hAnsi="仿宋" w:cs="仿宋" w:hint="eastAsia"/>
            <w:lang w:eastAsia="zh-CN"/>
          </w:rPr>
          <w:t>三、市场分析、调研</w:t>
        </w:r>
        <w:r>
          <w:tab/>
        </w:r>
        <w:r>
          <w:fldChar w:fldCharType="begin"/>
        </w:r>
        <w:r>
          <w:instrText xml:space="preserve"> PAGEREF _Toc25934 \h </w:instrText>
        </w:r>
        <w:r>
          <w:fldChar w:fldCharType="separate"/>
        </w:r>
        <w:r>
          <w:t>8</w:t>
        </w:r>
        <w:r>
          <w:fldChar w:fldCharType="end"/>
        </w:r>
      </w:hyperlink>
    </w:p>
    <w:p>
      <w:pPr>
        <w:pStyle w:val="TOC2"/>
        <w:tabs>
          <w:tab w:val="right" w:leader="dot" w:pos="8306"/>
        </w:tabs>
      </w:pPr>
      <w:hyperlink w:anchor="_Toc3866" w:history="1">
        <w:r>
          <w:rPr>
            <w:rFonts w:ascii="仿宋" w:eastAsia="仿宋" w:hAnsi="仿宋" w:cs="仿宋" w:hint="eastAsia"/>
            <w:lang w:eastAsia="zh-CN"/>
          </w:rPr>
          <w:t>(一)、花草种行业分析</w:t>
        </w:r>
        <w:r>
          <w:tab/>
        </w:r>
        <w:r>
          <w:fldChar w:fldCharType="begin"/>
        </w:r>
        <w:r>
          <w:instrText xml:space="preserve"> PAGEREF _Toc3866 \h </w:instrText>
        </w:r>
        <w:r>
          <w:fldChar w:fldCharType="separate"/>
        </w:r>
        <w:r>
          <w:t>8</w:t>
        </w:r>
        <w:r>
          <w:fldChar w:fldCharType="end"/>
        </w:r>
      </w:hyperlink>
    </w:p>
    <w:p>
      <w:pPr>
        <w:pStyle w:val="TOC2"/>
        <w:tabs>
          <w:tab w:val="right" w:leader="dot" w:pos="8306"/>
        </w:tabs>
      </w:pPr>
      <w:hyperlink w:anchor="_Toc12813" w:history="1">
        <w:r>
          <w:rPr>
            <w:rFonts w:ascii="仿宋" w:eastAsia="仿宋" w:hAnsi="仿宋" w:cs="仿宋" w:hint="eastAsia"/>
            <w:lang w:eastAsia="zh-CN"/>
          </w:rPr>
          <w:t>(二)、花草种市场分析预测</w:t>
        </w:r>
        <w:r>
          <w:tab/>
        </w:r>
        <w:r>
          <w:fldChar w:fldCharType="begin"/>
        </w:r>
        <w:r>
          <w:instrText xml:space="preserve"> PAGEREF _Toc12813 \h </w:instrText>
        </w:r>
        <w:r>
          <w:fldChar w:fldCharType="separate"/>
        </w:r>
        <w:r>
          <w:t>9</w:t>
        </w:r>
        <w:r>
          <w:fldChar w:fldCharType="end"/>
        </w:r>
      </w:hyperlink>
    </w:p>
    <w:p>
      <w:pPr>
        <w:pStyle w:val="TOC1"/>
        <w:tabs>
          <w:tab w:val="right" w:leader="dot" w:pos="8306"/>
        </w:tabs>
      </w:pPr>
      <w:hyperlink w:anchor="_Toc23779" w:history="1">
        <w:r>
          <w:rPr>
            <w:rFonts w:ascii="仿宋" w:eastAsia="仿宋" w:hAnsi="仿宋" w:cs="仿宋" w:hint="eastAsia"/>
            <w:lang w:eastAsia="zh-CN"/>
          </w:rPr>
          <w:t>四、花草种项目绩效评估</w:t>
        </w:r>
        <w:r>
          <w:tab/>
        </w:r>
        <w:r>
          <w:fldChar w:fldCharType="begin"/>
        </w:r>
        <w:r>
          <w:instrText xml:space="preserve"> PAGEREF _Toc23779 \h </w:instrText>
        </w:r>
        <w:r>
          <w:fldChar w:fldCharType="separate"/>
        </w:r>
        <w:r>
          <w:t>10</w:t>
        </w:r>
        <w:r>
          <w:fldChar w:fldCharType="end"/>
        </w:r>
      </w:hyperlink>
    </w:p>
    <w:p>
      <w:pPr>
        <w:pStyle w:val="TOC2"/>
        <w:tabs>
          <w:tab w:val="right" w:leader="dot" w:pos="8306"/>
        </w:tabs>
      </w:pPr>
      <w:hyperlink w:anchor="_Toc834" w:history="1">
        <w:r>
          <w:rPr>
            <w:rFonts w:ascii="仿宋" w:eastAsia="仿宋" w:hAnsi="仿宋" w:cs="仿宋" w:hint="eastAsia"/>
            <w:lang w:eastAsia="zh-CN"/>
          </w:rPr>
          <w:t>(一)、绩效评估指标</w:t>
        </w:r>
        <w:r>
          <w:tab/>
        </w:r>
        <w:r>
          <w:fldChar w:fldCharType="begin"/>
        </w:r>
        <w:r>
          <w:instrText xml:space="preserve"> PAGEREF _Toc834 \h </w:instrText>
        </w:r>
        <w:r>
          <w:fldChar w:fldCharType="separate"/>
        </w:r>
        <w:r>
          <w:t>10</w:t>
        </w:r>
        <w:r>
          <w:fldChar w:fldCharType="end"/>
        </w:r>
      </w:hyperlink>
    </w:p>
    <w:p>
      <w:pPr>
        <w:pStyle w:val="TOC2"/>
        <w:tabs>
          <w:tab w:val="right" w:leader="dot" w:pos="8306"/>
        </w:tabs>
      </w:pPr>
      <w:hyperlink w:anchor="_Toc13745" w:history="1">
        <w:r>
          <w:rPr>
            <w:rFonts w:ascii="仿宋" w:eastAsia="仿宋" w:hAnsi="仿宋" w:cs="仿宋" w:hint="eastAsia"/>
            <w:lang w:eastAsia="zh-CN"/>
          </w:rPr>
          <w:t>(二)、绩效评估方法</w:t>
        </w:r>
        <w:r>
          <w:tab/>
        </w:r>
        <w:r>
          <w:fldChar w:fldCharType="begin"/>
        </w:r>
        <w:r>
          <w:instrText xml:space="preserve"> PAGEREF _Toc13745 \h </w:instrText>
        </w:r>
        <w:r>
          <w:fldChar w:fldCharType="separate"/>
        </w:r>
        <w:r>
          <w:t>11</w:t>
        </w:r>
        <w:r>
          <w:fldChar w:fldCharType="end"/>
        </w:r>
      </w:hyperlink>
    </w:p>
    <w:p>
      <w:pPr>
        <w:pStyle w:val="TOC2"/>
        <w:tabs>
          <w:tab w:val="right" w:leader="dot" w:pos="8306"/>
        </w:tabs>
      </w:pPr>
      <w:hyperlink w:anchor="_Toc7979" w:history="1">
        <w:r>
          <w:rPr>
            <w:rFonts w:ascii="仿宋" w:eastAsia="仿宋" w:hAnsi="仿宋" w:cs="仿宋" w:hint="eastAsia"/>
            <w:lang w:eastAsia="zh-CN"/>
          </w:rPr>
          <w:t>(三)、绩效评估周期</w:t>
        </w:r>
        <w:r>
          <w:tab/>
        </w:r>
        <w:r>
          <w:fldChar w:fldCharType="begin"/>
        </w:r>
        <w:r>
          <w:instrText xml:space="preserve"> PAGEREF _Toc7979 \h </w:instrText>
        </w:r>
        <w:r>
          <w:fldChar w:fldCharType="separate"/>
        </w:r>
        <w:r>
          <w:t>12</w:t>
        </w:r>
        <w:r>
          <w:fldChar w:fldCharType="end"/>
        </w:r>
      </w:hyperlink>
    </w:p>
    <w:p>
      <w:pPr>
        <w:pStyle w:val="TOC1"/>
        <w:tabs>
          <w:tab w:val="right" w:leader="dot" w:pos="8306"/>
        </w:tabs>
      </w:pPr>
      <w:hyperlink w:anchor="_Toc19482" w:history="1">
        <w:r>
          <w:rPr>
            <w:rFonts w:ascii="仿宋" w:eastAsia="仿宋" w:hAnsi="仿宋" w:cs="仿宋" w:hint="eastAsia"/>
            <w:lang w:eastAsia="zh-CN"/>
          </w:rPr>
          <w:t>五、产品规划分析</w:t>
        </w:r>
        <w:r>
          <w:tab/>
        </w:r>
        <w:r>
          <w:fldChar w:fldCharType="begin"/>
        </w:r>
        <w:r>
          <w:instrText xml:space="preserve"> PAGEREF _Toc19482 \h </w:instrText>
        </w:r>
        <w:r>
          <w:fldChar w:fldCharType="separate"/>
        </w:r>
        <w:r>
          <w:t>13</w:t>
        </w:r>
        <w:r>
          <w:fldChar w:fldCharType="end"/>
        </w:r>
      </w:hyperlink>
    </w:p>
    <w:p>
      <w:pPr>
        <w:pStyle w:val="TOC2"/>
        <w:tabs>
          <w:tab w:val="right" w:leader="dot" w:pos="8306"/>
        </w:tabs>
      </w:pPr>
      <w:hyperlink w:anchor="_Toc1582" w:history="1">
        <w:r>
          <w:rPr>
            <w:rFonts w:ascii="仿宋" w:eastAsia="仿宋" w:hAnsi="仿宋" w:cs="仿宋" w:hint="eastAsia"/>
            <w:lang w:eastAsia="zh-CN"/>
          </w:rPr>
          <w:t>(一)、产品规划</w:t>
        </w:r>
        <w:r>
          <w:tab/>
        </w:r>
        <w:r>
          <w:fldChar w:fldCharType="begin"/>
        </w:r>
        <w:r>
          <w:instrText xml:space="preserve"> PAGEREF _Toc1582 \h </w:instrText>
        </w:r>
        <w:r>
          <w:fldChar w:fldCharType="separate"/>
        </w:r>
        <w:r>
          <w:t>13</w:t>
        </w:r>
        <w:r>
          <w:fldChar w:fldCharType="end"/>
        </w:r>
      </w:hyperlink>
    </w:p>
    <w:p>
      <w:pPr>
        <w:pStyle w:val="TOC2"/>
        <w:tabs>
          <w:tab w:val="right" w:leader="dot" w:pos="8306"/>
        </w:tabs>
      </w:pPr>
      <w:hyperlink w:anchor="_Toc24191" w:history="1">
        <w:r>
          <w:rPr>
            <w:rFonts w:ascii="仿宋" w:eastAsia="仿宋" w:hAnsi="仿宋" w:cs="仿宋" w:hint="eastAsia"/>
            <w:lang w:eastAsia="zh-CN"/>
          </w:rPr>
          <w:t>(二)、建设规模</w:t>
        </w:r>
        <w:r>
          <w:tab/>
        </w:r>
        <w:r>
          <w:fldChar w:fldCharType="begin"/>
        </w:r>
        <w:r>
          <w:instrText xml:space="preserve"> PAGEREF _Toc24191 \h </w:instrText>
        </w:r>
        <w:r>
          <w:fldChar w:fldCharType="separate"/>
        </w:r>
        <w:r>
          <w:t>14</w:t>
        </w:r>
        <w:r>
          <w:fldChar w:fldCharType="end"/>
        </w:r>
      </w:hyperlink>
    </w:p>
    <w:p>
      <w:pPr>
        <w:pStyle w:val="TOC1"/>
        <w:tabs>
          <w:tab w:val="right" w:leader="dot" w:pos="8306"/>
        </w:tabs>
      </w:pPr>
      <w:hyperlink w:anchor="_Toc9807" w:history="1">
        <w:r>
          <w:rPr>
            <w:rFonts w:ascii="仿宋" w:eastAsia="仿宋" w:hAnsi="仿宋" w:cs="仿宋" w:hint="eastAsia"/>
            <w:lang w:eastAsia="zh-CN"/>
          </w:rPr>
          <w:t>六、花草种项目建设背景及必要性分析</w:t>
        </w:r>
        <w:r>
          <w:tab/>
        </w:r>
        <w:r>
          <w:fldChar w:fldCharType="begin"/>
        </w:r>
        <w:r>
          <w:instrText xml:space="preserve"> PAGEREF _Toc9807 \h </w:instrText>
        </w:r>
        <w:r>
          <w:fldChar w:fldCharType="separate"/>
        </w:r>
        <w:r>
          <w:t>15</w:t>
        </w:r>
        <w:r>
          <w:fldChar w:fldCharType="end"/>
        </w:r>
      </w:hyperlink>
    </w:p>
    <w:p>
      <w:pPr>
        <w:pStyle w:val="TOC2"/>
        <w:tabs>
          <w:tab w:val="right" w:leader="dot" w:pos="8306"/>
        </w:tabs>
      </w:pPr>
      <w:hyperlink w:anchor="_Toc28481" w:history="1">
        <w:r>
          <w:rPr>
            <w:rFonts w:ascii="仿宋" w:eastAsia="仿宋" w:hAnsi="仿宋" w:cs="仿宋" w:hint="eastAsia"/>
            <w:lang w:eastAsia="zh-CN"/>
          </w:rPr>
          <w:t>(一)、花草种项目背景分析</w:t>
        </w:r>
        <w:r>
          <w:tab/>
        </w:r>
        <w:r>
          <w:fldChar w:fldCharType="begin"/>
        </w:r>
        <w:r>
          <w:instrText xml:space="preserve"> PAGEREF _Toc28481 \h </w:instrText>
        </w:r>
        <w:r>
          <w:fldChar w:fldCharType="separate"/>
        </w:r>
        <w:r>
          <w:t>15</w:t>
        </w:r>
        <w:r>
          <w:fldChar w:fldCharType="end"/>
        </w:r>
      </w:hyperlink>
    </w:p>
    <w:p>
      <w:pPr>
        <w:pStyle w:val="TOC2"/>
        <w:tabs>
          <w:tab w:val="right" w:leader="dot" w:pos="8306"/>
        </w:tabs>
      </w:pPr>
      <w:hyperlink w:anchor="_Toc15160" w:history="1">
        <w:r>
          <w:rPr>
            <w:rFonts w:ascii="仿宋" w:eastAsia="仿宋" w:hAnsi="仿宋" w:cs="仿宋" w:hint="eastAsia"/>
            <w:lang w:eastAsia="zh-CN"/>
          </w:rPr>
          <w:t>(二)、花草种项目建设必要性分析</w:t>
        </w:r>
        <w:r>
          <w:tab/>
        </w:r>
        <w:r>
          <w:fldChar w:fldCharType="begin"/>
        </w:r>
        <w:r>
          <w:instrText xml:space="preserve"> PAGEREF _Toc15160 \h </w:instrText>
        </w:r>
        <w:r>
          <w:fldChar w:fldCharType="separate"/>
        </w:r>
        <w:r>
          <w:t>16</w:t>
        </w:r>
        <w:r>
          <w:fldChar w:fldCharType="end"/>
        </w:r>
      </w:hyperlink>
    </w:p>
    <w:p>
      <w:pPr>
        <w:pStyle w:val="TOC1"/>
        <w:tabs>
          <w:tab w:val="right" w:leader="dot" w:pos="8306"/>
        </w:tabs>
      </w:pPr>
      <w:hyperlink w:anchor="_Toc2846" w:history="1">
        <w:r>
          <w:rPr>
            <w:rFonts w:ascii="仿宋" w:eastAsia="仿宋" w:hAnsi="仿宋" w:cs="仿宋" w:hint="eastAsia"/>
            <w:lang w:eastAsia="zh-CN"/>
          </w:rPr>
          <w:t>七、花草种项目人力资源管理</w:t>
        </w:r>
        <w:r>
          <w:tab/>
        </w:r>
        <w:r>
          <w:fldChar w:fldCharType="begin"/>
        </w:r>
        <w:r>
          <w:instrText xml:space="preserve"> PAGEREF _Toc2846 \h </w:instrText>
        </w:r>
        <w:r>
          <w:fldChar w:fldCharType="separate"/>
        </w:r>
        <w:r>
          <w:t>18</w:t>
        </w:r>
        <w:r>
          <w:fldChar w:fldCharType="end"/>
        </w:r>
      </w:hyperlink>
    </w:p>
    <w:p>
      <w:pPr>
        <w:pStyle w:val="TOC2"/>
        <w:tabs>
          <w:tab w:val="right" w:leader="dot" w:pos="8306"/>
        </w:tabs>
      </w:pPr>
      <w:hyperlink w:anchor="_Toc18298" w:history="1">
        <w:r>
          <w:rPr>
            <w:rFonts w:ascii="仿宋" w:eastAsia="仿宋" w:hAnsi="仿宋" w:cs="仿宋" w:hint="eastAsia"/>
            <w:lang w:eastAsia="zh-CN"/>
          </w:rPr>
          <w:t>(一)、建立健全的预算管理制度</w:t>
        </w:r>
        <w:r>
          <w:tab/>
        </w:r>
        <w:r>
          <w:fldChar w:fldCharType="begin"/>
        </w:r>
        <w:r>
          <w:instrText xml:space="preserve"> PAGEREF _Toc18298 \h </w:instrText>
        </w:r>
        <w:r>
          <w:fldChar w:fldCharType="separate"/>
        </w:r>
        <w:r>
          <w:t>18</w:t>
        </w:r>
        <w:r>
          <w:fldChar w:fldCharType="end"/>
        </w:r>
      </w:hyperlink>
    </w:p>
    <w:p>
      <w:pPr>
        <w:pStyle w:val="TOC2"/>
        <w:tabs>
          <w:tab w:val="right" w:leader="dot" w:pos="8306"/>
        </w:tabs>
      </w:pPr>
      <w:hyperlink w:anchor="_Toc30700" w:history="1">
        <w:r>
          <w:rPr>
            <w:rFonts w:ascii="仿宋" w:eastAsia="仿宋" w:hAnsi="仿宋" w:cs="仿宋" w:hint="eastAsia"/>
            <w:lang w:eastAsia="zh-CN"/>
          </w:rPr>
          <w:t>(二)、加强资金流动监控</w:t>
        </w:r>
        <w:r>
          <w:tab/>
        </w:r>
        <w:r>
          <w:fldChar w:fldCharType="begin"/>
        </w:r>
        <w:r>
          <w:instrText xml:space="preserve"> PAGEREF _Toc30700 \h </w:instrText>
        </w:r>
        <w:r>
          <w:fldChar w:fldCharType="separate"/>
        </w:r>
        <w:r>
          <w:t>19</w:t>
        </w:r>
        <w:r>
          <w:fldChar w:fldCharType="end"/>
        </w:r>
      </w:hyperlink>
    </w:p>
    <w:p>
      <w:pPr>
        <w:pStyle w:val="TOC2"/>
        <w:tabs>
          <w:tab w:val="right" w:leader="dot" w:pos="8306"/>
        </w:tabs>
      </w:pPr>
      <w:hyperlink w:anchor="_Toc14585" w:history="1">
        <w:r>
          <w:rPr>
            <w:rFonts w:ascii="仿宋" w:eastAsia="仿宋" w:hAnsi="仿宋" w:cs="仿宋" w:hint="eastAsia"/>
            <w:lang w:eastAsia="zh-CN"/>
          </w:rPr>
          <w:t>(三)、制定完善的风险控制机制</w:t>
        </w:r>
        <w:r>
          <w:tab/>
        </w:r>
        <w:r>
          <w:fldChar w:fldCharType="begin"/>
        </w:r>
        <w:r>
          <w:instrText xml:space="preserve"> PAGEREF _Toc14585 \h </w:instrText>
        </w:r>
        <w:r>
          <w:fldChar w:fldCharType="separate"/>
        </w:r>
        <w:r>
          <w:t>20</w:t>
        </w:r>
        <w:r>
          <w:fldChar w:fldCharType="end"/>
        </w:r>
      </w:hyperlink>
    </w:p>
    <w:p>
      <w:pPr>
        <w:pStyle w:val="TOC2"/>
        <w:tabs>
          <w:tab w:val="right" w:leader="dot" w:pos="8306"/>
        </w:tabs>
      </w:pPr>
      <w:hyperlink w:anchor="_Toc13782" w:history="1">
        <w:r>
          <w:rPr>
            <w:rFonts w:ascii="仿宋" w:eastAsia="仿宋" w:hAnsi="仿宋" w:cs="仿宋" w:hint="eastAsia"/>
            <w:lang w:eastAsia="zh-CN"/>
          </w:rPr>
          <w:t>(四)、优化成本管理</w:t>
        </w:r>
        <w:r>
          <w:tab/>
        </w:r>
        <w:r>
          <w:fldChar w:fldCharType="begin"/>
        </w:r>
        <w:r>
          <w:instrText xml:space="preserve"> PAGEREF _Toc13782 \h </w:instrText>
        </w:r>
        <w:r>
          <w:fldChar w:fldCharType="separate"/>
        </w:r>
        <w:r>
          <w:t>22</w:t>
        </w:r>
        <w:r>
          <w:fldChar w:fldCharType="end"/>
        </w:r>
      </w:hyperlink>
    </w:p>
    <w:p>
      <w:pPr>
        <w:pStyle w:val="TOC1"/>
        <w:tabs>
          <w:tab w:val="right" w:leader="dot" w:pos="8306"/>
        </w:tabs>
      </w:pPr>
      <w:hyperlink w:anchor="_Toc6564" w:history="1">
        <w:r>
          <w:rPr>
            <w:rFonts w:ascii="仿宋" w:eastAsia="仿宋" w:hAnsi="仿宋" w:cs="仿宋" w:hint="eastAsia"/>
            <w:lang w:eastAsia="zh-CN"/>
          </w:rPr>
          <w:t>八、花草种项目环境影响分析</w:t>
        </w:r>
        <w:r>
          <w:tab/>
        </w:r>
        <w:r>
          <w:fldChar w:fldCharType="begin"/>
        </w:r>
        <w:r>
          <w:instrText xml:space="preserve"> PAGEREF _Toc6564 \h </w:instrText>
        </w:r>
        <w:r>
          <w:fldChar w:fldCharType="separate"/>
        </w:r>
        <w:r>
          <w:t>23</w:t>
        </w:r>
        <w:r>
          <w:fldChar w:fldCharType="end"/>
        </w:r>
      </w:hyperlink>
    </w:p>
    <w:p>
      <w:pPr>
        <w:pStyle w:val="TOC2"/>
        <w:tabs>
          <w:tab w:val="right" w:leader="dot" w:pos="8306"/>
        </w:tabs>
      </w:pPr>
      <w:hyperlink w:anchor="_Toc20411" w:history="1">
        <w:r>
          <w:rPr>
            <w:rFonts w:ascii="仿宋" w:eastAsia="仿宋" w:hAnsi="仿宋" w:cs="仿宋" w:hint="eastAsia"/>
            <w:lang w:eastAsia="zh-CN"/>
          </w:rPr>
          <w:t>(一)、建设区域环境质量现状</w:t>
        </w:r>
        <w:r>
          <w:tab/>
        </w:r>
        <w:r>
          <w:fldChar w:fldCharType="begin"/>
        </w:r>
        <w:r>
          <w:instrText xml:space="preserve"> PAGEREF _Toc20411 \h </w:instrText>
        </w:r>
        <w:r>
          <w:fldChar w:fldCharType="separate"/>
        </w:r>
        <w:r>
          <w:t>23</w:t>
        </w:r>
        <w:r>
          <w:fldChar w:fldCharType="end"/>
        </w:r>
      </w:hyperlink>
    </w:p>
    <w:p>
      <w:pPr>
        <w:pStyle w:val="TOC2"/>
        <w:tabs>
          <w:tab w:val="right" w:leader="dot" w:pos="8306"/>
        </w:tabs>
      </w:pPr>
      <w:hyperlink w:anchor="_Toc30431" w:history="1">
        <w:r>
          <w:rPr>
            <w:rFonts w:ascii="仿宋" w:eastAsia="仿宋" w:hAnsi="仿宋" w:cs="仿宋" w:hint="eastAsia"/>
            <w:lang w:eastAsia="zh-CN"/>
          </w:rPr>
          <w:t>(二)、建设期环境保护</w:t>
        </w:r>
        <w:r>
          <w:tab/>
        </w:r>
        <w:r>
          <w:fldChar w:fldCharType="begin"/>
        </w:r>
        <w:r>
          <w:instrText xml:space="preserve"> PAGEREF _Toc30431 \h </w:instrText>
        </w:r>
        <w:r>
          <w:fldChar w:fldCharType="separate"/>
        </w:r>
        <w:r>
          <w:t>24</w:t>
        </w:r>
        <w:r>
          <w:fldChar w:fldCharType="end"/>
        </w:r>
      </w:hyperlink>
    </w:p>
    <w:p>
      <w:pPr>
        <w:pStyle w:val="TOC2"/>
        <w:tabs>
          <w:tab w:val="right" w:leader="dot" w:pos="8306"/>
        </w:tabs>
      </w:pPr>
      <w:hyperlink w:anchor="_Toc7021" w:history="1">
        <w:r>
          <w:rPr>
            <w:rFonts w:ascii="仿宋" w:eastAsia="仿宋" w:hAnsi="仿宋" w:cs="仿宋" w:hint="eastAsia"/>
            <w:lang w:eastAsia="zh-CN"/>
          </w:rPr>
          <w:t>(三)、运营期环境保护</w:t>
        </w:r>
        <w:r>
          <w:tab/>
        </w:r>
        <w:r>
          <w:fldChar w:fldCharType="begin"/>
        </w:r>
        <w:r>
          <w:instrText xml:space="preserve"> PAGEREF _Toc7021 \h </w:instrText>
        </w:r>
        <w:r>
          <w:fldChar w:fldCharType="separate"/>
        </w:r>
        <w:r>
          <w:t>26</w:t>
        </w:r>
        <w:r>
          <w:fldChar w:fldCharType="end"/>
        </w:r>
      </w:hyperlink>
    </w:p>
    <w:p>
      <w:pPr>
        <w:pStyle w:val="TOC2"/>
        <w:tabs>
          <w:tab w:val="right" w:leader="dot" w:pos="8306"/>
        </w:tabs>
      </w:pPr>
      <w:hyperlink w:anchor="_Toc15689" w:history="1">
        <w:r>
          <w:rPr>
            <w:rFonts w:ascii="仿宋" w:eastAsia="仿宋" w:hAnsi="仿宋" w:cs="仿宋" w:hint="eastAsia"/>
            <w:lang w:eastAsia="zh-CN"/>
          </w:rPr>
          <w:t>(四)、花草种项目建设对区域经济的影响</w:t>
        </w:r>
        <w:r>
          <w:tab/>
        </w:r>
        <w:r>
          <w:fldChar w:fldCharType="begin"/>
        </w:r>
        <w:r>
          <w:instrText xml:space="preserve"> PAGEREF _Toc15689 \h </w:instrText>
        </w:r>
        <w:r>
          <w:fldChar w:fldCharType="separate"/>
        </w:r>
        <w:r>
          <w:t>27</w:t>
        </w:r>
        <w:r>
          <w:fldChar w:fldCharType="end"/>
        </w:r>
      </w:hyperlink>
    </w:p>
    <w:p>
      <w:pPr>
        <w:pStyle w:val="TOC2"/>
        <w:tabs>
          <w:tab w:val="right" w:leader="dot" w:pos="8306"/>
        </w:tabs>
      </w:pPr>
      <w:hyperlink w:anchor="_Toc20689" w:history="1">
        <w:r>
          <w:rPr>
            <w:rFonts w:ascii="仿宋" w:eastAsia="仿宋" w:hAnsi="仿宋" w:cs="仿宋" w:hint="eastAsia"/>
            <w:lang w:eastAsia="zh-CN"/>
          </w:rPr>
          <w:t>(五)、废弃物处理</w:t>
        </w:r>
        <w:r>
          <w:tab/>
        </w:r>
        <w:r>
          <w:fldChar w:fldCharType="begin"/>
        </w:r>
        <w:r>
          <w:instrText xml:space="preserve"> PAGEREF _Toc20689 \h </w:instrText>
        </w:r>
        <w:r>
          <w:fldChar w:fldCharType="separate"/>
        </w:r>
        <w:r>
          <w:t>29</w:t>
        </w:r>
        <w:r>
          <w:fldChar w:fldCharType="end"/>
        </w:r>
      </w:hyperlink>
    </w:p>
    <w:p>
      <w:pPr>
        <w:pStyle w:val="TOC2"/>
        <w:tabs>
          <w:tab w:val="right" w:leader="dot" w:pos="8306"/>
        </w:tabs>
      </w:pPr>
      <w:hyperlink w:anchor="_Toc29647" w:history="1">
        <w:r>
          <w:rPr>
            <w:rFonts w:ascii="仿宋" w:eastAsia="仿宋" w:hAnsi="仿宋" w:cs="仿宋" w:hint="eastAsia"/>
            <w:lang w:eastAsia="zh-CN"/>
          </w:rPr>
          <w:t>(六)、特殊环境影响分析</w:t>
        </w:r>
        <w:r>
          <w:tab/>
        </w:r>
        <w:r>
          <w:fldChar w:fldCharType="begin"/>
        </w:r>
        <w:r>
          <w:instrText xml:space="preserve"> PAGEREF _Toc29647 \h </w:instrText>
        </w:r>
        <w:r>
          <w:fldChar w:fldCharType="separate"/>
        </w:r>
        <w:r>
          <w:t>30</w:t>
        </w:r>
        <w:r>
          <w:fldChar w:fldCharType="end"/>
        </w:r>
      </w:hyperlink>
    </w:p>
    <w:p>
      <w:pPr>
        <w:pStyle w:val="TOC2"/>
        <w:tabs>
          <w:tab w:val="right" w:leader="dot" w:pos="8306"/>
        </w:tabs>
      </w:pPr>
      <w:hyperlink w:anchor="_Toc22335" w:history="1">
        <w:r>
          <w:rPr>
            <w:rFonts w:ascii="仿宋" w:eastAsia="仿宋" w:hAnsi="仿宋" w:cs="仿宋" w:hint="eastAsia"/>
            <w:lang w:eastAsia="zh-CN"/>
          </w:rPr>
          <w:t>(七)、清洁生产</w:t>
        </w:r>
        <w:r>
          <w:tab/>
        </w:r>
        <w:r>
          <w:fldChar w:fldCharType="begin"/>
        </w:r>
        <w:r>
          <w:instrText xml:space="preserve"> PAGEREF _Toc22335 \h </w:instrText>
        </w:r>
        <w:r>
          <w:fldChar w:fldCharType="separate"/>
        </w:r>
        <w:r>
          <w:t>31</w:t>
        </w:r>
        <w:r>
          <w:fldChar w:fldCharType="end"/>
        </w:r>
      </w:hyperlink>
    </w:p>
    <w:p>
      <w:pPr>
        <w:pStyle w:val="TOC2"/>
        <w:tabs>
          <w:tab w:val="right" w:leader="dot" w:pos="8306"/>
        </w:tabs>
      </w:pPr>
      <w:hyperlink w:anchor="_Toc22564" w:history="1">
        <w:r>
          <w:rPr>
            <w:rFonts w:ascii="仿宋" w:eastAsia="仿宋" w:hAnsi="仿宋" w:cs="仿宋" w:hint="eastAsia"/>
            <w:lang w:eastAsia="zh-CN"/>
          </w:rPr>
          <w:t>(八)、环境保护综合评价</w:t>
        </w:r>
        <w:r>
          <w:tab/>
        </w:r>
        <w:r>
          <w:fldChar w:fldCharType="begin"/>
        </w:r>
        <w:r>
          <w:instrText xml:space="preserve"> PAGEREF _Toc22564 \h </w:instrText>
        </w:r>
        <w:r>
          <w:fldChar w:fldCharType="separate"/>
        </w:r>
        <w:r>
          <w:t>32</w:t>
        </w:r>
        <w:r>
          <w:fldChar w:fldCharType="end"/>
        </w:r>
      </w:hyperlink>
    </w:p>
    <w:p>
      <w:pPr>
        <w:pStyle w:val="TOC1"/>
        <w:tabs>
          <w:tab w:val="right" w:leader="dot" w:pos="8306"/>
        </w:tabs>
      </w:pPr>
      <w:hyperlink w:anchor="_Toc25224" w:history="1">
        <w:r>
          <w:rPr>
            <w:rFonts w:ascii="仿宋" w:eastAsia="仿宋" w:hAnsi="仿宋" w:cs="仿宋" w:hint="eastAsia"/>
            <w:lang w:eastAsia="zh-CN"/>
          </w:rPr>
          <w:t>九、花草种项目风险管理</w:t>
        </w:r>
        <w:r>
          <w:tab/>
        </w:r>
        <w:r>
          <w:fldChar w:fldCharType="begin"/>
        </w:r>
        <w:r>
          <w:instrText xml:space="preserve"> PAGEREF _Toc25224 \h </w:instrText>
        </w:r>
        <w:r>
          <w:fldChar w:fldCharType="separate"/>
        </w:r>
        <w:r>
          <w:t>34</w:t>
        </w:r>
        <w:r>
          <w:fldChar w:fldCharType="end"/>
        </w:r>
      </w:hyperlink>
    </w:p>
    <w:p>
      <w:pPr>
        <w:pStyle w:val="TOC2"/>
        <w:tabs>
          <w:tab w:val="right" w:leader="dot" w:pos="8306"/>
        </w:tabs>
      </w:pPr>
      <w:hyperlink w:anchor="_Toc12303" w:history="1">
        <w:r>
          <w:rPr>
            <w:rFonts w:ascii="仿宋" w:eastAsia="仿宋" w:hAnsi="仿宋" w:cs="仿宋" w:hint="eastAsia"/>
            <w:lang w:eastAsia="zh-CN"/>
          </w:rPr>
          <w:t>(一)、风险识别与评估</w:t>
        </w:r>
        <w:r>
          <w:tab/>
        </w:r>
        <w:r>
          <w:fldChar w:fldCharType="begin"/>
        </w:r>
        <w:r>
          <w:instrText xml:space="preserve"> PAGEREF _Toc12303 \h </w:instrText>
        </w:r>
        <w:r>
          <w:fldChar w:fldCharType="separate"/>
        </w:r>
        <w:r>
          <w:t>34</w:t>
        </w:r>
        <w:r>
          <w:fldChar w:fldCharType="end"/>
        </w:r>
      </w:hyperlink>
    </w:p>
    <w:p>
      <w:pPr>
        <w:pStyle w:val="TOC2"/>
        <w:tabs>
          <w:tab w:val="right" w:leader="dot" w:pos="8306"/>
        </w:tabs>
      </w:pPr>
      <w:hyperlink w:anchor="_Toc1425" w:history="1">
        <w:r>
          <w:rPr>
            <w:rFonts w:ascii="仿宋" w:eastAsia="仿宋" w:hAnsi="仿宋" w:cs="仿宋" w:hint="eastAsia"/>
            <w:lang w:eastAsia="zh-CN"/>
          </w:rPr>
          <w:t>(二)、风险应对策略</w:t>
        </w:r>
        <w:r>
          <w:tab/>
        </w:r>
        <w:r>
          <w:fldChar w:fldCharType="begin"/>
        </w:r>
        <w:r>
          <w:instrText xml:space="preserve"> PAGEREF _Toc1425 \h </w:instrText>
        </w:r>
        <w:r>
          <w:fldChar w:fldCharType="separate"/>
        </w:r>
        <w:r>
          <w:t>35</w:t>
        </w:r>
        <w:r>
          <w:fldChar w:fldCharType="end"/>
        </w:r>
      </w:hyperlink>
    </w:p>
    <w:p>
      <w:pPr>
        <w:pStyle w:val="TOC2"/>
        <w:tabs>
          <w:tab w:val="right" w:leader="dot" w:pos="8306"/>
        </w:tabs>
      </w:pPr>
      <w:hyperlink w:anchor="_Toc32315" w:history="1">
        <w:r>
          <w:rPr>
            <w:rFonts w:ascii="仿宋" w:eastAsia="仿宋" w:hAnsi="仿宋" w:cs="仿宋" w:hint="eastAsia"/>
            <w:lang w:eastAsia="zh-CN"/>
          </w:rPr>
          <w:t>(三)、风险监控与控制</w:t>
        </w:r>
        <w:r>
          <w:tab/>
        </w:r>
        <w:r>
          <w:fldChar w:fldCharType="begin"/>
        </w:r>
        <w:r>
          <w:instrText xml:space="preserve"> PAGEREF _Toc32315 \h </w:instrText>
        </w:r>
        <w:r>
          <w:fldChar w:fldCharType="separate"/>
        </w:r>
        <w:r>
          <w:t>37</w:t>
        </w:r>
        <w:r>
          <w:fldChar w:fldCharType="end"/>
        </w:r>
      </w:hyperlink>
    </w:p>
    <w:p>
      <w:pPr>
        <w:pStyle w:val="TOC1"/>
        <w:tabs>
          <w:tab w:val="right" w:leader="dot" w:pos="8306"/>
        </w:tabs>
      </w:pPr>
      <w:hyperlink w:anchor="_Toc20067" w:history="1">
        <w:r>
          <w:rPr>
            <w:rFonts w:ascii="仿宋" w:eastAsia="仿宋" w:hAnsi="仿宋" w:cs="仿宋" w:hint="eastAsia"/>
            <w:lang w:eastAsia="zh-CN"/>
          </w:rPr>
          <w:t>十、花草种项目投资规划</w:t>
        </w:r>
        <w:r>
          <w:tab/>
        </w:r>
        <w:r>
          <w:fldChar w:fldCharType="begin"/>
        </w:r>
        <w:r>
          <w:instrText xml:space="preserve"> PAGEREF _Toc20067 \h </w:instrText>
        </w:r>
        <w:r>
          <w:fldChar w:fldCharType="separate"/>
        </w:r>
        <w:r>
          <w:t>38</w:t>
        </w:r>
        <w:r>
          <w:fldChar w:fldCharType="end"/>
        </w:r>
      </w:hyperlink>
    </w:p>
    <w:p>
      <w:pPr>
        <w:pStyle w:val="TOC2"/>
        <w:tabs>
          <w:tab w:val="right" w:leader="dot" w:pos="8306"/>
        </w:tabs>
      </w:pPr>
      <w:hyperlink w:anchor="_Toc32356" w:history="1">
        <w:r>
          <w:rPr>
            <w:rFonts w:ascii="仿宋" w:eastAsia="仿宋" w:hAnsi="仿宋" w:cs="仿宋" w:hint="eastAsia"/>
            <w:lang w:eastAsia="zh-CN"/>
          </w:rPr>
          <w:t>(一)、花草种项目总投资估算</w:t>
        </w:r>
        <w:r>
          <w:tab/>
        </w:r>
        <w:r>
          <w:fldChar w:fldCharType="begin"/>
        </w:r>
        <w:r>
          <w:instrText xml:space="preserve"> PAGEREF _Toc32356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10" w:history="1">
        <w:r>
          <w:rPr>
            <w:rFonts w:ascii="仿宋" w:eastAsia="仿宋" w:hAnsi="仿宋" w:cs="仿宋" w:hint="eastAsia"/>
            <w:lang w:eastAsia="zh-CN"/>
          </w:rPr>
          <w:t>(二)、资金筹措</w:t>
        </w:r>
        <w:r>
          <w:tab/>
        </w:r>
        <w:r>
          <w:fldChar w:fldCharType="begin"/>
        </w:r>
        <w:r>
          <w:instrText xml:space="preserve"> PAGEREF _Toc24610 \h </w:instrText>
        </w:r>
        <w:r>
          <w:fldChar w:fldCharType="separate"/>
        </w:r>
        <w:r>
          <w:t>39</w:t>
        </w:r>
        <w:r>
          <w:fldChar w:fldCharType="end"/>
        </w:r>
      </w:hyperlink>
    </w:p>
    <w:p>
      <w:pPr>
        <w:pStyle w:val="TOC1"/>
        <w:tabs>
          <w:tab w:val="right" w:leader="dot" w:pos="8306"/>
        </w:tabs>
      </w:pPr>
      <w:hyperlink w:anchor="_Toc11291" w:history="1">
        <w:r>
          <w:rPr>
            <w:rFonts w:ascii="仿宋" w:eastAsia="仿宋" w:hAnsi="仿宋" w:cs="仿宋" w:hint="eastAsia"/>
            <w:lang w:eastAsia="zh-CN"/>
          </w:rPr>
          <w:t>十一、花草种项目人力资源培养与发展</w:t>
        </w:r>
        <w:r>
          <w:tab/>
        </w:r>
        <w:r>
          <w:fldChar w:fldCharType="begin"/>
        </w:r>
        <w:r>
          <w:instrText xml:space="preserve"> PAGEREF _Toc11291 \h </w:instrText>
        </w:r>
        <w:r>
          <w:fldChar w:fldCharType="separate"/>
        </w:r>
        <w:r>
          <w:t>40</w:t>
        </w:r>
        <w:r>
          <w:fldChar w:fldCharType="end"/>
        </w:r>
      </w:hyperlink>
    </w:p>
    <w:p>
      <w:pPr>
        <w:pStyle w:val="TOC2"/>
        <w:tabs>
          <w:tab w:val="right" w:leader="dot" w:pos="8306"/>
        </w:tabs>
      </w:pPr>
      <w:hyperlink w:anchor="_Toc24901" w:history="1">
        <w:r>
          <w:rPr>
            <w:rFonts w:ascii="仿宋" w:eastAsia="仿宋" w:hAnsi="仿宋" w:cs="仿宋" w:hint="eastAsia"/>
            <w:lang w:eastAsia="zh-CN"/>
          </w:rPr>
          <w:t>(一)、人才需求与规划</w:t>
        </w:r>
        <w:r>
          <w:tab/>
        </w:r>
        <w:r>
          <w:fldChar w:fldCharType="begin"/>
        </w:r>
        <w:r>
          <w:instrText xml:space="preserve"> PAGEREF _Toc24901 \h </w:instrText>
        </w:r>
        <w:r>
          <w:fldChar w:fldCharType="separate"/>
        </w:r>
        <w:r>
          <w:t>40</w:t>
        </w:r>
        <w:r>
          <w:fldChar w:fldCharType="end"/>
        </w:r>
      </w:hyperlink>
    </w:p>
    <w:p>
      <w:pPr>
        <w:pStyle w:val="TOC2"/>
        <w:tabs>
          <w:tab w:val="right" w:leader="dot" w:pos="8306"/>
        </w:tabs>
      </w:pPr>
      <w:hyperlink w:anchor="_Toc28791" w:history="1">
        <w:r>
          <w:rPr>
            <w:rFonts w:ascii="仿宋" w:eastAsia="仿宋" w:hAnsi="仿宋" w:cs="仿宋" w:hint="eastAsia"/>
            <w:lang w:eastAsia="zh-CN"/>
          </w:rPr>
          <w:t>(二)、培训与发展计划</w:t>
        </w:r>
        <w:r>
          <w:tab/>
        </w:r>
        <w:r>
          <w:fldChar w:fldCharType="begin"/>
        </w:r>
        <w:r>
          <w:instrText xml:space="preserve"> PAGEREF _Toc28791 \h </w:instrText>
        </w:r>
        <w:r>
          <w:fldChar w:fldCharType="separate"/>
        </w:r>
        <w:r>
          <w:t>40</w:t>
        </w:r>
        <w:r>
          <w:fldChar w:fldCharType="end"/>
        </w:r>
      </w:hyperlink>
    </w:p>
    <w:p>
      <w:pPr>
        <w:pStyle w:val="TOC1"/>
        <w:tabs>
          <w:tab w:val="right" w:leader="dot" w:pos="8306"/>
        </w:tabs>
      </w:pPr>
      <w:hyperlink w:anchor="_Toc2307" w:history="1">
        <w:r>
          <w:rPr>
            <w:rFonts w:ascii="仿宋" w:eastAsia="仿宋" w:hAnsi="仿宋" w:cs="仿宋" w:hint="eastAsia"/>
            <w:lang w:eastAsia="zh-CN"/>
          </w:rPr>
          <w:t>十二、花草种项目技术管理</w:t>
        </w:r>
        <w:r>
          <w:tab/>
        </w:r>
        <w:r>
          <w:fldChar w:fldCharType="begin"/>
        </w:r>
        <w:r>
          <w:instrText xml:space="preserve"> PAGEREF _Toc2307 \h </w:instrText>
        </w:r>
        <w:r>
          <w:fldChar w:fldCharType="separate"/>
        </w:r>
        <w:r>
          <w:t>41</w:t>
        </w:r>
        <w:r>
          <w:fldChar w:fldCharType="end"/>
        </w:r>
      </w:hyperlink>
    </w:p>
    <w:p>
      <w:pPr>
        <w:pStyle w:val="TOC2"/>
        <w:tabs>
          <w:tab w:val="right" w:leader="dot" w:pos="8306"/>
        </w:tabs>
      </w:pPr>
      <w:hyperlink w:anchor="_Toc13925" w:history="1">
        <w:r>
          <w:rPr>
            <w:rFonts w:ascii="仿宋" w:eastAsia="仿宋" w:hAnsi="仿宋" w:cs="仿宋" w:hint="eastAsia"/>
            <w:lang w:eastAsia="zh-CN"/>
          </w:rPr>
          <w:t>(一)、技术方案选用方向</w:t>
        </w:r>
        <w:r>
          <w:tab/>
        </w:r>
        <w:r>
          <w:fldChar w:fldCharType="begin"/>
        </w:r>
        <w:r>
          <w:instrText xml:space="preserve"> PAGEREF _Toc13925 \h </w:instrText>
        </w:r>
        <w:r>
          <w:fldChar w:fldCharType="separate"/>
        </w:r>
        <w:r>
          <w:t>41</w:t>
        </w:r>
        <w:r>
          <w:fldChar w:fldCharType="end"/>
        </w:r>
      </w:hyperlink>
    </w:p>
    <w:p>
      <w:pPr>
        <w:pStyle w:val="TOC2"/>
        <w:tabs>
          <w:tab w:val="right" w:leader="dot" w:pos="8306"/>
        </w:tabs>
      </w:pPr>
      <w:hyperlink w:anchor="_Toc11488" w:history="1">
        <w:r>
          <w:rPr>
            <w:rFonts w:ascii="仿宋" w:eastAsia="仿宋" w:hAnsi="仿宋" w:cs="仿宋" w:hint="eastAsia"/>
            <w:lang w:eastAsia="zh-CN"/>
          </w:rPr>
          <w:t>(二)、工艺技术方案选用原则</w:t>
        </w:r>
        <w:r>
          <w:tab/>
        </w:r>
        <w:r>
          <w:fldChar w:fldCharType="begin"/>
        </w:r>
        <w:r>
          <w:instrText xml:space="preserve"> PAGEREF _Toc11488 \h </w:instrText>
        </w:r>
        <w:r>
          <w:fldChar w:fldCharType="separate"/>
        </w:r>
        <w:r>
          <w:t>42</w:t>
        </w:r>
        <w:r>
          <w:fldChar w:fldCharType="end"/>
        </w:r>
      </w:hyperlink>
    </w:p>
    <w:p>
      <w:pPr>
        <w:pStyle w:val="TOC2"/>
        <w:tabs>
          <w:tab w:val="right" w:leader="dot" w:pos="8306"/>
        </w:tabs>
      </w:pPr>
      <w:hyperlink w:anchor="_Toc25213" w:history="1">
        <w:r>
          <w:rPr>
            <w:rFonts w:ascii="仿宋" w:eastAsia="仿宋" w:hAnsi="仿宋" w:cs="仿宋" w:hint="eastAsia"/>
            <w:lang w:eastAsia="zh-CN"/>
          </w:rPr>
          <w:t>(三)、工艺技术方案要求</w:t>
        </w:r>
        <w:r>
          <w:tab/>
        </w:r>
        <w:r>
          <w:fldChar w:fldCharType="begin"/>
        </w:r>
        <w:r>
          <w:instrText xml:space="preserve"> PAGEREF _Toc25213 \h </w:instrText>
        </w:r>
        <w:r>
          <w:fldChar w:fldCharType="separate"/>
        </w:r>
        <w:r>
          <w:t>45</w:t>
        </w:r>
        <w:r>
          <w:fldChar w:fldCharType="end"/>
        </w:r>
      </w:hyperlink>
    </w:p>
    <w:p>
      <w:pPr>
        <w:pStyle w:val="TOC1"/>
        <w:tabs>
          <w:tab w:val="right" w:leader="dot" w:pos="8306"/>
        </w:tabs>
      </w:pPr>
      <w:hyperlink w:anchor="_Toc30633" w:history="1">
        <w:r>
          <w:rPr>
            <w:rFonts w:ascii="仿宋" w:eastAsia="仿宋" w:hAnsi="仿宋" w:cs="仿宋" w:hint="eastAsia"/>
            <w:lang w:eastAsia="zh-CN"/>
          </w:rPr>
          <w:t>十三、花草种项目实施保障措施</w:t>
        </w:r>
        <w:r>
          <w:tab/>
        </w:r>
        <w:r>
          <w:fldChar w:fldCharType="begin"/>
        </w:r>
        <w:r>
          <w:instrText xml:space="preserve"> PAGEREF _Toc30633 \h </w:instrText>
        </w:r>
        <w:r>
          <w:fldChar w:fldCharType="separate"/>
        </w:r>
        <w:r>
          <w:t>47</w:t>
        </w:r>
        <w:r>
          <w:fldChar w:fldCharType="end"/>
        </w:r>
      </w:hyperlink>
    </w:p>
    <w:p>
      <w:pPr>
        <w:pStyle w:val="TOC2"/>
        <w:tabs>
          <w:tab w:val="right" w:leader="dot" w:pos="8306"/>
        </w:tabs>
      </w:pPr>
      <w:hyperlink w:anchor="_Toc21129" w:history="1">
        <w:r>
          <w:rPr>
            <w:rFonts w:ascii="仿宋" w:eastAsia="仿宋" w:hAnsi="仿宋" w:cs="仿宋" w:hint="eastAsia"/>
            <w:lang w:eastAsia="zh-CN"/>
          </w:rPr>
          <w:t>(一)、花草种项目实施保障机制</w:t>
        </w:r>
        <w:r>
          <w:tab/>
        </w:r>
        <w:r>
          <w:fldChar w:fldCharType="begin"/>
        </w:r>
        <w:r>
          <w:instrText xml:space="preserve"> PAGEREF _Toc21129 \h </w:instrText>
        </w:r>
        <w:r>
          <w:fldChar w:fldCharType="separate"/>
        </w:r>
        <w:r>
          <w:t>47</w:t>
        </w:r>
        <w:r>
          <w:fldChar w:fldCharType="end"/>
        </w:r>
      </w:hyperlink>
    </w:p>
    <w:p>
      <w:pPr>
        <w:pStyle w:val="TOC2"/>
        <w:tabs>
          <w:tab w:val="right" w:leader="dot" w:pos="8306"/>
        </w:tabs>
      </w:pPr>
      <w:hyperlink w:anchor="_Toc32111" w:history="1">
        <w:r>
          <w:rPr>
            <w:rFonts w:ascii="仿宋" w:eastAsia="仿宋" w:hAnsi="仿宋" w:cs="仿宋" w:hint="eastAsia"/>
            <w:lang w:eastAsia="zh-CN"/>
          </w:rPr>
          <w:t>(二)、花草种项目法律合规要求</w:t>
        </w:r>
        <w:r>
          <w:tab/>
        </w:r>
        <w:r>
          <w:fldChar w:fldCharType="begin"/>
        </w:r>
        <w:r>
          <w:instrText xml:space="preserve"> PAGEREF _Toc32111 \h </w:instrText>
        </w:r>
        <w:r>
          <w:fldChar w:fldCharType="separate"/>
        </w:r>
        <w:r>
          <w:t>50</w:t>
        </w:r>
        <w:r>
          <w:fldChar w:fldCharType="end"/>
        </w:r>
      </w:hyperlink>
    </w:p>
    <w:p>
      <w:pPr>
        <w:pStyle w:val="TOC2"/>
        <w:tabs>
          <w:tab w:val="right" w:leader="dot" w:pos="8306"/>
        </w:tabs>
      </w:pPr>
      <w:hyperlink w:anchor="_Toc27159" w:history="1">
        <w:r>
          <w:rPr>
            <w:rFonts w:ascii="仿宋" w:eastAsia="仿宋" w:hAnsi="仿宋" w:cs="仿宋" w:hint="eastAsia"/>
            <w:lang w:eastAsia="zh-CN"/>
          </w:rPr>
          <w:t>(三)、花草种项目合同管理与法律事务</w:t>
        </w:r>
        <w:r>
          <w:tab/>
        </w:r>
        <w:r>
          <w:fldChar w:fldCharType="begin"/>
        </w:r>
        <w:r>
          <w:instrText xml:space="preserve"> PAGEREF _Toc27159 \h </w:instrText>
        </w:r>
        <w:r>
          <w:fldChar w:fldCharType="separate"/>
        </w:r>
        <w:r>
          <w:t>54</w:t>
        </w:r>
        <w:r>
          <w:fldChar w:fldCharType="end"/>
        </w:r>
      </w:hyperlink>
    </w:p>
    <w:p>
      <w:pPr>
        <w:pStyle w:val="TOC2"/>
        <w:tabs>
          <w:tab w:val="right" w:leader="dot" w:pos="8306"/>
        </w:tabs>
      </w:pPr>
      <w:hyperlink w:anchor="_Toc15425" w:history="1">
        <w:r>
          <w:rPr>
            <w:rFonts w:ascii="仿宋" w:eastAsia="仿宋" w:hAnsi="仿宋" w:cs="仿宋" w:hint="eastAsia"/>
            <w:lang w:eastAsia="zh-CN"/>
          </w:rPr>
          <w:t>(四)、花草种项目知识产权保护策略</w:t>
        </w:r>
        <w:r>
          <w:tab/>
        </w:r>
        <w:r>
          <w:fldChar w:fldCharType="begin"/>
        </w:r>
        <w:r>
          <w:instrText xml:space="preserve"> PAGEREF _Toc15425 \h </w:instrText>
        </w:r>
        <w:r>
          <w:fldChar w:fldCharType="separate"/>
        </w:r>
        <w:r>
          <w:t>60</w:t>
        </w:r>
        <w:r>
          <w:fldChar w:fldCharType="end"/>
        </w:r>
      </w:hyperlink>
    </w:p>
    <w:p>
      <w:pPr>
        <w:pStyle w:val="TOC1"/>
        <w:tabs>
          <w:tab w:val="right" w:leader="dot" w:pos="8306"/>
        </w:tabs>
      </w:pPr>
      <w:hyperlink w:anchor="_Toc7378" w:history="1">
        <w:r>
          <w:rPr>
            <w:rFonts w:ascii="仿宋" w:eastAsia="仿宋" w:hAnsi="仿宋" w:cs="仿宋" w:hint="eastAsia"/>
            <w:lang w:eastAsia="zh-CN"/>
          </w:rPr>
          <w:t>十四、营销与推广策略</w:t>
        </w:r>
        <w:r>
          <w:tab/>
        </w:r>
        <w:r>
          <w:fldChar w:fldCharType="begin"/>
        </w:r>
        <w:r>
          <w:instrText xml:space="preserve"> PAGEREF _Toc7378 \h </w:instrText>
        </w:r>
        <w:r>
          <w:fldChar w:fldCharType="separate"/>
        </w:r>
        <w:r>
          <w:t>63</w:t>
        </w:r>
        <w:r>
          <w:fldChar w:fldCharType="end"/>
        </w:r>
      </w:hyperlink>
    </w:p>
    <w:p>
      <w:pPr>
        <w:pStyle w:val="TOC2"/>
        <w:tabs>
          <w:tab w:val="right" w:leader="dot" w:pos="8306"/>
        </w:tabs>
      </w:pPr>
      <w:hyperlink w:anchor="_Toc22440" w:history="1">
        <w:r>
          <w:rPr>
            <w:rFonts w:ascii="仿宋" w:eastAsia="仿宋" w:hAnsi="仿宋" w:cs="仿宋" w:hint="eastAsia"/>
            <w:lang w:eastAsia="zh-CN"/>
          </w:rPr>
          <w:t>(一)、产品/服务定位与特点</w:t>
        </w:r>
        <w:r>
          <w:tab/>
        </w:r>
        <w:r>
          <w:fldChar w:fldCharType="begin"/>
        </w:r>
        <w:r>
          <w:instrText xml:space="preserve"> PAGEREF _Toc22440 \h </w:instrText>
        </w:r>
        <w:r>
          <w:fldChar w:fldCharType="separate"/>
        </w:r>
        <w:r>
          <w:t>63</w:t>
        </w:r>
        <w:r>
          <w:fldChar w:fldCharType="end"/>
        </w:r>
      </w:hyperlink>
    </w:p>
    <w:p>
      <w:pPr>
        <w:pStyle w:val="TOC2"/>
        <w:tabs>
          <w:tab w:val="right" w:leader="dot" w:pos="8306"/>
        </w:tabs>
      </w:pPr>
      <w:hyperlink w:anchor="_Toc11383" w:history="1">
        <w:r>
          <w:rPr>
            <w:rFonts w:ascii="仿宋" w:eastAsia="仿宋" w:hAnsi="仿宋" w:cs="仿宋" w:hint="eastAsia"/>
            <w:lang w:eastAsia="zh-CN"/>
          </w:rPr>
          <w:t>(二)、市场定位与竞争分析</w:t>
        </w:r>
        <w:r>
          <w:tab/>
        </w:r>
        <w:r>
          <w:fldChar w:fldCharType="begin"/>
        </w:r>
        <w:r>
          <w:instrText xml:space="preserve"> PAGEREF _Toc11383 \h </w:instrText>
        </w:r>
        <w:r>
          <w:fldChar w:fldCharType="separate"/>
        </w:r>
        <w:r>
          <w:t>64</w:t>
        </w:r>
        <w:r>
          <w:fldChar w:fldCharType="end"/>
        </w:r>
      </w:hyperlink>
    </w:p>
    <w:p>
      <w:pPr>
        <w:pStyle w:val="TOC2"/>
        <w:tabs>
          <w:tab w:val="right" w:leader="dot" w:pos="8306"/>
        </w:tabs>
      </w:pPr>
      <w:hyperlink w:anchor="_Toc3395" w:history="1">
        <w:r>
          <w:rPr>
            <w:rFonts w:ascii="仿宋" w:eastAsia="仿宋" w:hAnsi="仿宋" w:cs="仿宋" w:hint="eastAsia"/>
            <w:lang w:eastAsia="zh-CN"/>
          </w:rPr>
          <w:t>(三)、营销渠道与策略</w:t>
        </w:r>
        <w:r>
          <w:tab/>
        </w:r>
        <w:r>
          <w:fldChar w:fldCharType="begin"/>
        </w:r>
        <w:r>
          <w:instrText xml:space="preserve"> PAGEREF _Toc3395 \h </w:instrText>
        </w:r>
        <w:r>
          <w:fldChar w:fldCharType="separate"/>
        </w:r>
        <w:r>
          <w:t>65</w:t>
        </w:r>
        <w:r>
          <w:fldChar w:fldCharType="end"/>
        </w:r>
      </w:hyperlink>
    </w:p>
    <w:p>
      <w:pPr>
        <w:pStyle w:val="TOC2"/>
        <w:tabs>
          <w:tab w:val="right" w:leader="dot" w:pos="8306"/>
        </w:tabs>
      </w:pPr>
      <w:hyperlink w:anchor="_Toc16291" w:history="1">
        <w:r>
          <w:rPr>
            <w:rFonts w:ascii="仿宋" w:eastAsia="仿宋" w:hAnsi="仿宋" w:cs="仿宋" w:hint="eastAsia"/>
            <w:lang w:eastAsia="zh-CN"/>
          </w:rPr>
          <w:t>(四)、推广与宣传活动</w:t>
        </w:r>
        <w:r>
          <w:tab/>
        </w:r>
        <w:r>
          <w:fldChar w:fldCharType="begin"/>
        </w:r>
        <w:r>
          <w:instrText xml:space="preserve"> PAGEREF _Toc16291 \h </w:instrText>
        </w:r>
        <w:r>
          <w:fldChar w:fldCharType="separate"/>
        </w:r>
        <w:r>
          <w:t>67</w:t>
        </w:r>
        <w:r>
          <w:fldChar w:fldCharType="end"/>
        </w:r>
      </w:hyperlink>
    </w:p>
    <w:p>
      <w:pPr>
        <w:pStyle w:val="TOC1"/>
        <w:tabs>
          <w:tab w:val="right" w:leader="dot" w:pos="8306"/>
        </w:tabs>
      </w:pPr>
      <w:hyperlink w:anchor="_Toc4844" w:history="1">
        <w:r>
          <w:rPr>
            <w:rFonts w:ascii="仿宋" w:eastAsia="仿宋" w:hAnsi="仿宋" w:cs="仿宋" w:hint="eastAsia"/>
            <w:lang w:eastAsia="zh-CN"/>
          </w:rPr>
          <w:t>十五、花草种项目工程方案分析</w:t>
        </w:r>
        <w:r>
          <w:tab/>
        </w:r>
        <w:r>
          <w:fldChar w:fldCharType="begin"/>
        </w:r>
        <w:r>
          <w:instrText xml:space="preserve"> PAGEREF _Toc4844 \h </w:instrText>
        </w:r>
        <w:r>
          <w:fldChar w:fldCharType="separate"/>
        </w:r>
        <w:r>
          <w:t>72</w:t>
        </w:r>
        <w:r>
          <w:fldChar w:fldCharType="end"/>
        </w:r>
      </w:hyperlink>
    </w:p>
    <w:p>
      <w:pPr>
        <w:pStyle w:val="TOC2"/>
        <w:tabs>
          <w:tab w:val="right" w:leader="dot" w:pos="8306"/>
        </w:tabs>
      </w:pPr>
      <w:hyperlink w:anchor="_Toc24517" w:history="1">
        <w:r>
          <w:rPr>
            <w:rFonts w:ascii="仿宋" w:eastAsia="仿宋" w:hAnsi="仿宋" w:cs="仿宋" w:hint="eastAsia"/>
            <w:lang w:eastAsia="zh-CN"/>
          </w:rPr>
          <w:t>(一)、建筑工程设计原则</w:t>
        </w:r>
        <w:r>
          <w:tab/>
        </w:r>
        <w:r>
          <w:fldChar w:fldCharType="begin"/>
        </w:r>
        <w:r>
          <w:instrText xml:space="preserve"> PAGEREF _Toc24517 \h </w:instrText>
        </w:r>
        <w:r>
          <w:fldChar w:fldCharType="separate"/>
        </w:r>
        <w:r>
          <w:t>72</w:t>
        </w:r>
        <w:r>
          <w:fldChar w:fldCharType="end"/>
        </w:r>
      </w:hyperlink>
    </w:p>
    <w:p>
      <w:pPr>
        <w:pStyle w:val="TOC2"/>
        <w:tabs>
          <w:tab w:val="right" w:leader="dot" w:pos="8306"/>
        </w:tabs>
      </w:pPr>
      <w:hyperlink w:anchor="_Toc21322" w:history="1">
        <w:r>
          <w:rPr>
            <w:rFonts w:ascii="仿宋" w:eastAsia="仿宋" w:hAnsi="仿宋" w:cs="仿宋" w:hint="eastAsia"/>
            <w:lang w:eastAsia="zh-CN"/>
          </w:rPr>
          <w:t>(二)、土建工程建设指标</w:t>
        </w:r>
        <w:r>
          <w:tab/>
        </w:r>
        <w:r>
          <w:fldChar w:fldCharType="begin"/>
        </w:r>
        <w:r>
          <w:instrText xml:space="preserve"> PAGEREF _Toc21322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96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06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的技术管理特点体现在其创新导向。通过引入最先进的技术趋势和解决方案，花草种项目致力于提升科技含量、提高质量和效率水平。这意味着我们将采用最新的工具和方法，确保花草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花草种项目技术管理的显著特征。通过整合不同领域的技术资源，我们实现了跨学科的协同工作。这有助于优化技术架构，提高整体效能。此外，整合性策略还促进了不同技术团队之间的紧密沟通和高效合作，确保花草种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花草种项目所采用的技术。通过不断优化技术方案，花草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花草种项目团队将在花草种项目初期识别可能的技术风险，并采取相应的预防和应对措施。通过建立健全的风险评估机制，花草种项目能够在实施过程中及时发现并解决潜在的技术问题，保障花草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通过这些独特的技术管理特点，我们确信在花草种项目中，技术将成为花草种项目成功的有力支持。这一深度剖析揭示了技术管理在花草种项目实施中的关键作用，为花草种项目的技术基础奠定了坚实的基础。</w:t>
      </w:r>
    </w:p>
    <w:p>
      <w:pPr>
        <w:pStyle w:val="Heading2"/>
        <w:ind w:firstLine="560" w:firstLineChars="200"/>
        <w:rPr>
          <w:rFonts w:ascii="仿宋" w:eastAsia="仿宋" w:hAnsi="仿宋" w:cs="仿宋" w:hint="eastAsia"/>
          <w:sz w:val="28"/>
          <w:lang w:eastAsia="zh-CN"/>
        </w:rPr>
      </w:pPr>
      <w:bookmarkStart w:id="4" w:name="_Toc30541"/>
      <w:r>
        <w:rPr>
          <w:rFonts w:ascii="仿宋" w:eastAsia="仿宋" w:hAnsi="仿宋" w:cs="仿宋" w:hint="eastAsia"/>
          <w:sz w:val="28"/>
          <w:lang w:eastAsia="zh-CN"/>
        </w:rPr>
        <w:t>(二)、花草种项目工艺技术设计方案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花草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花草种项目将严格按照相关行业规范要求进行组织。通过有效控制产品质量，花草种项目将致力于为顾客提供优质的花草种项目产品和良好的服务。这体现了花草种项目对于生产活动合规性和质量标准的高度重视，为花草种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花草种项目注重生态效益和清洁生产原则。花草种项目建设将紧密结合地方特色经济发展，与社会经济发展规划和区域环境保护规划方案相协调一致。通过与当地区域自然生态系统的结合，花草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花草种项目产品具有多样化的客户需求和个性化的特点。因此，花草种项目产品规格品种多样，且单批生产数量较小。为满足这一特点，花草种项目承办单位将建设先进的柔性制造生产线。通过广泛应用柔性制造技术，花草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花草种项目采用的技术具有较高的技术含量和自动化水平，处于国内先进水平。这一技术选用不仅体现了对生产效率、质量和环境友好性的高标准要求，同时为花草种项目的可持续发展奠定了坚实的基础。</w:t>
      </w:r>
    </w:p>
    <w:p>
      <w:pPr>
        <w:pStyle w:val="Heading2"/>
        <w:ind w:firstLine="560" w:firstLineChars="200"/>
        <w:rPr>
          <w:rFonts w:ascii="仿宋" w:eastAsia="仿宋" w:hAnsi="仿宋" w:cs="仿宋" w:hint="eastAsia"/>
          <w:sz w:val="28"/>
          <w:lang w:eastAsia="zh-CN"/>
        </w:rPr>
      </w:pPr>
      <w:bookmarkStart w:id="5" w:name="_Toc728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为确保花草种项目的高效生产和技术实施，我们制定了一套精心设计的设备选型方案，以满足花草种项目生产、质量和环保的要求。该方案的主要特点如下：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花草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针对花草种项目产品的多样性和小批量生产的特点，我们将建设柔性制造生产线。通过在设备选型中考虑柔性制造技术，可以灵活应对不同产品规格和生产需求，实现生产线的高度灵活性和适应性。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261"/>
      <w:r>
        <w:rPr>
          <w:rFonts w:ascii="仿宋" w:eastAsia="仿宋" w:hAnsi="仿宋" w:cs="仿宋" w:hint="eastAsia"/>
          <w:sz w:val="28"/>
          <w:lang w:eastAsia="zh-CN"/>
        </w:rPr>
        <w:t>二、花草种项目可持续发展</w:t>
      </w:r>
      <w:bookmarkEnd w:id="6"/>
    </w:p>
    <w:p>
      <w:pPr>
        <w:pStyle w:val="Heading2"/>
        <w:rPr>
          <w:rFonts w:ascii="仿宋" w:eastAsia="仿宋" w:hAnsi="仿宋" w:cs="仿宋" w:hint="eastAsia"/>
          <w:lang w:eastAsia="zh-CN"/>
        </w:rPr>
      </w:pPr>
      <w:bookmarkStart w:id="7" w:name="_Toc2679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花草种项目中，花草种项目团队着眼于未来，明确了可持续发展的战略方向。制定的具体可持续发展目标包括降低资源使用、采用环保技术、最大化社会效益等。这一步骤不仅有助于花草种项目在环保和社会责任方面达到最高标准，也为未来提供了明确的指引，确保花草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可持续实践的融入花草种项目管理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花草种项目管理周期。从花草种项目规划开始，花草种项目团队就考虑了环境和社会的因素。在执行阶段，花草种项目团队积极推动绿色技术的应用，优化资源利用。此外，关注员工的社会责任，通过培训和沟通活动提高员工对可持续发展的认知，使他们能够在日常工作中践行可持续实践。这些举措不仅为花草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6356"/>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扎根于花草种项目的可持续发展理念，我们深信环保与社会责任是花草种项目成功的关键支柱。在花草种项目的每一步，我们都致力于通过创新和实践，履行对环境和社会的坚定责任。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团队通过引入先进的环保技术、建立高效的废物处理系统以及推动能源节约措施，积极履行环保责任。定期的环保监测和评估确保花草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不仅致力于自身可持续发展，还注重对社会的回馈。通过支持社区花草种项目、参与慈善事业、提供培训机会等方式，花草种项目积极履行社会责任。与当地社区建立积极互动，关注员工的工作与生活平衡，以及员工的身心健康，是花草种项目在社会责任层面的关键举措。这样的实践不仅增强了花草种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593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866"/>
      <w:r>
        <w:rPr>
          <w:rFonts w:ascii="仿宋" w:eastAsia="仿宋" w:hAnsi="仿宋" w:cs="仿宋" w:hint="eastAsia"/>
          <w:lang w:eastAsia="zh-CN"/>
        </w:rPr>
        <w:t>(一)、花草种行业分析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花草种行业一直以来都是市场的关注焦点。行业内的发展趋势、竞争态势以及潜在机会都对花草种项目的推进产生深远的影响。通过深入研究行业的整体概貌，我们将更好地理解行业的核心特征，为花草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花草种行业，技术一直是推动创新和发展的关键因素。我们将对当前技术趋势进行详尽分析，包括但不限于人工智能、大数据应用、先进制造技术等。这有助于花草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花草种项目成功的基础。我们将对主要竞争对手进行深入研究，包括其市场份额、产品特点、市场定位等。通过全面了解竞争对手的优势和劣势，花草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2813"/>
      <w:r>
        <w:rPr>
          <w:rFonts w:ascii="仿宋" w:eastAsia="仿宋" w:hAnsi="仿宋" w:cs="仿宋" w:hint="eastAsia"/>
          <w:sz w:val="28"/>
          <w:lang w:eastAsia="zh-CN"/>
        </w:rPr>
        <w:t>(二)、花草种市场分析预测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通过对市场规模的深入调研，我们将预测花草种市场未来的增长趋势。这包括市场的整体规模、各细分领域的发展趋势等。花草种项目可以根据市场的扩张速度和潜在机会，制定更符合市场需求的发展策略。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了解消费者的需求是市场分析的核心。我们将通过调查研究，深入挖掘目标消费者的需求特点、购买习惯以及对产品和服务的期望。这有助于花草种项目更好地定位目标市场，提供更符合消费者期待的解决方案。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花草种项目实施过程中需要充分考虑的因素。我们将对市场风险进行全面评估，包括但不限于政策法规风险、市场竞争风险、技术变革风险等。通过对潜在风险的深入分析，花草种项目可以制定相应的风险缓解策略，降低不确定性对花草种项目的影响。</w:t>
      </w:r>
    </w:p>
    <w:p>
      <w:pPr>
        <w:pStyle w:val="Heading1"/>
        <w:ind w:firstLine="560" w:firstLineChars="200"/>
        <w:rPr>
          <w:rFonts w:ascii="仿宋" w:eastAsia="仿宋" w:hAnsi="仿宋" w:cs="仿宋" w:hint="eastAsia"/>
          <w:sz w:val="28"/>
          <w:lang w:eastAsia="zh-CN"/>
        </w:rPr>
      </w:pPr>
      <w:bookmarkStart w:id="12" w:name="_Toc23779"/>
      <w:r>
        <w:rPr>
          <w:rFonts w:ascii="仿宋" w:eastAsia="仿宋" w:hAnsi="仿宋" w:cs="仿宋" w:hint="eastAsia"/>
          <w:sz w:val="28"/>
          <w:lang w:eastAsia="zh-CN"/>
        </w:rPr>
        <w:t>四、花草种项目绩效评估</w:t>
      </w:r>
      <w:bookmarkEnd w:id="12"/>
    </w:p>
    <w:p>
      <w:pPr>
        <w:pStyle w:val="Heading2"/>
        <w:rPr>
          <w:rFonts w:ascii="仿宋" w:eastAsia="仿宋" w:hAnsi="仿宋" w:cs="仿宋" w:hint="eastAsia"/>
          <w:lang w:eastAsia="zh-CN"/>
        </w:rPr>
      </w:pPr>
      <w:bookmarkStart w:id="13" w:name="_Toc834"/>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在花草种项目中，我们设计了一套全面的绩效评估指标，以确保花草种项目的可控和成功交付。这些指标跨足花草种项目目标、成本、进度和质量等多个维度，为我们提供了全面洞察花草种项目的健康状况。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目标达成率是我们关注的首要指标。我们设定了明确的目标，并通过定期监测和评估，迅速发现并应对潜在的目标偏差。这为花草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成本绩效是另一个核心关注点。通过实际成本与预算成本的对比分析，我们深入了解成本差异的原因，及时调整资源分配，保持花草种项目在经济效益方面的合理水平。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花草种项目进度作为关键的绩效指标之一，得到了精心的关注。我们制定了详细的花草种项目进度计划，并设立了进度符合度指标，确保实际进度与计划进度保持一致。这使我们能够快速发现和解决潜在的进度问题，保持花草种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花草种项目绩效的不可或缺的一环。我们引入了一系列的质量标准和客户满意度指标，以确保花草种项目交付的成果在质量上达到或超越预期水平。通过持续监测这些指标，我们努力提升花草种项目整体质量水平，为花草种项目的成功交付提供有力保障。通过这些科学且全面的绩效评估，我们能够更好地引导花草种项目的持续改进，确保花草种项目目标的顺利达成。</w:t>
      </w:r>
    </w:p>
    <w:p>
      <w:pPr>
        <w:pStyle w:val="Heading2"/>
        <w:ind w:firstLine="560" w:firstLineChars="200"/>
        <w:rPr>
          <w:rFonts w:ascii="仿宋" w:eastAsia="仿宋" w:hAnsi="仿宋" w:cs="仿宋" w:hint="eastAsia"/>
          <w:sz w:val="28"/>
          <w:lang w:eastAsia="zh-CN"/>
        </w:rPr>
      </w:pPr>
      <w:bookmarkStart w:id="14" w:name="_Toc13745"/>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绩效评估是花草种项目中的关键环节，为确保花草种项目达到预期目标，我们采用了多层次、多维度的绩效评估方法。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花草种项目的战略目标对齐，确保每个决策和行动都与花草种项目整体目标保持一致。团队会定期召开战略对齐会议，审视当前工作与花草种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花草种项目进度、质量、成本和风险等方面。这些指标通过数据收集和分析，为花草种项目管理团队提供了客观的评估依据。例如，我们通过花草种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绩效评估不仅仅停留在花草种项目内部，还考虑了花草种项目对外部环境的影响。我们定期进行干系人满意度调查，以了解各利益相关方对花草种项目的期望和满意度，并及时做出调整。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这种多层次、多角度的绩效评估方法，使得我们能够全面了解花草种项目的运行状态，及时做出调整，确保花草种项目在不断变化的环境中保持稳健前行。</w:t>
      </w:r>
    </w:p>
    <w:p>
      <w:pPr>
        <w:pStyle w:val="Heading2"/>
        <w:ind w:firstLine="560" w:firstLineChars="200"/>
        <w:rPr>
          <w:rFonts w:ascii="仿宋" w:eastAsia="仿宋" w:hAnsi="仿宋" w:cs="仿宋" w:hint="eastAsia"/>
          <w:sz w:val="28"/>
          <w:lang w:eastAsia="zh-CN"/>
        </w:rPr>
      </w:pPr>
      <w:bookmarkStart w:id="15" w:name="_Toc7979"/>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为了确保花草种项目的有效管理和不断优化，我们采用了精心设计的绩效评估周期。这个周期旨在实现灵活、实时和全面的评估，以适应花草种项目执行中的各种挑战。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花草种项目的不同需求，分为短期、中期和长期。短期评估关注每个迭代或工作周期，以及时发现和解决当前任务中的问题。中期评估涵盖几个迭代，深入了解整体花草种项目的趋势和性能。长期评估则着眼于整个花草种项目阶段，确保花草种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强调实时性的信息反馈，通过采用先进的花草种项目管理工具和协作平台，团队成员能够随时更新和分享花草种项目数据。这种实时性的反馈机制使我们能够及时察觉潜在问题，快速调整，保持花草种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花草种项目的决策制定密不可分。每个周期的花草种项目回顾会议成为集体总结经验、识别问题深层次原因并找到创新解决方案的平台。这种定期的反思与调整机制使花草种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9482"/>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582"/>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花草种项目的主要产品是XXXX，预计年产值为XXX万元。这一产品在市场中占据着重要的地位，其广泛的应用范围使得该花草种项目的市场前景非常广阔。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花草种项目的xxx产品作为重要的原材料之一，将在多个领域发挥关键作用。其在建筑、交通、能源等方面的广泛应用将为整个产业链提供强大的支持，形成产业协同效应。花草种项目的年产值XXX万XXX万XXX万万元不仅反映了其在市场上的巨大潜力，更预示着它对国民经济的积极贡献。这种关联度高、涉及面广的产业关系，使得该花草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4191"/>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总征地面积为XXXX平方米，相当于约XX.XX亩，其中净用地面积为XXXX平方米，红线范围内相当于约XX.XX亩。这一用地规模充分考虑了花草种项目的建设需求，保障了花草种项目在合适的空间内得以充分发展。花草种项目规划的总建筑面积为XXXX平方米，其中主体工程建设占XXXX平方米，计容建筑面积达XXXX平方米。预计建筑工程的投资将达到XXXX万元，为花草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计划购置的设备共计XXXX台（套），设备购置费用为XXXX万元。这一设备购置计划充分考虑到花草种项目的生产需求和技术要求，确保了花草种项目在生产运营中具备先进的技术装备和高效的生产能力。设备的合理配置将为花草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计划总投资为XXXX万元，预计年实现营业收入为XXXX万元。这一产能规模的设定旨在确保花草种项目能够在投资与回报之间取得平衡，实现长期可持续的发展。花草种项目的总投资充分考虑到各个方面的需求，包括用地建设、设备购置等多个环节，以确保花草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9807"/>
      <w:r>
        <w:rPr>
          <w:rFonts w:ascii="仿宋" w:eastAsia="仿宋" w:hAnsi="仿宋" w:cs="仿宋" w:hint="eastAsia"/>
          <w:sz w:val="28"/>
          <w:lang w:eastAsia="zh-CN"/>
        </w:rPr>
        <w:t>六、花草种项目建设背景及必要性分析</w:t>
      </w:r>
      <w:bookmarkEnd w:id="19"/>
    </w:p>
    <w:p>
      <w:pPr>
        <w:pStyle w:val="Heading2"/>
        <w:rPr>
          <w:rFonts w:ascii="仿宋" w:eastAsia="仿宋" w:hAnsi="仿宋" w:cs="仿宋" w:hint="eastAsia"/>
          <w:lang w:eastAsia="zh-CN"/>
        </w:rPr>
      </w:pPr>
      <w:bookmarkStart w:id="20" w:name="_Toc28481"/>
      <w:r>
        <w:rPr>
          <w:rFonts w:ascii="仿宋" w:eastAsia="仿宋" w:hAnsi="仿宋" w:cs="仿宋" w:hint="eastAsia"/>
          <w:lang w:eastAsia="zh-CN"/>
        </w:rPr>
        <w:t>(一)、花草种项目背景分析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花草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我们的背景分析将深入挖掘当前行业的发展趋势，通过对竞争态势的全面审视，找到花草种项目在这个潮流中的定位。同时，我们将关注行业内涌现的新兴机遇，以便花草种项目更好地融入行业发展的潮流中。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花草种项目提供了强大的发展动力。我们将聚焦于行业内最新的技术发展趋势，包括但不限于人工智能、大数据分析、物联网等领域。通过深度的技术研究，我们将确保花草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花草种项目发展的源泉。我们将投入更多的精力对市场需求进行深入剖析，超越表面的需求，深入挖掘潜在的市场痛点和机遇。通过对市场需求的细致了解，花草种项目将更有针对性地设计解决方案，满足市场的多样化需求，从而更好地促进花草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花草种项目战略至关重要。我们将对竞争态势进行更为深入的分析，包括但不限于市场份额、产品特点、客户满意度等多个维度。通过深度的竞争分析，花草种项目将能够更准确地把握市场脉搏，制定具有竞争力的花草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花草种项目的发展具有直接的影响。我们将进行更为全面的法规和政策分析，了解行业发展中的潜在法律风险和合规挑战。通过充分了解和遵守相关法规，花草种项目将确保在法律框架内合法合规运营，为花草种项目的稳健发展提供有力支持。</w:t>
      </w:r>
    </w:p>
    <w:p>
      <w:pPr>
        <w:pStyle w:val="Heading2"/>
        <w:ind w:firstLine="560" w:firstLineChars="200"/>
        <w:rPr>
          <w:rFonts w:ascii="仿宋" w:eastAsia="仿宋" w:hAnsi="仿宋" w:cs="仿宋" w:hint="eastAsia"/>
          <w:sz w:val="28"/>
          <w:lang w:eastAsia="zh-CN"/>
        </w:rPr>
      </w:pPr>
      <w:bookmarkStart w:id="21" w:name="_Toc15160"/>
      <w:r>
        <w:rPr>
          <w:rFonts w:ascii="仿宋" w:eastAsia="仿宋" w:hAnsi="仿宋" w:cs="仿宋" w:hint="eastAsia"/>
          <w:sz w:val="28"/>
          <w:lang w:eastAsia="zh-CN"/>
        </w:rPr>
        <w:t>(二)、花草种项目建设必要性分析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https://d.book118.com/407110155046006034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C43A26"/>
    <w:rsid w:val="35C43A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7110155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2023-12-15T00:52:00Z</dcterms:created>
  <dcterms:modified xsi:type="dcterms:W3CDTF">2023-12-15T00:53:15Z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6EF0316B5E2C4402BB49AECAA952F7A9_11</vt:lpwstr>
  </property>
  <property fmtid="{D5CDD505-2E9C-101B-9397-08002B2CF9AE}" pid="3" name="KSOProductBuildVer">
    <vt:lpwstr>2052-12.1.0.15990</vt:lpwstr>
  </property>
</Properties>
</file>