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近红外光谱仪项目规划设计方案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07" w:history="1">
        <w:r>
          <w:rPr>
            <w:rFonts w:ascii="仿宋" w:eastAsia="仿宋" w:hAnsi="仿宋" w:cs="仿宋" w:hint="eastAsia"/>
            <w:lang w:eastAsia="zh-CN"/>
          </w:rPr>
          <w:t>前言</w:t>
        </w:r>
        <w:r>
          <w:tab/>
        </w:r>
        <w:r>
          <w:fldChar w:fldCharType="begin"/>
        </w:r>
        <w:r>
          <w:instrText xml:space="preserve"> PAGEREF _Toc8707 \h </w:instrText>
        </w:r>
        <w:r>
          <w:fldChar w:fldCharType="separate"/>
        </w:r>
        <w:r>
          <w:t>3</w:t>
        </w:r>
        <w:r>
          <w:fldChar w:fldCharType="end"/>
        </w:r>
      </w:hyperlink>
    </w:p>
    <w:p>
      <w:pPr>
        <w:pStyle w:val="TOC1"/>
        <w:tabs>
          <w:tab w:val="right" w:leader="dot" w:pos="8306"/>
        </w:tabs>
      </w:pPr>
      <w:hyperlink w:anchor="_Toc25522" w:history="1">
        <w:r>
          <w:rPr>
            <w:rFonts w:ascii="仿宋" w:eastAsia="仿宋" w:hAnsi="仿宋" w:cs="仿宋" w:hint="eastAsia"/>
            <w:lang w:eastAsia="zh-CN"/>
          </w:rPr>
          <w:t>一、市场分析、调研</w:t>
        </w:r>
        <w:r>
          <w:tab/>
        </w:r>
        <w:r>
          <w:fldChar w:fldCharType="begin"/>
        </w:r>
        <w:r>
          <w:instrText xml:space="preserve"> PAGEREF _Toc25522 \h </w:instrText>
        </w:r>
        <w:r>
          <w:fldChar w:fldCharType="separate"/>
        </w:r>
        <w:r>
          <w:t>3</w:t>
        </w:r>
        <w:r>
          <w:fldChar w:fldCharType="end"/>
        </w:r>
      </w:hyperlink>
    </w:p>
    <w:p>
      <w:pPr>
        <w:pStyle w:val="TOC2"/>
        <w:tabs>
          <w:tab w:val="right" w:leader="dot" w:pos="8306"/>
        </w:tabs>
      </w:pPr>
      <w:hyperlink w:anchor="_Toc20348" w:history="1">
        <w:r>
          <w:rPr>
            <w:rFonts w:ascii="仿宋" w:eastAsia="仿宋" w:hAnsi="仿宋" w:cs="仿宋" w:hint="eastAsia"/>
            <w:lang w:eastAsia="zh-CN"/>
          </w:rPr>
          <w:t>(一)、近红外光谱仪行业分析</w:t>
        </w:r>
        <w:r>
          <w:tab/>
        </w:r>
        <w:r>
          <w:fldChar w:fldCharType="begin"/>
        </w:r>
        <w:r>
          <w:instrText xml:space="preserve"> PAGEREF _Toc20348 \h </w:instrText>
        </w:r>
        <w:r>
          <w:fldChar w:fldCharType="separate"/>
        </w:r>
        <w:r>
          <w:t>3</w:t>
        </w:r>
        <w:r>
          <w:fldChar w:fldCharType="end"/>
        </w:r>
      </w:hyperlink>
    </w:p>
    <w:p>
      <w:pPr>
        <w:pStyle w:val="TOC2"/>
        <w:tabs>
          <w:tab w:val="right" w:leader="dot" w:pos="8306"/>
        </w:tabs>
      </w:pPr>
      <w:hyperlink w:anchor="_Toc198" w:history="1">
        <w:r>
          <w:rPr>
            <w:rFonts w:ascii="仿宋" w:eastAsia="仿宋" w:hAnsi="仿宋" w:cs="仿宋" w:hint="eastAsia"/>
            <w:lang w:eastAsia="zh-CN"/>
          </w:rPr>
          <w:t>(二)、近红外光谱仪市场分析预测</w:t>
        </w:r>
        <w:r>
          <w:tab/>
        </w:r>
        <w:r>
          <w:fldChar w:fldCharType="begin"/>
        </w:r>
        <w:r>
          <w:instrText xml:space="preserve"> PAGEREF _Toc198 \h </w:instrText>
        </w:r>
        <w:r>
          <w:fldChar w:fldCharType="separate"/>
        </w:r>
        <w:r>
          <w:t>4</w:t>
        </w:r>
        <w:r>
          <w:fldChar w:fldCharType="end"/>
        </w:r>
      </w:hyperlink>
    </w:p>
    <w:p>
      <w:pPr>
        <w:pStyle w:val="TOC1"/>
        <w:tabs>
          <w:tab w:val="right" w:leader="dot" w:pos="8306"/>
        </w:tabs>
      </w:pPr>
      <w:hyperlink w:anchor="_Toc14689" w:history="1">
        <w:r>
          <w:rPr>
            <w:rFonts w:ascii="仿宋" w:eastAsia="仿宋" w:hAnsi="仿宋" w:cs="仿宋" w:hint="eastAsia"/>
            <w:lang w:eastAsia="zh-CN"/>
          </w:rPr>
          <w:t>二、产品规划分析</w:t>
        </w:r>
        <w:r>
          <w:tab/>
        </w:r>
        <w:r>
          <w:fldChar w:fldCharType="begin"/>
        </w:r>
        <w:r>
          <w:instrText xml:space="preserve"> PAGEREF _Toc14689 \h </w:instrText>
        </w:r>
        <w:r>
          <w:fldChar w:fldCharType="separate"/>
        </w:r>
        <w:r>
          <w:t>5</w:t>
        </w:r>
        <w:r>
          <w:fldChar w:fldCharType="end"/>
        </w:r>
      </w:hyperlink>
    </w:p>
    <w:p>
      <w:pPr>
        <w:pStyle w:val="TOC2"/>
        <w:tabs>
          <w:tab w:val="right" w:leader="dot" w:pos="8306"/>
        </w:tabs>
      </w:pPr>
      <w:hyperlink w:anchor="_Toc27353" w:history="1">
        <w:r>
          <w:rPr>
            <w:rFonts w:ascii="仿宋" w:eastAsia="仿宋" w:hAnsi="仿宋" w:cs="仿宋" w:hint="eastAsia"/>
            <w:lang w:eastAsia="zh-CN"/>
          </w:rPr>
          <w:t>(一)、产品规划</w:t>
        </w:r>
        <w:r>
          <w:tab/>
        </w:r>
        <w:r>
          <w:fldChar w:fldCharType="begin"/>
        </w:r>
        <w:r>
          <w:instrText xml:space="preserve"> PAGEREF _Toc27353 \h </w:instrText>
        </w:r>
        <w:r>
          <w:fldChar w:fldCharType="separate"/>
        </w:r>
        <w:r>
          <w:t>5</w:t>
        </w:r>
        <w:r>
          <w:fldChar w:fldCharType="end"/>
        </w:r>
      </w:hyperlink>
    </w:p>
    <w:p>
      <w:pPr>
        <w:pStyle w:val="TOC2"/>
        <w:tabs>
          <w:tab w:val="right" w:leader="dot" w:pos="8306"/>
        </w:tabs>
      </w:pPr>
      <w:hyperlink w:anchor="_Toc17037" w:history="1">
        <w:r>
          <w:rPr>
            <w:rFonts w:ascii="仿宋" w:eastAsia="仿宋" w:hAnsi="仿宋" w:cs="仿宋" w:hint="eastAsia"/>
            <w:lang w:eastAsia="zh-CN"/>
          </w:rPr>
          <w:t>(二)、建设规模</w:t>
        </w:r>
        <w:r>
          <w:tab/>
        </w:r>
        <w:r>
          <w:fldChar w:fldCharType="begin"/>
        </w:r>
        <w:r>
          <w:instrText xml:space="preserve"> PAGEREF _Toc17037 \h </w:instrText>
        </w:r>
        <w:r>
          <w:fldChar w:fldCharType="separate"/>
        </w:r>
        <w:r>
          <w:t>5</w:t>
        </w:r>
        <w:r>
          <w:fldChar w:fldCharType="end"/>
        </w:r>
      </w:hyperlink>
    </w:p>
    <w:p>
      <w:pPr>
        <w:pStyle w:val="TOC1"/>
        <w:tabs>
          <w:tab w:val="right" w:leader="dot" w:pos="8306"/>
        </w:tabs>
      </w:pPr>
      <w:hyperlink w:anchor="_Toc15693" w:history="1">
        <w:r>
          <w:rPr>
            <w:rFonts w:ascii="仿宋" w:eastAsia="仿宋" w:hAnsi="仿宋" w:cs="仿宋" w:hint="eastAsia"/>
            <w:lang w:eastAsia="zh-CN"/>
          </w:rPr>
          <w:t>三、近红外光谱仪项目建设背景及必要性分析</w:t>
        </w:r>
        <w:r>
          <w:tab/>
        </w:r>
        <w:r>
          <w:fldChar w:fldCharType="begin"/>
        </w:r>
        <w:r>
          <w:instrText xml:space="preserve"> PAGEREF _Toc15693 \h </w:instrText>
        </w:r>
        <w:r>
          <w:fldChar w:fldCharType="separate"/>
        </w:r>
        <w:r>
          <w:t>7</w:t>
        </w:r>
        <w:r>
          <w:fldChar w:fldCharType="end"/>
        </w:r>
      </w:hyperlink>
    </w:p>
    <w:p>
      <w:pPr>
        <w:pStyle w:val="TOC2"/>
        <w:tabs>
          <w:tab w:val="right" w:leader="dot" w:pos="8306"/>
        </w:tabs>
      </w:pPr>
      <w:hyperlink w:anchor="_Toc13543" w:history="1">
        <w:r>
          <w:rPr>
            <w:rFonts w:ascii="仿宋" w:eastAsia="仿宋" w:hAnsi="仿宋" w:cs="仿宋" w:hint="eastAsia"/>
            <w:lang w:eastAsia="zh-CN"/>
          </w:rPr>
          <w:t>(一)、近红外光谱仪项目背景分析</w:t>
        </w:r>
        <w:r>
          <w:tab/>
        </w:r>
        <w:r>
          <w:fldChar w:fldCharType="begin"/>
        </w:r>
        <w:r>
          <w:instrText xml:space="preserve"> PAGEREF _Toc13543 \h </w:instrText>
        </w:r>
        <w:r>
          <w:fldChar w:fldCharType="separate"/>
        </w:r>
        <w:r>
          <w:t>7</w:t>
        </w:r>
        <w:r>
          <w:fldChar w:fldCharType="end"/>
        </w:r>
      </w:hyperlink>
    </w:p>
    <w:p>
      <w:pPr>
        <w:pStyle w:val="TOC2"/>
        <w:tabs>
          <w:tab w:val="right" w:leader="dot" w:pos="8306"/>
        </w:tabs>
      </w:pPr>
      <w:hyperlink w:anchor="_Toc3642" w:history="1">
        <w:r>
          <w:rPr>
            <w:rFonts w:ascii="仿宋" w:eastAsia="仿宋" w:hAnsi="仿宋" w:cs="仿宋" w:hint="eastAsia"/>
            <w:lang w:eastAsia="zh-CN"/>
          </w:rPr>
          <w:t>(二)、近红外光谱仪项目建设必要性分析</w:t>
        </w:r>
        <w:r>
          <w:tab/>
        </w:r>
        <w:r>
          <w:fldChar w:fldCharType="begin"/>
        </w:r>
        <w:r>
          <w:instrText xml:space="preserve"> PAGEREF _Toc3642 \h </w:instrText>
        </w:r>
        <w:r>
          <w:fldChar w:fldCharType="separate"/>
        </w:r>
        <w:r>
          <w:t>8</w:t>
        </w:r>
        <w:r>
          <w:fldChar w:fldCharType="end"/>
        </w:r>
      </w:hyperlink>
    </w:p>
    <w:p>
      <w:pPr>
        <w:pStyle w:val="TOC1"/>
        <w:tabs>
          <w:tab w:val="right" w:leader="dot" w:pos="8306"/>
        </w:tabs>
      </w:pPr>
      <w:hyperlink w:anchor="_Toc6861" w:history="1">
        <w:r>
          <w:rPr>
            <w:rFonts w:ascii="仿宋" w:eastAsia="仿宋" w:hAnsi="仿宋" w:cs="仿宋" w:hint="eastAsia"/>
            <w:lang w:eastAsia="zh-CN"/>
          </w:rPr>
          <w:t>四、近红外光谱仪项目危机管理</w:t>
        </w:r>
        <w:r>
          <w:tab/>
        </w:r>
        <w:r>
          <w:fldChar w:fldCharType="begin"/>
        </w:r>
        <w:r>
          <w:instrText xml:space="preserve"> PAGEREF _Toc6861 \h </w:instrText>
        </w:r>
        <w:r>
          <w:fldChar w:fldCharType="separate"/>
        </w:r>
        <w:r>
          <w:t>10</w:t>
        </w:r>
        <w:r>
          <w:fldChar w:fldCharType="end"/>
        </w:r>
      </w:hyperlink>
    </w:p>
    <w:p>
      <w:pPr>
        <w:pStyle w:val="TOC2"/>
        <w:tabs>
          <w:tab w:val="right" w:leader="dot" w:pos="8306"/>
        </w:tabs>
      </w:pPr>
      <w:hyperlink w:anchor="_Toc24736" w:history="1">
        <w:r>
          <w:rPr>
            <w:rFonts w:ascii="仿宋" w:eastAsia="仿宋" w:hAnsi="仿宋" w:cs="仿宋" w:hint="eastAsia"/>
            <w:lang w:eastAsia="zh-CN"/>
          </w:rPr>
          <w:t>(一)、危机预警与识别</w:t>
        </w:r>
        <w:r>
          <w:tab/>
        </w:r>
        <w:r>
          <w:fldChar w:fldCharType="begin"/>
        </w:r>
        <w:r>
          <w:instrText xml:space="preserve"> PAGEREF _Toc24736 \h </w:instrText>
        </w:r>
        <w:r>
          <w:fldChar w:fldCharType="separate"/>
        </w:r>
        <w:r>
          <w:t>10</w:t>
        </w:r>
        <w:r>
          <w:fldChar w:fldCharType="end"/>
        </w:r>
      </w:hyperlink>
    </w:p>
    <w:p>
      <w:pPr>
        <w:pStyle w:val="TOC2"/>
        <w:tabs>
          <w:tab w:val="right" w:leader="dot" w:pos="8306"/>
        </w:tabs>
      </w:pPr>
      <w:hyperlink w:anchor="_Toc27887" w:history="1">
        <w:r>
          <w:rPr>
            <w:rFonts w:ascii="仿宋" w:eastAsia="仿宋" w:hAnsi="仿宋" w:cs="仿宋" w:hint="eastAsia"/>
            <w:lang w:eastAsia="zh-CN"/>
          </w:rPr>
          <w:t>(二)、危机应对与恢复</w:t>
        </w:r>
        <w:r>
          <w:tab/>
        </w:r>
        <w:r>
          <w:fldChar w:fldCharType="begin"/>
        </w:r>
        <w:r>
          <w:instrText xml:space="preserve"> PAGEREF _Toc27887 \h </w:instrText>
        </w:r>
        <w:r>
          <w:fldChar w:fldCharType="separate"/>
        </w:r>
        <w:r>
          <w:t>11</w:t>
        </w:r>
        <w:r>
          <w:fldChar w:fldCharType="end"/>
        </w:r>
      </w:hyperlink>
    </w:p>
    <w:p>
      <w:pPr>
        <w:pStyle w:val="TOC1"/>
        <w:tabs>
          <w:tab w:val="right" w:leader="dot" w:pos="8306"/>
        </w:tabs>
      </w:pPr>
      <w:hyperlink w:anchor="_Toc3419" w:history="1">
        <w:r>
          <w:rPr>
            <w:rFonts w:ascii="仿宋" w:eastAsia="仿宋" w:hAnsi="仿宋" w:cs="仿宋" w:hint="eastAsia"/>
            <w:lang w:eastAsia="zh-CN"/>
          </w:rPr>
          <w:t>五、近红外光谱仪项目建设单位说明</w:t>
        </w:r>
        <w:r>
          <w:tab/>
        </w:r>
        <w:r>
          <w:fldChar w:fldCharType="begin"/>
        </w:r>
        <w:r>
          <w:instrText xml:space="preserve"> PAGEREF _Toc3419 \h </w:instrText>
        </w:r>
        <w:r>
          <w:fldChar w:fldCharType="separate"/>
        </w:r>
        <w:r>
          <w:t>12</w:t>
        </w:r>
        <w:r>
          <w:fldChar w:fldCharType="end"/>
        </w:r>
      </w:hyperlink>
    </w:p>
    <w:p>
      <w:pPr>
        <w:pStyle w:val="TOC2"/>
        <w:tabs>
          <w:tab w:val="right" w:leader="dot" w:pos="8306"/>
        </w:tabs>
      </w:pPr>
      <w:hyperlink w:anchor="_Toc32766" w:history="1">
        <w:r>
          <w:rPr>
            <w:rFonts w:ascii="仿宋" w:eastAsia="仿宋" w:hAnsi="仿宋" w:cs="仿宋" w:hint="eastAsia"/>
            <w:lang w:eastAsia="zh-CN"/>
          </w:rPr>
          <w:t>(一)、近红外光谱仪项目承办单位基本情况</w:t>
        </w:r>
        <w:r>
          <w:tab/>
        </w:r>
        <w:r>
          <w:fldChar w:fldCharType="begin"/>
        </w:r>
        <w:r>
          <w:instrText xml:space="preserve"> PAGEREF _Toc32766 \h </w:instrText>
        </w:r>
        <w:r>
          <w:fldChar w:fldCharType="separate"/>
        </w:r>
        <w:r>
          <w:t>12</w:t>
        </w:r>
        <w:r>
          <w:fldChar w:fldCharType="end"/>
        </w:r>
      </w:hyperlink>
    </w:p>
    <w:p>
      <w:pPr>
        <w:pStyle w:val="TOC2"/>
        <w:tabs>
          <w:tab w:val="right" w:leader="dot" w:pos="8306"/>
        </w:tabs>
      </w:pPr>
      <w:hyperlink w:anchor="_Toc145" w:history="1">
        <w:r>
          <w:rPr>
            <w:rFonts w:ascii="仿宋" w:eastAsia="仿宋" w:hAnsi="仿宋" w:cs="仿宋" w:hint="eastAsia"/>
            <w:lang w:eastAsia="zh-CN"/>
          </w:rPr>
          <w:t>(二)、公司经济效益分析</w:t>
        </w:r>
        <w:r>
          <w:tab/>
        </w:r>
        <w:r>
          <w:fldChar w:fldCharType="begin"/>
        </w:r>
        <w:r>
          <w:instrText xml:space="preserve"> PAGEREF _Toc145 \h </w:instrText>
        </w:r>
        <w:r>
          <w:fldChar w:fldCharType="separate"/>
        </w:r>
        <w:r>
          <w:t>13</w:t>
        </w:r>
        <w:r>
          <w:fldChar w:fldCharType="end"/>
        </w:r>
      </w:hyperlink>
    </w:p>
    <w:p>
      <w:pPr>
        <w:pStyle w:val="TOC1"/>
        <w:tabs>
          <w:tab w:val="right" w:leader="dot" w:pos="8306"/>
        </w:tabs>
      </w:pPr>
      <w:hyperlink w:anchor="_Toc14552" w:history="1">
        <w:r>
          <w:rPr>
            <w:rFonts w:ascii="仿宋" w:eastAsia="仿宋" w:hAnsi="仿宋" w:cs="仿宋" w:hint="eastAsia"/>
            <w:lang w:eastAsia="zh-CN"/>
          </w:rPr>
          <w:t>六、近红外光谱仪项目绩效评估</w:t>
        </w:r>
        <w:r>
          <w:tab/>
        </w:r>
        <w:r>
          <w:fldChar w:fldCharType="begin"/>
        </w:r>
        <w:r>
          <w:instrText xml:space="preserve"> PAGEREF _Toc14552 \h </w:instrText>
        </w:r>
        <w:r>
          <w:fldChar w:fldCharType="separate"/>
        </w:r>
        <w:r>
          <w:t>14</w:t>
        </w:r>
        <w:r>
          <w:fldChar w:fldCharType="end"/>
        </w:r>
      </w:hyperlink>
    </w:p>
    <w:p>
      <w:pPr>
        <w:pStyle w:val="TOC2"/>
        <w:tabs>
          <w:tab w:val="right" w:leader="dot" w:pos="8306"/>
        </w:tabs>
      </w:pPr>
      <w:hyperlink w:anchor="_Toc22445" w:history="1">
        <w:r>
          <w:rPr>
            <w:rFonts w:ascii="仿宋" w:eastAsia="仿宋" w:hAnsi="仿宋" w:cs="仿宋" w:hint="eastAsia"/>
            <w:lang w:eastAsia="zh-CN"/>
          </w:rPr>
          <w:t>(一)、绩效评估指标</w:t>
        </w:r>
        <w:r>
          <w:tab/>
        </w:r>
        <w:r>
          <w:fldChar w:fldCharType="begin"/>
        </w:r>
        <w:r>
          <w:instrText xml:space="preserve"> PAGEREF _Toc22445 \h </w:instrText>
        </w:r>
        <w:r>
          <w:fldChar w:fldCharType="separate"/>
        </w:r>
        <w:r>
          <w:t>14</w:t>
        </w:r>
        <w:r>
          <w:fldChar w:fldCharType="end"/>
        </w:r>
      </w:hyperlink>
    </w:p>
    <w:p>
      <w:pPr>
        <w:pStyle w:val="TOC2"/>
        <w:tabs>
          <w:tab w:val="right" w:leader="dot" w:pos="8306"/>
        </w:tabs>
      </w:pPr>
      <w:hyperlink w:anchor="_Toc799" w:history="1">
        <w:r>
          <w:rPr>
            <w:rFonts w:ascii="仿宋" w:eastAsia="仿宋" w:hAnsi="仿宋" w:cs="仿宋" w:hint="eastAsia"/>
            <w:lang w:eastAsia="zh-CN"/>
          </w:rPr>
          <w:t>(二)、绩效评估方法</w:t>
        </w:r>
        <w:r>
          <w:tab/>
        </w:r>
        <w:r>
          <w:fldChar w:fldCharType="begin"/>
        </w:r>
        <w:r>
          <w:instrText xml:space="preserve"> PAGEREF _Toc799 \h </w:instrText>
        </w:r>
        <w:r>
          <w:fldChar w:fldCharType="separate"/>
        </w:r>
        <w:r>
          <w:t>15</w:t>
        </w:r>
        <w:r>
          <w:fldChar w:fldCharType="end"/>
        </w:r>
      </w:hyperlink>
    </w:p>
    <w:p>
      <w:pPr>
        <w:pStyle w:val="TOC2"/>
        <w:tabs>
          <w:tab w:val="right" w:leader="dot" w:pos="8306"/>
        </w:tabs>
      </w:pPr>
      <w:hyperlink w:anchor="_Toc3115" w:history="1">
        <w:r>
          <w:rPr>
            <w:rFonts w:ascii="仿宋" w:eastAsia="仿宋" w:hAnsi="仿宋" w:cs="仿宋" w:hint="eastAsia"/>
            <w:lang w:eastAsia="zh-CN"/>
          </w:rPr>
          <w:t>(三)、绩效评估周期</w:t>
        </w:r>
        <w:r>
          <w:tab/>
        </w:r>
        <w:r>
          <w:fldChar w:fldCharType="begin"/>
        </w:r>
        <w:r>
          <w:instrText xml:space="preserve"> PAGEREF _Toc3115 \h </w:instrText>
        </w:r>
        <w:r>
          <w:fldChar w:fldCharType="separate"/>
        </w:r>
        <w:r>
          <w:t>16</w:t>
        </w:r>
        <w:r>
          <w:fldChar w:fldCharType="end"/>
        </w:r>
      </w:hyperlink>
    </w:p>
    <w:p>
      <w:pPr>
        <w:pStyle w:val="TOC1"/>
        <w:tabs>
          <w:tab w:val="right" w:leader="dot" w:pos="8306"/>
        </w:tabs>
      </w:pPr>
      <w:hyperlink w:anchor="_Toc9551" w:history="1">
        <w:r>
          <w:rPr>
            <w:rFonts w:ascii="仿宋" w:eastAsia="仿宋" w:hAnsi="仿宋" w:cs="仿宋" w:hint="eastAsia"/>
            <w:lang w:eastAsia="zh-CN"/>
          </w:rPr>
          <w:t>七、近红外光谱仪项目风险管理</w:t>
        </w:r>
        <w:r>
          <w:tab/>
        </w:r>
        <w:r>
          <w:fldChar w:fldCharType="begin"/>
        </w:r>
        <w:r>
          <w:instrText xml:space="preserve"> PAGEREF _Toc9551 \h </w:instrText>
        </w:r>
        <w:r>
          <w:fldChar w:fldCharType="separate"/>
        </w:r>
        <w:r>
          <w:t>17</w:t>
        </w:r>
        <w:r>
          <w:fldChar w:fldCharType="end"/>
        </w:r>
      </w:hyperlink>
    </w:p>
    <w:p>
      <w:pPr>
        <w:pStyle w:val="TOC2"/>
        <w:tabs>
          <w:tab w:val="right" w:leader="dot" w:pos="8306"/>
        </w:tabs>
      </w:pPr>
      <w:hyperlink w:anchor="_Toc31164" w:history="1">
        <w:r>
          <w:rPr>
            <w:rFonts w:ascii="仿宋" w:eastAsia="仿宋" w:hAnsi="仿宋" w:cs="仿宋" w:hint="eastAsia"/>
            <w:lang w:eastAsia="zh-CN"/>
          </w:rPr>
          <w:t>(一)、风险识别与评估</w:t>
        </w:r>
        <w:r>
          <w:tab/>
        </w:r>
        <w:r>
          <w:fldChar w:fldCharType="begin"/>
        </w:r>
        <w:r>
          <w:instrText xml:space="preserve"> PAGEREF _Toc31164 \h </w:instrText>
        </w:r>
        <w:r>
          <w:fldChar w:fldCharType="separate"/>
        </w:r>
        <w:r>
          <w:t>17</w:t>
        </w:r>
        <w:r>
          <w:fldChar w:fldCharType="end"/>
        </w:r>
      </w:hyperlink>
    </w:p>
    <w:p>
      <w:pPr>
        <w:pStyle w:val="TOC2"/>
        <w:tabs>
          <w:tab w:val="right" w:leader="dot" w:pos="8306"/>
        </w:tabs>
      </w:pPr>
      <w:hyperlink w:anchor="_Toc9944" w:history="1">
        <w:r>
          <w:rPr>
            <w:rFonts w:ascii="仿宋" w:eastAsia="仿宋" w:hAnsi="仿宋" w:cs="仿宋" w:hint="eastAsia"/>
            <w:lang w:eastAsia="zh-CN"/>
          </w:rPr>
          <w:t>(二)、风险应对策略</w:t>
        </w:r>
        <w:r>
          <w:tab/>
        </w:r>
        <w:r>
          <w:fldChar w:fldCharType="begin"/>
        </w:r>
        <w:r>
          <w:instrText xml:space="preserve"> PAGEREF _Toc9944 \h </w:instrText>
        </w:r>
        <w:r>
          <w:fldChar w:fldCharType="separate"/>
        </w:r>
        <w:r>
          <w:t>18</w:t>
        </w:r>
        <w:r>
          <w:fldChar w:fldCharType="end"/>
        </w:r>
      </w:hyperlink>
    </w:p>
    <w:p>
      <w:pPr>
        <w:pStyle w:val="TOC2"/>
        <w:tabs>
          <w:tab w:val="right" w:leader="dot" w:pos="8306"/>
        </w:tabs>
      </w:pPr>
      <w:hyperlink w:anchor="_Toc17034" w:history="1">
        <w:r>
          <w:rPr>
            <w:rFonts w:ascii="仿宋" w:eastAsia="仿宋" w:hAnsi="仿宋" w:cs="仿宋" w:hint="eastAsia"/>
            <w:lang w:eastAsia="zh-CN"/>
          </w:rPr>
          <w:t>(三)、风险监控与控制</w:t>
        </w:r>
        <w:r>
          <w:tab/>
        </w:r>
        <w:r>
          <w:fldChar w:fldCharType="begin"/>
        </w:r>
        <w:r>
          <w:instrText xml:space="preserve"> PAGEREF _Toc17034 \h </w:instrText>
        </w:r>
        <w:r>
          <w:fldChar w:fldCharType="separate"/>
        </w:r>
        <w:r>
          <w:t>20</w:t>
        </w:r>
        <w:r>
          <w:fldChar w:fldCharType="end"/>
        </w:r>
      </w:hyperlink>
    </w:p>
    <w:p>
      <w:pPr>
        <w:pStyle w:val="TOC1"/>
        <w:tabs>
          <w:tab w:val="right" w:leader="dot" w:pos="8306"/>
        </w:tabs>
      </w:pPr>
      <w:hyperlink w:anchor="_Toc24525" w:history="1">
        <w:r>
          <w:rPr>
            <w:rFonts w:ascii="仿宋" w:eastAsia="仿宋" w:hAnsi="仿宋" w:cs="仿宋" w:hint="eastAsia"/>
            <w:lang w:eastAsia="zh-CN"/>
          </w:rPr>
          <w:t>八、近红外光谱仪项目环境影响分析</w:t>
        </w:r>
        <w:r>
          <w:tab/>
        </w:r>
        <w:r>
          <w:fldChar w:fldCharType="begin"/>
        </w:r>
        <w:r>
          <w:instrText xml:space="preserve"> PAGEREF _Toc24525 \h </w:instrText>
        </w:r>
        <w:r>
          <w:fldChar w:fldCharType="separate"/>
        </w:r>
        <w:r>
          <w:t>21</w:t>
        </w:r>
        <w:r>
          <w:fldChar w:fldCharType="end"/>
        </w:r>
      </w:hyperlink>
    </w:p>
    <w:p>
      <w:pPr>
        <w:pStyle w:val="TOC2"/>
        <w:tabs>
          <w:tab w:val="right" w:leader="dot" w:pos="8306"/>
        </w:tabs>
      </w:pPr>
      <w:hyperlink w:anchor="_Toc27305" w:history="1">
        <w:r>
          <w:rPr>
            <w:rFonts w:ascii="仿宋" w:eastAsia="仿宋" w:hAnsi="仿宋" w:cs="仿宋" w:hint="eastAsia"/>
            <w:lang w:eastAsia="zh-CN"/>
          </w:rPr>
          <w:t>(一)、建设区域环境质量现状</w:t>
        </w:r>
        <w:r>
          <w:tab/>
        </w:r>
        <w:r>
          <w:fldChar w:fldCharType="begin"/>
        </w:r>
        <w:r>
          <w:instrText xml:space="preserve"> PAGEREF _Toc27305 \h </w:instrText>
        </w:r>
        <w:r>
          <w:fldChar w:fldCharType="separate"/>
        </w:r>
        <w:r>
          <w:t>21</w:t>
        </w:r>
        <w:r>
          <w:fldChar w:fldCharType="end"/>
        </w:r>
      </w:hyperlink>
    </w:p>
    <w:p>
      <w:pPr>
        <w:pStyle w:val="TOC2"/>
        <w:tabs>
          <w:tab w:val="right" w:leader="dot" w:pos="8306"/>
        </w:tabs>
      </w:pPr>
      <w:hyperlink w:anchor="_Toc18201" w:history="1">
        <w:r>
          <w:rPr>
            <w:rFonts w:ascii="仿宋" w:eastAsia="仿宋" w:hAnsi="仿宋" w:cs="仿宋" w:hint="eastAsia"/>
            <w:lang w:eastAsia="zh-CN"/>
          </w:rPr>
          <w:t>(二)、建设期环境保护</w:t>
        </w:r>
        <w:r>
          <w:tab/>
        </w:r>
        <w:r>
          <w:fldChar w:fldCharType="begin"/>
        </w:r>
        <w:r>
          <w:instrText xml:space="preserve"> PAGEREF _Toc18201 \h </w:instrText>
        </w:r>
        <w:r>
          <w:fldChar w:fldCharType="separate"/>
        </w:r>
        <w:r>
          <w:t>22</w:t>
        </w:r>
        <w:r>
          <w:fldChar w:fldCharType="end"/>
        </w:r>
      </w:hyperlink>
    </w:p>
    <w:p>
      <w:pPr>
        <w:pStyle w:val="TOC2"/>
        <w:tabs>
          <w:tab w:val="right" w:leader="dot" w:pos="8306"/>
        </w:tabs>
      </w:pPr>
      <w:hyperlink w:anchor="_Toc3057" w:history="1">
        <w:r>
          <w:rPr>
            <w:rFonts w:ascii="仿宋" w:eastAsia="仿宋" w:hAnsi="仿宋" w:cs="仿宋" w:hint="eastAsia"/>
            <w:lang w:eastAsia="zh-CN"/>
          </w:rPr>
          <w:t>(三)、运营期环境保护</w:t>
        </w:r>
        <w:r>
          <w:tab/>
        </w:r>
        <w:r>
          <w:fldChar w:fldCharType="begin"/>
        </w:r>
        <w:r>
          <w:instrText xml:space="preserve"> PAGEREF _Toc3057 \h </w:instrText>
        </w:r>
        <w:r>
          <w:fldChar w:fldCharType="separate"/>
        </w:r>
        <w:r>
          <w:t>24</w:t>
        </w:r>
        <w:r>
          <w:fldChar w:fldCharType="end"/>
        </w:r>
      </w:hyperlink>
    </w:p>
    <w:p>
      <w:pPr>
        <w:pStyle w:val="TOC2"/>
        <w:tabs>
          <w:tab w:val="right" w:leader="dot" w:pos="8306"/>
        </w:tabs>
      </w:pPr>
      <w:hyperlink w:anchor="_Toc31585" w:history="1">
        <w:r>
          <w:rPr>
            <w:rFonts w:ascii="仿宋" w:eastAsia="仿宋" w:hAnsi="仿宋" w:cs="仿宋" w:hint="eastAsia"/>
            <w:lang w:eastAsia="zh-CN"/>
          </w:rPr>
          <w:t>(四)、近红外光谱仪项目建设对区域经济的影响</w:t>
        </w:r>
        <w:r>
          <w:tab/>
        </w:r>
        <w:r>
          <w:fldChar w:fldCharType="begin"/>
        </w:r>
        <w:r>
          <w:instrText xml:space="preserve"> PAGEREF _Toc31585 \h </w:instrText>
        </w:r>
        <w:r>
          <w:fldChar w:fldCharType="separate"/>
        </w:r>
        <w:r>
          <w:t>25</w:t>
        </w:r>
        <w:r>
          <w:fldChar w:fldCharType="end"/>
        </w:r>
      </w:hyperlink>
    </w:p>
    <w:p>
      <w:pPr>
        <w:pStyle w:val="TOC2"/>
        <w:tabs>
          <w:tab w:val="right" w:leader="dot" w:pos="8306"/>
        </w:tabs>
      </w:pPr>
      <w:hyperlink w:anchor="_Toc19930" w:history="1">
        <w:r>
          <w:rPr>
            <w:rFonts w:ascii="仿宋" w:eastAsia="仿宋" w:hAnsi="仿宋" w:cs="仿宋" w:hint="eastAsia"/>
            <w:lang w:eastAsia="zh-CN"/>
          </w:rPr>
          <w:t>(五)、废弃物处理</w:t>
        </w:r>
        <w:r>
          <w:tab/>
        </w:r>
        <w:r>
          <w:fldChar w:fldCharType="begin"/>
        </w:r>
        <w:r>
          <w:instrText xml:space="preserve"> PAGEREF _Toc19930 \h </w:instrText>
        </w:r>
        <w:r>
          <w:fldChar w:fldCharType="separate"/>
        </w:r>
        <w:r>
          <w:t>27</w:t>
        </w:r>
        <w:r>
          <w:fldChar w:fldCharType="end"/>
        </w:r>
      </w:hyperlink>
    </w:p>
    <w:p>
      <w:pPr>
        <w:pStyle w:val="TOC2"/>
        <w:tabs>
          <w:tab w:val="right" w:leader="dot" w:pos="8306"/>
        </w:tabs>
      </w:pPr>
      <w:hyperlink w:anchor="_Toc9215" w:history="1">
        <w:r>
          <w:rPr>
            <w:rFonts w:ascii="仿宋" w:eastAsia="仿宋" w:hAnsi="仿宋" w:cs="仿宋" w:hint="eastAsia"/>
            <w:lang w:eastAsia="zh-CN"/>
          </w:rPr>
          <w:t>(六)、特殊环境影响分析</w:t>
        </w:r>
        <w:r>
          <w:tab/>
        </w:r>
        <w:r>
          <w:fldChar w:fldCharType="begin"/>
        </w:r>
        <w:r>
          <w:instrText xml:space="preserve"> PAGEREF _Toc9215 \h </w:instrText>
        </w:r>
        <w:r>
          <w:fldChar w:fldCharType="separate"/>
        </w:r>
        <w:r>
          <w:t>28</w:t>
        </w:r>
        <w:r>
          <w:fldChar w:fldCharType="end"/>
        </w:r>
      </w:hyperlink>
    </w:p>
    <w:p>
      <w:pPr>
        <w:pStyle w:val="TOC2"/>
        <w:tabs>
          <w:tab w:val="right" w:leader="dot" w:pos="8306"/>
        </w:tabs>
      </w:pPr>
      <w:hyperlink w:anchor="_Toc26902" w:history="1">
        <w:r>
          <w:rPr>
            <w:rFonts w:ascii="仿宋" w:eastAsia="仿宋" w:hAnsi="仿宋" w:cs="仿宋" w:hint="eastAsia"/>
            <w:lang w:eastAsia="zh-CN"/>
          </w:rPr>
          <w:t>(七)、清洁生产</w:t>
        </w:r>
        <w:r>
          <w:tab/>
        </w:r>
        <w:r>
          <w:fldChar w:fldCharType="begin"/>
        </w:r>
        <w:r>
          <w:instrText xml:space="preserve"> PAGEREF _Toc26902 \h </w:instrText>
        </w:r>
        <w:r>
          <w:fldChar w:fldCharType="separate"/>
        </w:r>
        <w:r>
          <w:t>29</w:t>
        </w:r>
        <w:r>
          <w:fldChar w:fldCharType="end"/>
        </w:r>
      </w:hyperlink>
    </w:p>
    <w:p>
      <w:pPr>
        <w:pStyle w:val="TOC2"/>
        <w:tabs>
          <w:tab w:val="right" w:leader="dot" w:pos="8306"/>
        </w:tabs>
      </w:pPr>
      <w:hyperlink w:anchor="_Toc29360" w:history="1">
        <w:r>
          <w:rPr>
            <w:rFonts w:ascii="仿宋" w:eastAsia="仿宋" w:hAnsi="仿宋" w:cs="仿宋" w:hint="eastAsia"/>
            <w:lang w:eastAsia="zh-CN"/>
          </w:rPr>
          <w:t>(八)、环境保护综合评价</w:t>
        </w:r>
        <w:r>
          <w:tab/>
        </w:r>
        <w:r>
          <w:fldChar w:fldCharType="begin"/>
        </w:r>
        <w:r>
          <w:instrText xml:space="preserve"> PAGEREF _Toc29360 \h </w:instrText>
        </w:r>
        <w:r>
          <w:fldChar w:fldCharType="separate"/>
        </w:r>
        <w:r>
          <w:t>30</w:t>
        </w:r>
        <w:r>
          <w:fldChar w:fldCharType="end"/>
        </w:r>
      </w:hyperlink>
    </w:p>
    <w:p>
      <w:pPr>
        <w:pStyle w:val="TOC1"/>
        <w:tabs>
          <w:tab w:val="right" w:leader="dot" w:pos="8306"/>
        </w:tabs>
      </w:pPr>
      <w:hyperlink w:anchor="_Toc31984" w:history="1">
        <w:r>
          <w:rPr>
            <w:rFonts w:ascii="仿宋" w:eastAsia="仿宋" w:hAnsi="仿宋" w:cs="仿宋" w:hint="eastAsia"/>
            <w:lang w:eastAsia="zh-CN"/>
          </w:rPr>
          <w:t>九、近红外光谱仪项目人力资源管理</w:t>
        </w:r>
        <w:r>
          <w:tab/>
        </w:r>
        <w:r>
          <w:fldChar w:fldCharType="begin"/>
        </w:r>
        <w:r>
          <w:instrText xml:space="preserve"> PAGEREF _Toc31984 \h </w:instrText>
        </w:r>
        <w:r>
          <w:fldChar w:fldCharType="separate"/>
        </w:r>
        <w:r>
          <w:t>32</w:t>
        </w:r>
        <w:r>
          <w:fldChar w:fldCharType="end"/>
        </w:r>
      </w:hyperlink>
    </w:p>
    <w:p>
      <w:pPr>
        <w:pStyle w:val="TOC2"/>
        <w:tabs>
          <w:tab w:val="right" w:leader="dot" w:pos="8306"/>
        </w:tabs>
      </w:pPr>
      <w:hyperlink w:anchor="_Toc5111" w:history="1">
        <w:r>
          <w:rPr>
            <w:rFonts w:ascii="仿宋" w:eastAsia="仿宋" w:hAnsi="仿宋" w:cs="仿宋" w:hint="eastAsia"/>
            <w:lang w:eastAsia="zh-CN"/>
          </w:rPr>
          <w:t>(一)、建立健全的预算管理制度</w:t>
        </w:r>
        <w:r>
          <w:tab/>
        </w:r>
        <w:r>
          <w:fldChar w:fldCharType="begin"/>
        </w:r>
        <w:r>
          <w:instrText xml:space="preserve"> PAGEREF _Toc5111 \h </w:instrText>
        </w:r>
        <w:r>
          <w:fldChar w:fldCharType="separate"/>
        </w:r>
        <w:r>
          <w:t>32</w:t>
        </w:r>
        <w:r>
          <w:fldChar w:fldCharType="end"/>
        </w:r>
      </w:hyperlink>
    </w:p>
    <w:p>
      <w:pPr>
        <w:pStyle w:val="TOC2"/>
        <w:tabs>
          <w:tab w:val="right" w:leader="dot" w:pos="8306"/>
        </w:tabs>
      </w:pPr>
      <w:hyperlink w:anchor="_Toc27840" w:history="1">
        <w:r>
          <w:rPr>
            <w:rFonts w:ascii="仿宋" w:eastAsia="仿宋" w:hAnsi="仿宋" w:cs="仿宋" w:hint="eastAsia"/>
            <w:lang w:eastAsia="zh-CN"/>
          </w:rPr>
          <w:t>(二)、加强资金流动监控</w:t>
        </w:r>
        <w:r>
          <w:tab/>
        </w:r>
        <w:r>
          <w:fldChar w:fldCharType="begin"/>
        </w:r>
        <w:r>
          <w:instrText xml:space="preserve"> PAGEREF _Toc27840 \h </w:instrText>
        </w:r>
        <w:r>
          <w:fldChar w:fldCharType="separate"/>
        </w:r>
        <w:r>
          <w:t>33</w:t>
        </w:r>
        <w:r>
          <w:fldChar w:fldCharType="end"/>
        </w:r>
      </w:hyperlink>
    </w:p>
    <w:p>
      <w:pPr>
        <w:pStyle w:val="TOC2"/>
        <w:tabs>
          <w:tab w:val="right" w:leader="dot" w:pos="8306"/>
        </w:tabs>
      </w:pPr>
      <w:hyperlink w:anchor="_Toc2874" w:history="1">
        <w:r>
          <w:rPr>
            <w:rFonts w:ascii="仿宋" w:eastAsia="仿宋" w:hAnsi="仿宋" w:cs="仿宋" w:hint="eastAsia"/>
            <w:lang w:eastAsia="zh-CN"/>
          </w:rPr>
          <w:t>(三)、制定完善的风险控制机制</w:t>
        </w:r>
        <w:r>
          <w:tab/>
        </w:r>
        <w:r>
          <w:fldChar w:fldCharType="begin"/>
        </w:r>
        <w:r>
          <w:instrText xml:space="preserve"> PAGEREF _Toc2874 \h </w:instrText>
        </w:r>
        <w:r>
          <w:fldChar w:fldCharType="separate"/>
        </w:r>
        <w:r>
          <w:t>34</w:t>
        </w:r>
        <w:r>
          <w:fldChar w:fldCharType="end"/>
        </w:r>
      </w:hyperlink>
    </w:p>
    <w:p>
      <w:pPr>
        <w:pStyle w:val="TOC2"/>
        <w:tabs>
          <w:tab w:val="right" w:leader="dot" w:pos="8306"/>
        </w:tabs>
      </w:pPr>
      <w:hyperlink w:anchor="_Toc28153" w:history="1">
        <w:r>
          <w:rPr>
            <w:rFonts w:ascii="仿宋" w:eastAsia="仿宋" w:hAnsi="仿宋" w:cs="仿宋" w:hint="eastAsia"/>
            <w:lang w:eastAsia="zh-CN"/>
          </w:rPr>
          <w:t>(四)、优化成本管理</w:t>
        </w:r>
        <w:r>
          <w:tab/>
        </w:r>
        <w:r>
          <w:fldChar w:fldCharType="begin"/>
        </w:r>
        <w:r>
          <w:instrText xml:space="preserve"> PAGEREF _Toc28153 \h </w:instrText>
        </w:r>
        <w:r>
          <w:fldChar w:fldCharType="separate"/>
        </w:r>
        <w:r>
          <w:t>36</w:t>
        </w:r>
        <w:r>
          <w:fldChar w:fldCharType="end"/>
        </w:r>
      </w:hyperlink>
    </w:p>
    <w:p>
      <w:pPr>
        <w:pStyle w:val="TOC1"/>
        <w:tabs>
          <w:tab w:val="right" w:leader="dot" w:pos="8306"/>
        </w:tabs>
      </w:pPr>
      <w:hyperlink w:anchor="_Toc8485" w:history="1">
        <w:r>
          <w:rPr>
            <w:rFonts w:ascii="仿宋" w:eastAsia="仿宋" w:hAnsi="仿宋" w:cs="仿宋" w:hint="eastAsia"/>
            <w:lang w:eastAsia="zh-CN"/>
          </w:rPr>
          <w:t>十、近红外光谱仪项目技术管理</w:t>
        </w:r>
        <w:r>
          <w:tab/>
        </w:r>
        <w:r>
          <w:fldChar w:fldCharType="begin"/>
        </w:r>
        <w:r>
          <w:instrText xml:space="preserve"> PAGEREF _Toc8485 \h </w:instrText>
        </w:r>
        <w:r>
          <w:fldChar w:fldCharType="separate"/>
        </w:r>
        <w:r>
          <w:t>37</w:t>
        </w:r>
        <w:r>
          <w:fldChar w:fldCharType="end"/>
        </w:r>
      </w:hyperlink>
    </w:p>
    <w:p>
      <w:pPr>
        <w:pStyle w:val="TOC2"/>
        <w:tabs>
          <w:tab w:val="right" w:leader="dot" w:pos="8306"/>
        </w:tabs>
      </w:pPr>
      <w:hyperlink w:anchor="_Toc29588" w:history="1">
        <w:r>
          <w:rPr>
            <w:rFonts w:ascii="仿宋" w:eastAsia="仿宋" w:hAnsi="仿宋" w:cs="仿宋" w:hint="eastAsia"/>
            <w:lang w:eastAsia="zh-CN"/>
          </w:rPr>
          <w:t>(一)、技术方案选用方向</w:t>
        </w:r>
        <w:r>
          <w:tab/>
        </w:r>
        <w:r>
          <w:fldChar w:fldCharType="begin"/>
        </w:r>
        <w:r>
          <w:instrText xml:space="preserve"> PAGEREF _Toc29588 \h </w:instrText>
        </w:r>
        <w:r>
          <w:fldChar w:fldCharType="separate"/>
        </w:r>
        <w:r>
          <w:t>37</w:t>
        </w:r>
        <w:r>
          <w:fldChar w:fldCharType="end"/>
        </w:r>
      </w:hyperlink>
    </w:p>
    <w:p>
      <w:pPr>
        <w:pStyle w:val="TOC2"/>
        <w:tabs>
          <w:tab w:val="right" w:leader="dot" w:pos="8306"/>
        </w:tabs>
      </w:pPr>
      <w:hyperlink w:anchor="_Toc32223" w:history="1">
        <w:r>
          <w:rPr>
            <w:rFonts w:ascii="仿宋" w:eastAsia="仿宋" w:hAnsi="仿宋" w:cs="仿宋" w:hint="eastAsia"/>
            <w:lang w:eastAsia="zh-CN"/>
          </w:rPr>
          <w:t>(二)、工艺技术方案选用原则</w:t>
        </w:r>
        <w:r>
          <w:tab/>
        </w:r>
        <w:r>
          <w:fldChar w:fldCharType="begin"/>
        </w:r>
        <w:r>
          <w:instrText xml:space="preserve"> PAGEREF _Toc32223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9" w:history="1">
        <w:r>
          <w:rPr>
            <w:rFonts w:ascii="仿宋" w:eastAsia="仿宋" w:hAnsi="仿宋" w:cs="仿宋" w:hint="eastAsia"/>
            <w:lang w:eastAsia="zh-CN"/>
          </w:rPr>
          <w:t>(三)、工艺技术方案要求</w:t>
        </w:r>
        <w:r>
          <w:tab/>
        </w:r>
        <w:r>
          <w:fldChar w:fldCharType="begin"/>
        </w:r>
        <w:r>
          <w:instrText xml:space="preserve"> PAGEREF _Toc18919 \h </w:instrText>
        </w:r>
        <w:r>
          <w:fldChar w:fldCharType="separate"/>
        </w:r>
        <w:r>
          <w:t>41</w:t>
        </w:r>
        <w:r>
          <w:fldChar w:fldCharType="end"/>
        </w:r>
      </w:hyperlink>
    </w:p>
    <w:p>
      <w:pPr>
        <w:pStyle w:val="TOC1"/>
        <w:tabs>
          <w:tab w:val="right" w:leader="dot" w:pos="8306"/>
        </w:tabs>
      </w:pPr>
      <w:hyperlink w:anchor="_Toc5639" w:history="1">
        <w:r>
          <w:rPr>
            <w:rFonts w:ascii="仿宋" w:eastAsia="仿宋" w:hAnsi="仿宋" w:cs="仿宋" w:hint="eastAsia"/>
            <w:lang w:eastAsia="zh-CN"/>
          </w:rPr>
          <w:t>十一、近红外光谱仪项目计划安排</w:t>
        </w:r>
        <w:r>
          <w:tab/>
        </w:r>
        <w:r>
          <w:fldChar w:fldCharType="begin"/>
        </w:r>
        <w:r>
          <w:instrText xml:space="preserve"> PAGEREF _Toc5639 \h </w:instrText>
        </w:r>
        <w:r>
          <w:fldChar w:fldCharType="separate"/>
        </w:r>
        <w:r>
          <w:t>43</w:t>
        </w:r>
        <w:r>
          <w:fldChar w:fldCharType="end"/>
        </w:r>
      </w:hyperlink>
    </w:p>
    <w:p>
      <w:pPr>
        <w:pStyle w:val="TOC2"/>
        <w:tabs>
          <w:tab w:val="right" w:leader="dot" w:pos="8306"/>
        </w:tabs>
      </w:pPr>
      <w:hyperlink w:anchor="_Toc3628" w:history="1">
        <w:r>
          <w:rPr>
            <w:rFonts w:ascii="仿宋" w:eastAsia="仿宋" w:hAnsi="仿宋" w:cs="仿宋" w:hint="eastAsia"/>
            <w:lang w:eastAsia="zh-CN"/>
          </w:rPr>
          <w:t>(一)、建设周期</w:t>
        </w:r>
        <w:r>
          <w:tab/>
        </w:r>
        <w:r>
          <w:fldChar w:fldCharType="begin"/>
        </w:r>
        <w:r>
          <w:instrText xml:space="preserve"> PAGEREF _Toc3628 \h </w:instrText>
        </w:r>
        <w:r>
          <w:fldChar w:fldCharType="separate"/>
        </w:r>
        <w:r>
          <w:t>43</w:t>
        </w:r>
        <w:r>
          <w:fldChar w:fldCharType="end"/>
        </w:r>
      </w:hyperlink>
    </w:p>
    <w:p>
      <w:pPr>
        <w:pStyle w:val="TOC2"/>
        <w:tabs>
          <w:tab w:val="right" w:leader="dot" w:pos="8306"/>
        </w:tabs>
      </w:pPr>
      <w:hyperlink w:anchor="_Toc2209" w:history="1">
        <w:r>
          <w:rPr>
            <w:rFonts w:ascii="仿宋" w:eastAsia="仿宋" w:hAnsi="仿宋" w:cs="仿宋" w:hint="eastAsia"/>
            <w:lang w:eastAsia="zh-CN"/>
          </w:rPr>
          <w:t>(二)、建设进度</w:t>
        </w:r>
        <w:r>
          <w:tab/>
        </w:r>
        <w:r>
          <w:fldChar w:fldCharType="begin"/>
        </w:r>
        <w:r>
          <w:instrText xml:space="preserve"> PAGEREF _Toc2209 \h </w:instrText>
        </w:r>
        <w:r>
          <w:fldChar w:fldCharType="separate"/>
        </w:r>
        <w:r>
          <w:t>44</w:t>
        </w:r>
        <w:r>
          <w:fldChar w:fldCharType="end"/>
        </w:r>
      </w:hyperlink>
    </w:p>
    <w:p>
      <w:pPr>
        <w:pStyle w:val="TOC2"/>
        <w:tabs>
          <w:tab w:val="right" w:leader="dot" w:pos="8306"/>
        </w:tabs>
      </w:pPr>
      <w:hyperlink w:anchor="_Toc18242" w:history="1">
        <w:r>
          <w:rPr>
            <w:rFonts w:ascii="仿宋" w:eastAsia="仿宋" w:hAnsi="仿宋" w:cs="仿宋" w:hint="eastAsia"/>
            <w:lang w:eastAsia="zh-CN"/>
          </w:rPr>
          <w:t>(三)、进度安排注意事项</w:t>
        </w:r>
        <w:r>
          <w:tab/>
        </w:r>
        <w:r>
          <w:fldChar w:fldCharType="begin"/>
        </w:r>
        <w:r>
          <w:instrText xml:space="preserve"> PAGEREF _Toc18242 \h </w:instrText>
        </w:r>
        <w:r>
          <w:fldChar w:fldCharType="separate"/>
        </w:r>
        <w:r>
          <w:t>45</w:t>
        </w:r>
        <w:r>
          <w:fldChar w:fldCharType="end"/>
        </w:r>
      </w:hyperlink>
    </w:p>
    <w:p>
      <w:pPr>
        <w:pStyle w:val="TOC2"/>
        <w:tabs>
          <w:tab w:val="right" w:leader="dot" w:pos="8306"/>
        </w:tabs>
      </w:pPr>
      <w:hyperlink w:anchor="_Toc15701" w:history="1">
        <w:r>
          <w:rPr>
            <w:rFonts w:ascii="仿宋" w:eastAsia="仿宋" w:hAnsi="仿宋" w:cs="仿宋" w:hint="eastAsia"/>
            <w:lang w:eastAsia="zh-CN"/>
          </w:rPr>
          <w:t>(四)、人力资源配置</w:t>
        </w:r>
        <w:r>
          <w:tab/>
        </w:r>
        <w:r>
          <w:fldChar w:fldCharType="begin"/>
        </w:r>
        <w:r>
          <w:instrText xml:space="preserve"> PAGEREF _Toc15701 \h </w:instrText>
        </w:r>
        <w:r>
          <w:fldChar w:fldCharType="separate"/>
        </w:r>
        <w:r>
          <w:t>47</w:t>
        </w:r>
        <w:r>
          <w:fldChar w:fldCharType="end"/>
        </w:r>
      </w:hyperlink>
    </w:p>
    <w:p>
      <w:pPr>
        <w:pStyle w:val="TOC1"/>
        <w:tabs>
          <w:tab w:val="right" w:leader="dot" w:pos="8306"/>
        </w:tabs>
      </w:pPr>
      <w:hyperlink w:anchor="_Toc20842" w:history="1">
        <w:r>
          <w:rPr>
            <w:rFonts w:ascii="仿宋" w:eastAsia="仿宋" w:hAnsi="仿宋" w:cs="仿宋" w:hint="eastAsia"/>
            <w:lang w:eastAsia="zh-CN"/>
          </w:rPr>
          <w:t>十二、生产安全保护</w:t>
        </w:r>
        <w:r>
          <w:tab/>
        </w:r>
        <w:r>
          <w:fldChar w:fldCharType="begin"/>
        </w:r>
        <w:r>
          <w:instrText xml:space="preserve"> PAGEREF _Toc20842 \h </w:instrText>
        </w:r>
        <w:r>
          <w:fldChar w:fldCharType="separate"/>
        </w:r>
        <w:r>
          <w:t>48</w:t>
        </w:r>
        <w:r>
          <w:fldChar w:fldCharType="end"/>
        </w:r>
      </w:hyperlink>
    </w:p>
    <w:p>
      <w:pPr>
        <w:pStyle w:val="TOC2"/>
        <w:tabs>
          <w:tab w:val="right" w:leader="dot" w:pos="8306"/>
        </w:tabs>
      </w:pPr>
      <w:hyperlink w:anchor="_Toc19883" w:history="1">
        <w:r>
          <w:rPr>
            <w:rFonts w:ascii="仿宋" w:eastAsia="仿宋" w:hAnsi="仿宋" w:cs="仿宋" w:hint="eastAsia"/>
            <w:lang w:eastAsia="zh-CN"/>
          </w:rPr>
          <w:t>(一)、消防安全</w:t>
        </w:r>
        <w:r>
          <w:tab/>
        </w:r>
        <w:r>
          <w:fldChar w:fldCharType="begin"/>
        </w:r>
        <w:r>
          <w:instrText xml:space="preserve"> PAGEREF _Toc19883 \h </w:instrText>
        </w:r>
        <w:r>
          <w:fldChar w:fldCharType="separate"/>
        </w:r>
        <w:r>
          <w:t>48</w:t>
        </w:r>
        <w:r>
          <w:fldChar w:fldCharType="end"/>
        </w:r>
      </w:hyperlink>
    </w:p>
    <w:p>
      <w:pPr>
        <w:pStyle w:val="TOC2"/>
        <w:tabs>
          <w:tab w:val="right" w:leader="dot" w:pos="8306"/>
        </w:tabs>
      </w:pPr>
      <w:hyperlink w:anchor="_Toc7449" w:history="1">
        <w:r>
          <w:rPr>
            <w:rFonts w:ascii="仿宋" w:eastAsia="仿宋" w:hAnsi="仿宋" w:cs="仿宋" w:hint="eastAsia"/>
            <w:lang w:eastAsia="zh-CN"/>
          </w:rPr>
          <w:t>(二)、防火防爆总图布置措施</w:t>
        </w:r>
        <w:r>
          <w:tab/>
        </w:r>
        <w:r>
          <w:fldChar w:fldCharType="begin"/>
        </w:r>
        <w:r>
          <w:instrText xml:space="preserve"> PAGEREF _Toc7449 \h </w:instrText>
        </w:r>
        <w:r>
          <w:fldChar w:fldCharType="separate"/>
        </w:r>
        <w:r>
          <w:t>49</w:t>
        </w:r>
        <w:r>
          <w:fldChar w:fldCharType="end"/>
        </w:r>
      </w:hyperlink>
    </w:p>
    <w:p>
      <w:pPr>
        <w:pStyle w:val="TOC2"/>
        <w:tabs>
          <w:tab w:val="right" w:leader="dot" w:pos="8306"/>
        </w:tabs>
      </w:pPr>
      <w:hyperlink w:anchor="_Toc22828" w:history="1">
        <w:r>
          <w:rPr>
            <w:rFonts w:ascii="仿宋" w:eastAsia="仿宋" w:hAnsi="仿宋" w:cs="仿宋" w:hint="eastAsia"/>
            <w:lang w:eastAsia="zh-CN"/>
          </w:rPr>
          <w:t>(三)、自然灾害防范措施</w:t>
        </w:r>
        <w:r>
          <w:tab/>
        </w:r>
        <w:r>
          <w:fldChar w:fldCharType="begin"/>
        </w:r>
        <w:r>
          <w:instrText xml:space="preserve"> PAGEREF _Toc22828 \h </w:instrText>
        </w:r>
        <w:r>
          <w:fldChar w:fldCharType="separate"/>
        </w:r>
        <w:r>
          <w:t>50</w:t>
        </w:r>
        <w:r>
          <w:fldChar w:fldCharType="end"/>
        </w:r>
      </w:hyperlink>
    </w:p>
    <w:p>
      <w:pPr>
        <w:pStyle w:val="TOC2"/>
        <w:tabs>
          <w:tab w:val="right" w:leader="dot" w:pos="8306"/>
        </w:tabs>
      </w:pPr>
      <w:hyperlink w:anchor="_Toc268" w:history="1">
        <w:r>
          <w:rPr>
            <w:rFonts w:ascii="仿宋" w:eastAsia="仿宋" w:hAnsi="仿宋" w:cs="仿宋" w:hint="eastAsia"/>
            <w:lang w:eastAsia="zh-CN"/>
          </w:rPr>
          <w:t>(四)、安全色及安全标志使用要求</w:t>
        </w:r>
        <w:r>
          <w:tab/>
        </w:r>
        <w:r>
          <w:fldChar w:fldCharType="begin"/>
        </w:r>
        <w:r>
          <w:instrText xml:space="preserve"> PAGEREF _Toc268 \h </w:instrText>
        </w:r>
        <w:r>
          <w:fldChar w:fldCharType="separate"/>
        </w:r>
        <w:r>
          <w:t>51</w:t>
        </w:r>
        <w:r>
          <w:fldChar w:fldCharType="end"/>
        </w:r>
      </w:hyperlink>
    </w:p>
    <w:p>
      <w:pPr>
        <w:pStyle w:val="TOC2"/>
        <w:tabs>
          <w:tab w:val="right" w:leader="dot" w:pos="8306"/>
        </w:tabs>
      </w:pPr>
      <w:hyperlink w:anchor="_Toc9107" w:history="1">
        <w:r>
          <w:rPr>
            <w:rFonts w:ascii="仿宋" w:eastAsia="仿宋" w:hAnsi="仿宋" w:cs="仿宋" w:hint="eastAsia"/>
            <w:lang w:eastAsia="zh-CN"/>
          </w:rPr>
          <w:t>(五)、防尘防毒措施</w:t>
        </w:r>
        <w:r>
          <w:tab/>
        </w:r>
        <w:r>
          <w:fldChar w:fldCharType="begin"/>
        </w:r>
        <w:r>
          <w:instrText xml:space="preserve"> PAGEREF _Toc9107 \h </w:instrText>
        </w:r>
        <w:r>
          <w:fldChar w:fldCharType="separate"/>
        </w:r>
        <w:r>
          <w:t>52</w:t>
        </w:r>
        <w:r>
          <w:fldChar w:fldCharType="end"/>
        </w:r>
      </w:hyperlink>
    </w:p>
    <w:p>
      <w:pPr>
        <w:pStyle w:val="TOC2"/>
        <w:tabs>
          <w:tab w:val="right" w:leader="dot" w:pos="8306"/>
        </w:tabs>
      </w:pPr>
      <w:hyperlink w:anchor="_Toc8766" w:history="1">
        <w:r>
          <w:rPr>
            <w:rFonts w:ascii="仿宋" w:eastAsia="仿宋" w:hAnsi="仿宋" w:cs="仿宋" w:hint="eastAsia"/>
            <w:lang w:eastAsia="zh-CN"/>
          </w:rPr>
          <w:t>(六)、防静电、触电防护及防雷措施</w:t>
        </w:r>
        <w:r>
          <w:tab/>
        </w:r>
        <w:r>
          <w:fldChar w:fldCharType="begin"/>
        </w:r>
        <w:r>
          <w:instrText xml:space="preserve"> PAGEREF _Toc8766 \h </w:instrText>
        </w:r>
        <w:r>
          <w:fldChar w:fldCharType="separate"/>
        </w:r>
        <w:r>
          <w:t>53</w:t>
        </w:r>
        <w:r>
          <w:fldChar w:fldCharType="end"/>
        </w:r>
      </w:hyperlink>
    </w:p>
    <w:p>
      <w:pPr>
        <w:pStyle w:val="TOC2"/>
        <w:tabs>
          <w:tab w:val="right" w:leader="dot" w:pos="8306"/>
        </w:tabs>
      </w:pPr>
      <w:hyperlink w:anchor="_Toc5484" w:history="1">
        <w:r>
          <w:rPr>
            <w:rFonts w:ascii="仿宋" w:eastAsia="仿宋" w:hAnsi="仿宋" w:cs="仿宋" w:hint="eastAsia"/>
            <w:lang w:eastAsia="zh-CN"/>
          </w:rPr>
          <w:t>(七)、机械设备安全保障措施</w:t>
        </w:r>
        <w:r>
          <w:tab/>
        </w:r>
        <w:r>
          <w:fldChar w:fldCharType="begin"/>
        </w:r>
        <w:r>
          <w:instrText xml:space="preserve"> PAGEREF _Toc5484 \h </w:instrText>
        </w:r>
        <w:r>
          <w:fldChar w:fldCharType="separate"/>
        </w:r>
        <w:r>
          <w:t>54</w:t>
        </w:r>
        <w:r>
          <w:fldChar w:fldCharType="end"/>
        </w:r>
      </w:hyperlink>
    </w:p>
    <w:p>
      <w:pPr>
        <w:pStyle w:val="TOC1"/>
        <w:tabs>
          <w:tab w:val="right" w:leader="dot" w:pos="8306"/>
        </w:tabs>
      </w:pPr>
      <w:hyperlink w:anchor="_Toc18560" w:history="1">
        <w:r>
          <w:rPr>
            <w:rFonts w:ascii="仿宋" w:eastAsia="仿宋" w:hAnsi="仿宋" w:cs="仿宋" w:hint="eastAsia"/>
            <w:lang w:eastAsia="zh-CN"/>
          </w:rPr>
          <w:t>十三、营销与推广策略</w:t>
        </w:r>
        <w:r>
          <w:tab/>
        </w:r>
        <w:r>
          <w:fldChar w:fldCharType="begin"/>
        </w:r>
        <w:r>
          <w:instrText xml:space="preserve"> PAGEREF _Toc18560 \h </w:instrText>
        </w:r>
        <w:r>
          <w:fldChar w:fldCharType="separate"/>
        </w:r>
        <w:r>
          <w:t>56</w:t>
        </w:r>
        <w:r>
          <w:fldChar w:fldCharType="end"/>
        </w:r>
      </w:hyperlink>
    </w:p>
    <w:p>
      <w:pPr>
        <w:pStyle w:val="TOC2"/>
        <w:tabs>
          <w:tab w:val="right" w:leader="dot" w:pos="8306"/>
        </w:tabs>
      </w:pPr>
      <w:hyperlink w:anchor="_Toc15068" w:history="1">
        <w:r>
          <w:rPr>
            <w:rFonts w:ascii="仿宋" w:eastAsia="仿宋" w:hAnsi="仿宋" w:cs="仿宋" w:hint="eastAsia"/>
            <w:lang w:eastAsia="zh-CN"/>
          </w:rPr>
          <w:t>(一)、产品/服务定位与特点</w:t>
        </w:r>
        <w:r>
          <w:tab/>
        </w:r>
        <w:r>
          <w:fldChar w:fldCharType="begin"/>
        </w:r>
        <w:r>
          <w:instrText xml:space="preserve"> PAGEREF _Toc15068 \h </w:instrText>
        </w:r>
        <w:r>
          <w:fldChar w:fldCharType="separate"/>
        </w:r>
        <w:r>
          <w:t>56</w:t>
        </w:r>
        <w:r>
          <w:fldChar w:fldCharType="end"/>
        </w:r>
      </w:hyperlink>
    </w:p>
    <w:p>
      <w:pPr>
        <w:pStyle w:val="TOC2"/>
        <w:tabs>
          <w:tab w:val="right" w:leader="dot" w:pos="8306"/>
        </w:tabs>
      </w:pPr>
      <w:hyperlink w:anchor="_Toc27827" w:history="1">
        <w:r>
          <w:rPr>
            <w:rFonts w:ascii="仿宋" w:eastAsia="仿宋" w:hAnsi="仿宋" w:cs="仿宋" w:hint="eastAsia"/>
            <w:lang w:eastAsia="zh-CN"/>
          </w:rPr>
          <w:t>(二)、市场定位与竞争分析</w:t>
        </w:r>
        <w:r>
          <w:tab/>
        </w:r>
        <w:r>
          <w:fldChar w:fldCharType="begin"/>
        </w:r>
        <w:r>
          <w:instrText xml:space="preserve"> PAGEREF _Toc27827 \h </w:instrText>
        </w:r>
        <w:r>
          <w:fldChar w:fldCharType="separate"/>
        </w:r>
        <w:r>
          <w:t>57</w:t>
        </w:r>
        <w:r>
          <w:fldChar w:fldCharType="end"/>
        </w:r>
      </w:hyperlink>
    </w:p>
    <w:p>
      <w:pPr>
        <w:pStyle w:val="TOC2"/>
        <w:tabs>
          <w:tab w:val="right" w:leader="dot" w:pos="8306"/>
        </w:tabs>
      </w:pPr>
      <w:hyperlink w:anchor="_Toc31071" w:history="1">
        <w:r>
          <w:rPr>
            <w:rFonts w:ascii="仿宋" w:eastAsia="仿宋" w:hAnsi="仿宋" w:cs="仿宋" w:hint="eastAsia"/>
            <w:lang w:eastAsia="zh-CN"/>
          </w:rPr>
          <w:t>(三)、营销渠道与策略</w:t>
        </w:r>
        <w:r>
          <w:tab/>
        </w:r>
        <w:r>
          <w:fldChar w:fldCharType="begin"/>
        </w:r>
        <w:r>
          <w:instrText xml:space="preserve"> PAGEREF _Toc31071 \h </w:instrText>
        </w:r>
        <w:r>
          <w:fldChar w:fldCharType="separate"/>
        </w:r>
        <w:r>
          <w:t>58</w:t>
        </w:r>
        <w:r>
          <w:fldChar w:fldCharType="end"/>
        </w:r>
      </w:hyperlink>
    </w:p>
    <w:p>
      <w:pPr>
        <w:pStyle w:val="TOC2"/>
        <w:tabs>
          <w:tab w:val="right" w:leader="dot" w:pos="8306"/>
        </w:tabs>
      </w:pPr>
      <w:hyperlink w:anchor="_Toc30201" w:history="1">
        <w:r>
          <w:rPr>
            <w:rFonts w:ascii="仿宋" w:eastAsia="仿宋" w:hAnsi="仿宋" w:cs="仿宋" w:hint="eastAsia"/>
            <w:lang w:eastAsia="zh-CN"/>
          </w:rPr>
          <w:t>(四)、推广与宣传活动</w:t>
        </w:r>
        <w:r>
          <w:tab/>
        </w:r>
        <w:r>
          <w:fldChar w:fldCharType="begin"/>
        </w:r>
        <w:r>
          <w:instrText xml:space="preserve"> PAGEREF _Toc30201 \h </w:instrText>
        </w:r>
        <w:r>
          <w:fldChar w:fldCharType="separate"/>
        </w:r>
        <w:r>
          <w:t>60</w:t>
        </w:r>
        <w:r>
          <w:fldChar w:fldCharType="end"/>
        </w:r>
      </w:hyperlink>
    </w:p>
    <w:p>
      <w:pPr>
        <w:pStyle w:val="TOC1"/>
        <w:tabs>
          <w:tab w:val="right" w:leader="dot" w:pos="8306"/>
        </w:tabs>
      </w:pPr>
      <w:hyperlink w:anchor="_Toc15551" w:history="1">
        <w:r>
          <w:rPr>
            <w:rFonts w:ascii="仿宋" w:eastAsia="仿宋" w:hAnsi="仿宋" w:cs="仿宋" w:hint="eastAsia"/>
            <w:lang w:eastAsia="zh-CN"/>
          </w:rPr>
          <w:t>十四、利益相关者分析与沟通计划</w:t>
        </w:r>
        <w:r>
          <w:tab/>
        </w:r>
        <w:r>
          <w:fldChar w:fldCharType="begin"/>
        </w:r>
        <w:r>
          <w:instrText xml:space="preserve"> PAGEREF _Toc15551 \h </w:instrText>
        </w:r>
        <w:r>
          <w:fldChar w:fldCharType="separate"/>
        </w:r>
        <w:r>
          <w:t>65</w:t>
        </w:r>
        <w:r>
          <w:fldChar w:fldCharType="end"/>
        </w:r>
      </w:hyperlink>
    </w:p>
    <w:p>
      <w:pPr>
        <w:pStyle w:val="TOC2"/>
        <w:tabs>
          <w:tab w:val="right" w:leader="dot" w:pos="8306"/>
        </w:tabs>
      </w:pPr>
      <w:hyperlink w:anchor="_Toc1375" w:history="1">
        <w:r>
          <w:rPr>
            <w:rFonts w:ascii="仿宋" w:eastAsia="仿宋" w:hAnsi="仿宋" w:cs="仿宋" w:hint="eastAsia"/>
            <w:lang w:eastAsia="zh-CN"/>
          </w:rPr>
          <w:t>(一)、利益相关者分析</w:t>
        </w:r>
        <w:r>
          <w:tab/>
        </w:r>
        <w:r>
          <w:fldChar w:fldCharType="begin"/>
        </w:r>
        <w:r>
          <w:instrText xml:space="preserve"> PAGEREF _Toc1375 \h </w:instrText>
        </w:r>
        <w:r>
          <w:fldChar w:fldCharType="separate"/>
        </w:r>
        <w:r>
          <w:t>65</w:t>
        </w:r>
        <w:r>
          <w:fldChar w:fldCharType="end"/>
        </w:r>
      </w:hyperlink>
    </w:p>
    <w:p>
      <w:pPr>
        <w:pStyle w:val="TOC2"/>
        <w:tabs>
          <w:tab w:val="right" w:leader="dot" w:pos="8306"/>
        </w:tabs>
      </w:pPr>
      <w:hyperlink w:anchor="_Toc7323" w:history="1">
        <w:r>
          <w:rPr>
            <w:rFonts w:ascii="仿宋" w:eastAsia="仿宋" w:hAnsi="仿宋" w:cs="仿宋" w:hint="eastAsia"/>
            <w:lang w:eastAsia="zh-CN"/>
          </w:rPr>
          <w:t>(二)、沟通计划</w:t>
        </w:r>
        <w:r>
          <w:tab/>
        </w:r>
        <w:r>
          <w:fldChar w:fldCharType="begin"/>
        </w:r>
        <w:r>
          <w:instrText xml:space="preserve"> PAGEREF _Toc7323 \h </w:instrText>
        </w:r>
        <w:r>
          <w:fldChar w:fldCharType="separate"/>
        </w:r>
        <w:r>
          <w:t>66</w:t>
        </w:r>
        <w:r>
          <w:fldChar w:fldCharType="end"/>
        </w:r>
      </w:hyperlink>
    </w:p>
    <w:p>
      <w:pPr>
        <w:pStyle w:val="TOC1"/>
        <w:tabs>
          <w:tab w:val="right" w:leader="dot" w:pos="8306"/>
        </w:tabs>
      </w:pPr>
      <w:hyperlink w:anchor="_Toc27586" w:history="1">
        <w:r>
          <w:rPr>
            <w:rFonts w:ascii="仿宋" w:eastAsia="仿宋" w:hAnsi="仿宋" w:cs="仿宋" w:hint="eastAsia"/>
            <w:lang w:eastAsia="zh-CN"/>
          </w:rPr>
          <w:t>十五、近红外光谱仪项目变更管理</w:t>
        </w:r>
        <w:r>
          <w:tab/>
        </w:r>
        <w:r>
          <w:fldChar w:fldCharType="begin"/>
        </w:r>
        <w:r>
          <w:instrText xml:space="preserve"> PAGEREF _Toc27586 \h </w:instrText>
        </w:r>
        <w:r>
          <w:fldChar w:fldCharType="separate"/>
        </w:r>
        <w:r>
          <w:t>67</w:t>
        </w:r>
        <w:r>
          <w:fldChar w:fldCharType="end"/>
        </w:r>
      </w:hyperlink>
    </w:p>
    <w:p>
      <w:pPr>
        <w:pStyle w:val="TOC2"/>
        <w:tabs>
          <w:tab w:val="right" w:leader="dot" w:pos="8306"/>
        </w:tabs>
      </w:pPr>
      <w:hyperlink w:anchor="_Toc18218" w:history="1">
        <w:r>
          <w:rPr>
            <w:rFonts w:ascii="仿宋" w:eastAsia="仿宋" w:hAnsi="仿宋" w:cs="仿宋" w:hint="eastAsia"/>
            <w:lang w:eastAsia="zh-CN"/>
          </w:rPr>
          <w:t>(一)、变更申请与评估</w:t>
        </w:r>
        <w:r>
          <w:tab/>
        </w:r>
        <w:r>
          <w:fldChar w:fldCharType="begin"/>
        </w:r>
        <w:r>
          <w:instrText xml:space="preserve"> PAGEREF _Toc18218 \h </w:instrText>
        </w:r>
        <w:r>
          <w:fldChar w:fldCharType="separate"/>
        </w:r>
        <w:r>
          <w:t>67</w:t>
        </w:r>
        <w:r>
          <w:fldChar w:fldCharType="end"/>
        </w:r>
      </w:hyperlink>
    </w:p>
    <w:p>
      <w:pPr>
        <w:pStyle w:val="TOC2"/>
        <w:tabs>
          <w:tab w:val="right" w:leader="dot" w:pos="8306"/>
        </w:tabs>
      </w:pPr>
      <w:hyperlink w:anchor="_Toc1029" w:history="1">
        <w:r>
          <w:rPr>
            <w:rFonts w:ascii="仿宋" w:eastAsia="仿宋" w:hAnsi="仿宋" w:cs="仿宋" w:hint="eastAsia"/>
            <w:lang w:eastAsia="zh-CN"/>
          </w:rPr>
          <w:t>(二)、变更实施与控制</w:t>
        </w:r>
        <w:r>
          <w:tab/>
        </w:r>
        <w:r>
          <w:fldChar w:fldCharType="begin"/>
        </w:r>
        <w:r>
          <w:instrText xml:space="preserve"> PAGEREF _Toc1029 \h </w:instrText>
        </w:r>
        <w:r>
          <w:fldChar w:fldCharType="separate"/>
        </w:r>
        <w:r>
          <w:t>68</w:t>
        </w:r>
        <w:r>
          <w:fldChar w:fldCharType="end"/>
        </w:r>
      </w:hyperlink>
    </w:p>
    <w:p>
      <w:pPr>
        <w:pStyle w:val="TOC1"/>
        <w:tabs>
          <w:tab w:val="right" w:leader="dot" w:pos="8306"/>
        </w:tabs>
      </w:pPr>
      <w:hyperlink w:anchor="_Toc9001" w:history="1">
        <w:r>
          <w:rPr>
            <w:rFonts w:ascii="仿宋" w:eastAsia="仿宋" w:hAnsi="仿宋" w:cs="仿宋" w:hint="eastAsia"/>
            <w:lang w:eastAsia="zh-CN"/>
          </w:rPr>
          <w:t>十六、风险识别与分类</w:t>
        </w:r>
        <w:r>
          <w:tab/>
        </w:r>
        <w:r>
          <w:fldChar w:fldCharType="begin"/>
        </w:r>
        <w:r>
          <w:instrText xml:space="preserve"> PAGEREF _Toc9001 \h </w:instrText>
        </w:r>
        <w:r>
          <w:fldChar w:fldCharType="separate"/>
        </w:r>
        <w:r>
          <w:t>68</w:t>
        </w:r>
        <w:r>
          <w:fldChar w:fldCharType="end"/>
        </w:r>
      </w:hyperlink>
    </w:p>
    <w:p>
      <w:pPr>
        <w:pStyle w:val="TOC2"/>
        <w:tabs>
          <w:tab w:val="right" w:leader="dot" w:pos="8306"/>
        </w:tabs>
      </w:pPr>
      <w:hyperlink w:anchor="_Toc15315" w:history="1">
        <w:r>
          <w:rPr>
            <w:rFonts w:ascii="仿宋" w:eastAsia="仿宋" w:hAnsi="仿宋" w:cs="仿宋" w:hint="eastAsia"/>
            <w:lang w:eastAsia="zh-CN"/>
          </w:rPr>
          <w:t>(一)、风险识别</w:t>
        </w:r>
        <w:r>
          <w:tab/>
        </w:r>
        <w:r>
          <w:fldChar w:fldCharType="begin"/>
        </w:r>
        <w:r>
          <w:instrText xml:space="preserve"> PAGEREF _Toc15315 \h </w:instrText>
        </w:r>
        <w:r>
          <w:fldChar w:fldCharType="separate"/>
        </w:r>
        <w:r>
          <w:t>68</w:t>
        </w:r>
        <w:r>
          <w:fldChar w:fldCharType="end"/>
        </w:r>
      </w:hyperlink>
    </w:p>
    <w:p>
      <w:pPr>
        <w:pStyle w:val="TOC2"/>
        <w:tabs>
          <w:tab w:val="right" w:leader="dot" w:pos="8306"/>
        </w:tabs>
      </w:pPr>
      <w:hyperlink w:anchor="_Toc27146" w:history="1">
        <w:r>
          <w:rPr>
            <w:rFonts w:ascii="仿宋" w:eastAsia="仿宋" w:hAnsi="仿宋" w:cs="仿宋" w:hint="eastAsia"/>
            <w:lang w:eastAsia="zh-CN"/>
          </w:rPr>
          <w:t>(二)、风险分类</w:t>
        </w:r>
        <w:r>
          <w:tab/>
        </w:r>
        <w:r>
          <w:fldChar w:fldCharType="begin"/>
        </w:r>
        <w:r>
          <w:instrText xml:space="preserve"> PAGEREF _Toc27146 \h </w:instrText>
        </w:r>
        <w:r>
          <w:fldChar w:fldCharType="separate"/>
        </w:r>
        <w:r>
          <w:t>70</w:t>
        </w:r>
        <w:r>
          <w:fldChar w:fldCharType="end"/>
        </w:r>
      </w:hyperlink>
    </w:p>
    <w:p>
      <w:pPr>
        <w:pStyle w:val="TOC1"/>
        <w:tabs>
          <w:tab w:val="right" w:leader="dot" w:pos="8306"/>
        </w:tabs>
      </w:pPr>
      <w:hyperlink w:anchor="_Toc10103" w:history="1">
        <w:r>
          <w:rPr>
            <w:rFonts w:ascii="仿宋" w:eastAsia="仿宋" w:hAnsi="仿宋" w:cs="仿宋" w:hint="eastAsia"/>
            <w:lang w:eastAsia="zh-CN"/>
          </w:rPr>
          <w:t>十七、质量管理体系</w:t>
        </w:r>
        <w:r>
          <w:tab/>
        </w:r>
        <w:r>
          <w:fldChar w:fldCharType="begin"/>
        </w:r>
        <w:r>
          <w:instrText xml:space="preserve"> PAGEREF _Toc10103 \h </w:instrText>
        </w:r>
        <w:r>
          <w:fldChar w:fldCharType="separate"/>
        </w:r>
        <w:r>
          <w:t>71</w:t>
        </w:r>
        <w:r>
          <w:fldChar w:fldCharType="end"/>
        </w:r>
      </w:hyperlink>
    </w:p>
    <w:p>
      <w:pPr>
        <w:pStyle w:val="TOC2"/>
        <w:tabs>
          <w:tab w:val="right" w:leader="dot" w:pos="8306"/>
        </w:tabs>
      </w:pPr>
      <w:hyperlink w:anchor="_Toc17638" w:history="1">
        <w:r>
          <w:rPr>
            <w:rFonts w:ascii="仿宋" w:eastAsia="仿宋" w:hAnsi="仿宋" w:cs="仿宋" w:hint="eastAsia"/>
            <w:lang w:eastAsia="zh-CN"/>
          </w:rPr>
          <w:t>(一)、质量目标与方针</w:t>
        </w:r>
        <w:r>
          <w:tab/>
        </w:r>
        <w:r>
          <w:fldChar w:fldCharType="begin"/>
        </w:r>
        <w:r>
          <w:instrText xml:space="preserve"> PAGEREF _Toc17638 \h </w:instrText>
        </w:r>
        <w:r>
          <w:fldChar w:fldCharType="separate"/>
        </w:r>
        <w:r>
          <w:t>71</w:t>
        </w:r>
        <w:r>
          <w:fldChar w:fldCharType="end"/>
        </w:r>
      </w:hyperlink>
    </w:p>
    <w:p>
      <w:pPr>
        <w:pStyle w:val="TOC2"/>
        <w:tabs>
          <w:tab w:val="right" w:leader="dot" w:pos="8306"/>
        </w:tabs>
      </w:pPr>
      <w:hyperlink w:anchor="_Toc8610" w:history="1">
        <w:r>
          <w:rPr>
            <w:rFonts w:ascii="仿宋" w:eastAsia="仿宋" w:hAnsi="仿宋" w:cs="仿宋" w:hint="eastAsia"/>
            <w:lang w:eastAsia="zh-CN"/>
          </w:rPr>
          <w:t>(二)、质量管理责任</w:t>
        </w:r>
        <w:r>
          <w:tab/>
        </w:r>
        <w:r>
          <w:fldChar w:fldCharType="begin"/>
        </w:r>
        <w:r>
          <w:instrText xml:space="preserve"> PAGEREF _Toc8610 \h </w:instrText>
        </w:r>
        <w:r>
          <w:fldChar w:fldCharType="separate"/>
        </w:r>
        <w:r>
          <w:t>72</w:t>
        </w:r>
        <w:r>
          <w:fldChar w:fldCharType="end"/>
        </w:r>
      </w:hyperlink>
    </w:p>
    <w:p>
      <w:pPr>
        <w:pStyle w:val="TOC2"/>
        <w:tabs>
          <w:tab w:val="right" w:leader="dot" w:pos="8306"/>
        </w:tabs>
      </w:pPr>
      <w:hyperlink w:anchor="_Toc2502" w:history="1">
        <w:r>
          <w:rPr>
            <w:rFonts w:ascii="仿宋" w:eastAsia="仿宋" w:hAnsi="仿宋" w:cs="仿宋" w:hint="eastAsia"/>
            <w:lang w:eastAsia="zh-CN"/>
          </w:rPr>
          <w:t>(三)、质量管理体系文件</w:t>
        </w:r>
        <w:r>
          <w:tab/>
        </w:r>
        <w:r>
          <w:fldChar w:fldCharType="begin"/>
        </w:r>
        <w:r>
          <w:instrText xml:space="preserve"> PAGEREF _Toc2502 \h </w:instrText>
        </w:r>
        <w:r>
          <w:fldChar w:fldCharType="separate"/>
        </w:r>
        <w:r>
          <w:t>74</w:t>
        </w:r>
        <w:r>
          <w:fldChar w:fldCharType="end"/>
        </w:r>
      </w:hyperlink>
    </w:p>
    <w:p>
      <w:pPr>
        <w:pStyle w:val="TOC2"/>
        <w:tabs>
          <w:tab w:val="right" w:leader="dot" w:pos="8306"/>
        </w:tabs>
      </w:pPr>
      <w:hyperlink w:anchor="_Toc15879" w:history="1">
        <w:r>
          <w:rPr>
            <w:rFonts w:ascii="仿宋" w:eastAsia="仿宋" w:hAnsi="仿宋" w:cs="仿宋" w:hint="eastAsia"/>
            <w:lang w:eastAsia="zh-CN"/>
          </w:rPr>
          <w:t>(四)、质量培训与教育</w:t>
        </w:r>
        <w:r>
          <w:tab/>
        </w:r>
        <w:r>
          <w:fldChar w:fldCharType="begin"/>
        </w:r>
        <w:r>
          <w:instrText xml:space="preserve"> PAGEREF _Toc15879 \h </w:instrText>
        </w:r>
        <w:r>
          <w:fldChar w:fldCharType="separate"/>
        </w:r>
        <w:r>
          <w:t>76</w:t>
        </w:r>
        <w:r>
          <w:fldChar w:fldCharType="end"/>
        </w:r>
      </w:hyperlink>
    </w:p>
    <w:p>
      <w:pPr>
        <w:pStyle w:val="TOC2"/>
        <w:tabs>
          <w:tab w:val="right" w:leader="dot" w:pos="8306"/>
        </w:tabs>
      </w:pPr>
      <w:hyperlink w:anchor="_Toc25642" w:history="1">
        <w:r>
          <w:rPr>
            <w:rFonts w:ascii="仿宋" w:eastAsia="仿宋" w:hAnsi="仿宋" w:cs="仿宋" w:hint="eastAsia"/>
            <w:lang w:eastAsia="zh-CN"/>
          </w:rPr>
          <w:t>(五)、质量审核与评价</w:t>
        </w:r>
        <w:r>
          <w:tab/>
        </w:r>
        <w:r>
          <w:fldChar w:fldCharType="begin"/>
        </w:r>
        <w:r>
          <w:instrText xml:space="preserve"> PAGEREF _Toc25642 \h </w:instrText>
        </w:r>
        <w:r>
          <w:fldChar w:fldCharType="separate"/>
        </w:r>
        <w:r>
          <w:t>77</w:t>
        </w:r>
        <w:r>
          <w:fldChar w:fldCharType="end"/>
        </w:r>
      </w:hyperlink>
    </w:p>
    <w:p>
      <w:pPr>
        <w:pStyle w:val="TOC2"/>
        <w:tabs>
          <w:tab w:val="right" w:leader="dot" w:pos="8306"/>
        </w:tabs>
      </w:pPr>
      <w:hyperlink w:anchor="_Toc20027" w:history="1">
        <w:r>
          <w:rPr>
            <w:rFonts w:ascii="仿宋" w:eastAsia="仿宋" w:hAnsi="仿宋" w:cs="仿宋" w:hint="eastAsia"/>
            <w:lang w:eastAsia="zh-CN"/>
          </w:rPr>
          <w:t>(六)、不符合与纠正措施</w:t>
        </w:r>
        <w:r>
          <w:tab/>
        </w:r>
        <w:r>
          <w:fldChar w:fldCharType="begin"/>
        </w:r>
        <w:r>
          <w:instrText xml:space="preserve"> PAGEREF _Toc20027 \h </w:instrText>
        </w:r>
        <w:r>
          <w:fldChar w:fldCharType="separate"/>
        </w:r>
        <w:r>
          <w:t>78</w:t>
        </w:r>
        <w:r>
          <w:fldChar w:fldCharType="end"/>
        </w:r>
      </w:hyperlink>
    </w:p>
    <w:p>
      <w:pPr>
        <w:pStyle w:val="TOC1"/>
        <w:tabs>
          <w:tab w:val="right" w:leader="dot" w:pos="8306"/>
        </w:tabs>
      </w:pPr>
      <w:hyperlink w:anchor="_Toc19211" w:history="1">
        <w:r>
          <w:rPr>
            <w:rFonts w:ascii="仿宋" w:eastAsia="仿宋" w:hAnsi="仿宋" w:cs="仿宋" w:hint="eastAsia"/>
            <w:lang w:eastAsia="zh-CN"/>
          </w:rPr>
          <w:t>十八、供应链管理</w:t>
        </w:r>
        <w:r>
          <w:tab/>
        </w:r>
        <w:r>
          <w:fldChar w:fldCharType="begin"/>
        </w:r>
        <w:r>
          <w:instrText xml:space="preserve"> PAGEREF _Toc19211 \h </w:instrText>
        </w:r>
        <w:r>
          <w:fldChar w:fldCharType="separate"/>
        </w:r>
        <w:r>
          <w:t>79</w:t>
        </w:r>
        <w:r>
          <w:fldChar w:fldCharType="end"/>
        </w:r>
      </w:hyperlink>
    </w:p>
    <w:p>
      <w:pPr>
        <w:pStyle w:val="TOC2"/>
        <w:tabs>
          <w:tab w:val="right" w:leader="dot" w:pos="8306"/>
        </w:tabs>
      </w:pPr>
      <w:hyperlink w:anchor="_Toc29247" w:history="1">
        <w:r>
          <w:rPr>
            <w:rFonts w:ascii="仿宋" w:eastAsia="仿宋" w:hAnsi="仿宋" w:cs="仿宋" w:hint="eastAsia"/>
            <w:lang w:eastAsia="zh-CN"/>
          </w:rPr>
          <w:t>(一)、供应链战略规划</w:t>
        </w:r>
        <w:r>
          <w:tab/>
        </w:r>
        <w:r>
          <w:fldChar w:fldCharType="begin"/>
        </w:r>
        <w:r>
          <w:instrText xml:space="preserve"> PAGEREF _Toc29247 \h </w:instrText>
        </w:r>
        <w:r>
          <w:fldChar w:fldCharType="separate"/>
        </w:r>
        <w:r>
          <w:t>79</w:t>
        </w:r>
        <w:r>
          <w:fldChar w:fldCharType="end"/>
        </w:r>
      </w:hyperlink>
    </w:p>
    <w:p>
      <w:pPr>
        <w:pStyle w:val="TOC2"/>
        <w:tabs>
          <w:tab w:val="right" w:leader="dot" w:pos="8306"/>
        </w:tabs>
      </w:pPr>
      <w:hyperlink w:anchor="_Toc30632" w:history="1">
        <w:r>
          <w:rPr>
            <w:rFonts w:ascii="仿宋" w:eastAsia="仿宋" w:hAnsi="仿宋" w:cs="仿宋" w:hint="eastAsia"/>
            <w:lang w:eastAsia="zh-CN"/>
          </w:rPr>
          <w:t>(二)、供应商选择与合作</w:t>
        </w:r>
        <w:r>
          <w:tab/>
        </w:r>
        <w:r>
          <w:fldChar w:fldCharType="begin"/>
        </w:r>
        <w:r>
          <w:instrText xml:space="preserve"> PAGEREF _Toc30632 \h </w:instrText>
        </w:r>
        <w:r>
          <w:fldChar w:fldCharType="separate"/>
        </w:r>
        <w:r>
          <w:t>81</w:t>
        </w:r>
        <w:r>
          <w:fldChar w:fldCharType="end"/>
        </w:r>
      </w:hyperlink>
    </w:p>
    <w:p>
      <w:pPr>
        <w:pStyle w:val="TOC2"/>
        <w:tabs>
          <w:tab w:val="right" w:leader="dot" w:pos="8306"/>
        </w:tabs>
      </w:pPr>
      <w:hyperlink w:anchor="_Toc14995" w:history="1">
        <w:r>
          <w:rPr>
            <w:rFonts w:ascii="仿宋" w:eastAsia="仿宋" w:hAnsi="仿宋" w:cs="仿宋" w:hint="eastAsia"/>
            <w:lang w:eastAsia="zh-CN"/>
          </w:rPr>
          <w:t>(三)、物流与库存管理</w:t>
        </w:r>
        <w:r>
          <w:tab/>
        </w:r>
        <w:r>
          <w:fldChar w:fldCharType="begin"/>
        </w:r>
        <w:r>
          <w:instrText xml:space="preserve"> PAGEREF _Toc14995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48"/>
      <w:r>
        <w:rPr>
          <w:rFonts w:ascii="仿宋" w:eastAsia="仿宋" w:hAnsi="仿宋" w:cs="仿宋" w:hint="eastAsia"/>
          <w:lang w:eastAsia="zh-CN"/>
        </w:rPr>
        <w:t>(一)、近红外光谱仪行业分析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行业一直以来都是市场的关注焦点。行业内的发展趋势、竞争态势以及潜在机会都对近红外光谱仪项目的推进产生深远的影响。通过深入研究行业的整体概貌，我们将更好地理解行业的核心特征，为近红外光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行业，技术一直是推动创新和发展的关键因素。我们将对当前技术趋势进行详尽分析，包括但不限于人工智能、大数据应用、先进制造技术等。这有助于近红外光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近红外光谱仪项目成功的基础。我们将对主要竞争对手进行深入研究，包括其市场份额、产品特点、市场定位等。通过全面了解竞争对手的优势和劣势，近红外光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8"/>
      <w:r>
        <w:rPr>
          <w:rFonts w:ascii="仿宋" w:eastAsia="仿宋" w:hAnsi="仿宋" w:cs="仿宋" w:hint="eastAsia"/>
          <w:sz w:val="28"/>
          <w:lang w:eastAsia="zh-CN"/>
        </w:rPr>
        <w:t>(二)、近红外光谱仪市场分析预测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近红外光谱仪市场未来的增长趋势。这包括市场的整体规模、各细分领域的发展趋势等。近红外光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近红外光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近红外光谱仪项目实施过程中需要充分考虑的因素。我们将对市场风险进行全面评估，包括但不限于政策法规风险、市场竞争风险、技术变革风险等。通过对潜在风险的深入分析，近红外光谱仪项目可以制定相应的风险缓解策略，降低不确定性对近红外光谱仪项目的影响。</w:t>
      </w:r>
    </w:p>
    <w:p>
      <w:pPr>
        <w:pStyle w:val="Heading1"/>
        <w:ind w:firstLine="560" w:firstLineChars="200"/>
        <w:rPr>
          <w:rFonts w:ascii="仿宋" w:eastAsia="仿宋" w:hAnsi="仿宋" w:cs="仿宋" w:hint="eastAsia"/>
          <w:sz w:val="28"/>
          <w:lang w:eastAsia="zh-CN"/>
        </w:rPr>
      </w:pPr>
      <w:bookmarkStart w:id="5" w:name="_Toc146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35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近红外光谱仪项目的主要产品是XXXX，预计年产值为XXX万元。这一产品在市场中占据着重要的地位，其广泛的应用范围使得该近红外光谱仪项目的市场前景非常广阔。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近红外光谱仪项目的xxx产品作为重要的原材料之一，将在多个领域发挥关键作用。其在建筑、交通、能源等方面的广泛应用将为整个产业链提供强大的支持，形成产业协同效应。近红外光谱仪项目的年产值XXX万XXX万XXX万万元不仅反映了其在市场上的巨大潜力，更预示着它对国民经济的积极贡献。这种关联度高、涉及面广的产业关系，使得该近红外光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03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总征地面积为XXXX平方米，相当于约XX.XX亩，其中净用地面积为XXXX平方米，红线范围内相当于约XX.XX亩。这一用地规模充分考虑了近红外光谱仪项目的建设需求，保障了近红外光谱仪项目在合适的空间内得以充分发展。近红外光谱仪项目规划的总建筑面积为XXXX平方米，其中主体工程建设占XXXX平方米，计容建筑面积达XXXX平方米。预计建筑工程的投资将达到XXXX万元，为近红外光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计划购置的设备共计XXXX台（套），设备购置费用为XXXX万元。这一设备购置计划充分考虑到近红外光谱仪项目的生产需求和技术要求，确保了近红外光谱仪项目在生产运营中具备先进的技术装备和高效的生产能力。设备的合理配置将为近红外光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近红外光谱仪项目计划总投资为XXXX万元，预计年实现营业收入为XXXX万元。这一产能规模的设定旨在确保近红外光谱仪项目能够在投资与回报之间取得平衡，实现长期可持续的发展。近红外光谱仪项目的总投资充分考虑到各个方面的需求，包括用地建设、设备购置等多个环节，以确保近红外光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693"/>
      <w:r>
        <w:rPr>
          <w:rFonts w:ascii="仿宋" w:eastAsia="仿宋" w:hAnsi="仿宋" w:cs="仿宋" w:hint="eastAsia"/>
          <w:sz w:val="28"/>
          <w:lang w:eastAsia="zh-CN"/>
        </w:rPr>
        <w:t>三、近红外光谱仪项目建设背景及必要性分析</w:t>
      </w:r>
      <w:bookmarkEnd w:id="8"/>
    </w:p>
    <w:p>
      <w:pPr>
        <w:pStyle w:val="Heading2"/>
        <w:rPr>
          <w:rFonts w:ascii="仿宋" w:eastAsia="仿宋" w:hAnsi="仿宋" w:cs="仿宋" w:hint="eastAsia"/>
          <w:lang w:eastAsia="zh-CN"/>
        </w:rPr>
      </w:pPr>
      <w:bookmarkStart w:id="9" w:name="_Toc13543"/>
      <w:r>
        <w:rPr>
          <w:rFonts w:ascii="仿宋" w:eastAsia="仿宋" w:hAnsi="仿宋" w:cs="仿宋" w:hint="eastAsia"/>
          <w:lang w:eastAsia="zh-CN"/>
        </w:rPr>
        <w:t>(一)、近红外光谱仪项目背景分析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近红外光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近红外光谱仪项目在这个潮流中的定位。同时，我们将关注行业内涌现的新兴机遇，以便近红外光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近红外光谱仪项目提供了强大的发展动力。我们将聚焦于行业内最新的技术发展趋势，包括但不限于人工智能、大数据分析、物联网等领域。通过深度的技术研究，我们将确保近红外光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近红外光谱仪项目发展的源泉。我们将投入更多的精力对市场需求进行深入剖析，超越表面的需求，深入挖掘潜在的市场痛点和机遇。通过对市场需求的细致了解，近红外光谱仪项目将更有针对性地设计解决方案，满足市场的多样化需求，从而更好地促进近红外光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近红外光谱仪项目战略至关重要。我们将对竞争态势进行更为深入的分析，包括但不限于市场份额、产品特点、客户满意度等多个维度。通过深度的竞争分析，近红外光谱仪项目将能够更准确地把握市场脉搏，制定具有竞争力的近红外光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近红外光谱仪项目的发展具有直接的影响。我们将进行更为全面的法规和政策分析，了解行业发展中的潜在法律风险和合规挑战。通过充分了解和遵守相关法规，近红外光谱仪项目将确保在法律框架内合法合规运营，为近红外光谱仪项目的稳健发展提供有力支持。</w:t>
      </w:r>
    </w:p>
    <w:p>
      <w:pPr>
        <w:pStyle w:val="Heading2"/>
        <w:ind w:firstLine="560" w:firstLineChars="200"/>
        <w:rPr>
          <w:rFonts w:ascii="仿宋" w:eastAsia="仿宋" w:hAnsi="仿宋" w:cs="仿宋" w:hint="eastAsia"/>
          <w:sz w:val="28"/>
          <w:lang w:eastAsia="zh-CN"/>
        </w:rPr>
      </w:pPr>
      <w:bookmarkStart w:id="10" w:name="_Toc3642"/>
      <w:r>
        <w:rPr>
          <w:rFonts w:ascii="仿宋" w:eastAsia="仿宋" w:hAnsi="仿宋" w:cs="仿宋" w:hint="eastAsia"/>
          <w:sz w:val="28"/>
          <w:lang w:eastAsia="zh-CN"/>
        </w:rPr>
        <w:t>(二)、近红外光谱仪项目建设必要性分析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的迫切性源于对行业发展趋势的深刻洞察。我们正处于一个行业变革的时代，科技创新、数字化转型成为企业发展的关键动力。近红外光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不仅仅是为了跟上潮流，更是为了通过技术创新推动企业的持续发展。通过引入先进的技术和解决方案，近红外光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近红外光谱仪项目的建设成为必然选择，通过提高产品质量、拓展服务领域，从而在竞争中获得更多的机会。近红外光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近红外光谱仪项目建设的必要性体现在对客户需求更精准的满足。通过近红外光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的背后是对企业持续创新的追求。只有通过不断创新，企业才能在竞争中立于不败之地。近红外光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861"/>
      <w:r>
        <w:rPr>
          <w:rFonts w:ascii="仿宋" w:eastAsia="仿宋" w:hAnsi="仿宋" w:cs="仿宋" w:hint="eastAsia"/>
          <w:sz w:val="28"/>
          <w:lang w:eastAsia="zh-CN"/>
        </w:rPr>
        <w:t>四、近红外光谱仪项目危机管理</w:t>
      </w:r>
      <w:bookmarkEnd w:id="11"/>
    </w:p>
    <w:p>
      <w:pPr>
        <w:pStyle w:val="Heading2"/>
        <w:rPr>
          <w:rFonts w:ascii="仿宋" w:eastAsia="仿宋" w:hAnsi="仿宋" w:cs="仿宋" w:hint="eastAsia"/>
          <w:lang w:eastAsia="zh-CN"/>
        </w:rPr>
      </w:pPr>
      <w:bookmarkStart w:id="12" w:name="_Toc2473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危机管理中，危机预警与识别是确保近红外光谱仪项目稳健运行的核心步骤。通过建立全面的监测机制，近红外光谱仪项目团队旨在及时发现和理解潜在的风险和危机因素，以便采取及时的预防和应对措施，确保近红外光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首先，通过深入的风险评估，近红外光谱仪项目团队全面分析了整个近红外光谱仪项目和各个阶段可能存在的威胁。这包括准确评估每个潜在风险的发生概率和可能影响的程度，为后续危机预警提供了有力支持。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近红外光谱仪项目团队着重于明确定义近红外光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近红外光谱仪项目进展的持续监控，团队能够及时发现潜在问题并作出迅速反应。近红外光谱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在这一阶段，团队的专业素养和反应速度将发挥至关重要的作用，以确保潜在危机能够在初期得到有效的处理，最大程度地减轻负面影响。通过危机预警与识别，近红外光谱仪项目得以更有序、可控地推进。</w:t>
      </w:r>
    </w:p>
    <w:p>
      <w:pPr>
        <w:pStyle w:val="Heading2"/>
        <w:ind w:firstLine="560" w:firstLineChars="200"/>
        <w:rPr>
          <w:rFonts w:ascii="仿宋" w:eastAsia="仿宋" w:hAnsi="仿宋" w:cs="仿宋" w:hint="eastAsia"/>
          <w:sz w:val="28"/>
          <w:lang w:eastAsia="zh-CN"/>
        </w:rPr>
      </w:pPr>
      <w:bookmarkStart w:id="13" w:name="_Toc2788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在危机发生时，近红外光谱仪项目团队立即行动，成立了应急小组。该小组的任务是迅速制定并实施紧急应对措施，以最小化潜在损失。以下是采取的主要措施：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暂停近红外光谱仪项目进度：为遏制危机蔓延，近红外光谱仪项目暂时停止进行，以便全面评估当前状况。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资源重新分配：重新评估近红外光谱仪项目资源的分配，确保最大限度地减小损失。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实时沟通：与关键利益相关者建立实时沟通机制，向他们传递近红外光谱仪项目危机的实际状况，保障近红外光谱仪项目核心利益。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在紧急应对的同时，近红外光谱仪项目团队强调了团队协作和有效沟通的重要性。以下是团队协作的关键举措：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信息共享机制：建立了信息共享平台，确保团队成员能够及时获取近红外光谱仪项目危机的实时信息。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领导者沟通：近红外光谱仪项目领导者通过定期会议和即时沟通工具，指导团队应对危机，保持团队稳定运行。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随着危机得到初步控制，近红外光谱仪项目团队转向制定恢复计划，以确保近红外光谱仪项目能够从中迅速恢复。主要恢复计划包括：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修复受损的进度计划：重新评估近红外光谱仪项目进度，制定修复计划，确保近红外光谱仪项目尽快回归正常进程。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重新调整资源分配：优化资源分配，确保近红外光谱仪项目在有限资源下高效运转。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风险管理机制加强：对近红外光谱仪项目风险进行全面评估，制定更强化的风险管理策略，以预防未来可能的危机。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419"/>
      <w:r>
        <w:rPr>
          <w:rFonts w:ascii="仿宋" w:eastAsia="仿宋" w:hAnsi="仿宋" w:cs="仿宋" w:hint="eastAsia"/>
          <w:sz w:val="28"/>
          <w:lang w:eastAsia="zh-CN"/>
        </w:rPr>
        <w:t>五、近红外光谱仪项目建设单位说明</w:t>
      </w:r>
      <w:bookmarkEnd w:id="14"/>
    </w:p>
    <w:p>
      <w:pPr>
        <w:pStyle w:val="Heading2"/>
        <w:rPr>
          <w:rFonts w:ascii="仿宋" w:eastAsia="仿宋" w:hAnsi="仿宋" w:cs="仿宋" w:hint="eastAsia"/>
          <w:lang w:eastAsia="zh-CN"/>
        </w:rPr>
      </w:pPr>
      <w:bookmarkStart w:id="15" w:name="_Toc32766"/>
      <w:r>
        <w:rPr>
          <w:rFonts w:ascii="仿宋" w:eastAsia="仿宋" w:hAnsi="仿宋" w:cs="仿宋" w:hint="eastAsia"/>
          <w:lang w:eastAsia="zh-CN"/>
        </w:rPr>
        <w:t>(一)、近红外光谱仪项目承办单位基本情况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近红外光谱仪项目承办单位的XXXX，我们着眼于实现可持续的经济效益。通过技术创新和解决方案的提供，公司预计在近红外光谱仪项目执行期间将获得可观的收入增长。这一收入来源主要包括近红外光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同时，我们注重成本控制和效率提升，以确保近红外光谱仪项目的可持续盈利。透过精细的管理和资源优化，公司期望实现近红外光谱仪项目利润最大化。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近红外光谱仪项目实施进行全面的投资评估，包括近红外光谱仪项目启动阶段的资金投入和后续运营成本。通过对近红外光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近红外光谱仪项目实施过程中具备足够的资金流动性，公司将进行详尽的现金流分析。这包括资金需求的合理预测、近红外光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552"/>
      <w:r>
        <w:rPr>
          <w:rFonts w:ascii="仿宋" w:eastAsia="仿宋" w:hAnsi="仿宋" w:cs="仿宋" w:hint="eastAsia"/>
          <w:sz w:val="28"/>
          <w:lang w:eastAsia="zh-CN"/>
        </w:rPr>
        <w:t>六、近红外光谱仪项目绩效评估</w:t>
      </w:r>
      <w:bookmarkEnd w:id="17"/>
    </w:p>
    <w:p>
      <w:pPr>
        <w:pStyle w:val="Heading2"/>
        <w:rPr>
          <w:rFonts w:ascii="仿宋" w:eastAsia="仿宋" w:hAnsi="仿宋" w:cs="仿宋" w:hint="eastAsia"/>
          <w:lang w:eastAsia="zh-CN"/>
        </w:rPr>
      </w:pPr>
      <w:bookmarkStart w:id="18" w:name="_Toc2244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我们设计了一套全面的绩效评估指标，以确保近红外光谱仪项目的可控和成功交付。这些指标跨足近红外光谱仪项目目标、成本、进度和质量等多个维度，为我们提供了全面洞察近红外光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目标达成率是我们关注的首要指标。我们设定了明确的目标，并通过定期监测和评估，迅速发现并应对潜在的目标偏差。这为近红外光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成本绩效是另一个核心关注点。通过实际成本与预算成本的对比分析，我们深入了解成本差异的原因，及时调整资源分配，保持近红外光谱仪项目在经济效益方面的合理水平。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进度作为关键的绩效指标之一，得到了精心的关注。我们制定了详细的近红外光谱仪项目进度计划，并设立了进度符合度指标，确保实际进度与计划进度保持一致。这使我们能够快速发现和解决潜在的进度问题，保持近红外光谱仪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近红外光谱仪项目绩效的不可或缺的一环。我们引入了一系列的质量标准和客户满意度指标，以确保近红外光谱仪项目交付的成果在质量上达到或超越预期水平。通过持续监测这些指标，我们努力提升近红外光谱仪项目整体质量水平，为近红外光谱仪项目的成功交付提供有力保障。通过这些科学且全面的绩效评估，我们能够更好地引导近红外光谱仪项目的持续改进，确保近红外光谱仪项目目标的顺利达成。</w:t>
      </w:r>
    </w:p>
    <w:p>
      <w:pPr>
        <w:pStyle w:val="Heading2"/>
        <w:ind w:firstLine="560" w:firstLineChars="200"/>
        <w:rPr>
          <w:rFonts w:ascii="仿宋" w:eastAsia="仿宋" w:hAnsi="仿宋" w:cs="仿宋" w:hint="eastAsia"/>
          <w:sz w:val="28"/>
          <w:lang w:eastAsia="zh-CN"/>
        </w:rPr>
      </w:pPr>
      <w:bookmarkStart w:id="19" w:name="_Toc79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绩效评估是近红外光谱仪项目中的关键环节，为确保近红外光谱仪项目达到预期目标，我们采用了多层次、多维度的绩效评估方法。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近红外光谱仪项目的战略目标对齐，确保每个决策和行动都与近红外光谱仪项目整体目标保持一致。团队会定期召开战略对齐会议，审视当前工作与近红外光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近红外光谱仪项目进度、质量、成本和风险等方面。这些指标通过数据收集和分析，为近红外光谱仪项目管理团队提供了客观的评估依据。例如，我们通过近红外光谱仪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绩效评估不仅仅停留在近红外光谱仪项目内部，还考虑了近红外光谱仪项目对外部环境的影响。我们定期进行干系人满意度调查，以了解各利益相关方对近红外光谱仪项目的期望和满意度，并及时做出调整。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这种多层次、多角度的绩效评估方法，使得我们能够全面了解近红外光谱仪项目的运行状态，及时做出调整，确保近红外光谱仪项目在不断变化的环境中保持稳健前行。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31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为了确保近红外光谱仪项目的有效管理和不断优化，我们采用了精心设计的绩效评估周期。这个周期旨在实现灵活、实时和全面的评估，以适应近红外光谱仪项目执行中的各种挑战。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近红外光谱仪项目的不同需求，分为短期、中期和长期。短期评估关注每个迭代或工作周期，以及时发现和解决当前任务中的问题。中期评估涵盖几个迭代，深入了解整体近红外光谱仪项目的趋势和性能。长期评估则着眼于整个近红外光谱仪项目阶段，确保近红外光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https://d.book118.com/407113044006006054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6253B"/>
    <w:rsid w:val="66262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1304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2024-03-04T18:26:00Z</dcterms:created>
  <dcterms:modified xsi:type="dcterms:W3CDTF">2024-03-04T18:26:24Z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8C82B9CDEB0849C4B5276F64EF0FC61D_11</vt:lpwstr>
  </property>
  <property fmtid="{D5CDD505-2E9C-101B-9397-08002B2CF9AE}" pid="3" name="KSOProductBuildVer">
    <vt:lpwstr>2052-12.1.0.16388</vt:lpwstr>
  </property>
</Properties>
</file>