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水处理药剂项目规划设计纲要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75" w:history="1">
        <w:r>
          <w:rPr>
            <w:rFonts w:ascii="仿宋" w:eastAsia="仿宋" w:hAnsi="仿宋" w:cs="仿宋" w:hint="eastAsia"/>
            <w:lang w:eastAsia="zh-CN"/>
          </w:rPr>
          <w:t>概论</w:t>
        </w:r>
        <w:r>
          <w:tab/>
        </w:r>
        <w:r>
          <w:fldChar w:fldCharType="begin"/>
        </w:r>
        <w:r>
          <w:instrText xml:space="preserve"> PAGEREF _Toc15575 \h </w:instrText>
        </w:r>
        <w:r>
          <w:fldChar w:fldCharType="separate"/>
        </w:r>
        <w:r>
          <w:t>3</w:t>
        </w:r>
        <w:r>
          <w:fldChar w:fldCharType="end"/>
        </w:r>
      </w:hyperlink>
    </w:p>
    <w:p>
      <w:pPr>
        <w:pStyle w:val="TOC1"/>
        <w:tabs>
          <w:tab w:val="right" w:leader="dot" w:pos="8306"/>
        </w:tabs>
      </w:pPr>
      <w:hyperlink w:anchor="_Toc26915" w:history="1">
        <w:r>
          <w:rPr>
            <w:rFonts w:ascii="仿宋" w:eastAsia="仿宋" w:hAnsi="仿宋" w:cs="仿宋" w:hint="eastAsia"/>
            <w:lang w:eastAsia="zh-CN"/>
          </w:rPr>
          <w:t>一、工艺说明</w:t>
        </w:r>
        <w:r>
          <w:tab/>
        </w:r>
        <w:r>
          <w:fldChar w:fldCharType="begin"/>
        </w:r>
        <w:r>
          <w:instrText xml:space="preserve"> PAGEREF _Toc26915 \h </w:instrText>
        </w:r>
        <w:r>
          <w:fldChar w:fldCharType="separate"/>
        </w:r>
        <w:r>
          <w:t>3</w:t>
        </w:r>
        <w:r>
          <w:fldChar w:fldCharType="end"/>
        </w:r>
      </w:hyperlink>
    </w:p>
    <w:p>
      <w:pPr>
        <w:pStyle w:val="TOC2"/>
        <w:tabs>
          <w:tab w:val="right" w:leader="dot" w:pos="8306"/>
        </w:tabs>
      </w:pPr>
      <w:hyperlink w:anchor="_Toc21319" w:history="1">
        <w:r>
          <w:rPr>
            <w:rFonts w:ascii="仿宋" w:eastAsia="仿宋" w:hAnsi="仿宋" w:cs="仿宋" w:hint="eastAsia"/>
            <w:lang w:eastAsia="zh-CN"/>
          </w:rPr>
          <w:t>(一)、技术管理特点</w:t>
        </w:r>
        <w:r>
          <w:tab/>
        </w:r>
        <w:r>
          <w:fldChar w:fldCharType="begin"/>
        </w:r>
        <w:r>
          <w:instrText xml:space="preserve"> PAGEREF _Toc21319 \h </w:instrText>
        </w:r>
        <w:r>
          <w:fldChar w:fldCharType="separate"/>
        </w:r>
        <w:r>
          <w:t>3</w:t>
        </w:r>
        <w:r>
          <w:fldChar w:fldCharType="end"/>
        </w:r>
      </w:hyperlink>
    </w:p>
    <w:p>
      <w:pPr>
        <w:pStyle w:val="TOC2"/>
        <w:tabs>
          <w:tab w:val="right" w:leader="dot" w:pos="8306"/>
        </w:tabs>
      </w:pPr>
      <w:hyperlink w:anchor="_Toc30578" w:history="1">
        <w:r>
          <w:rPr>
            <w:rFonts w:ascii="仿宋" w:eastAsia="仿宋" w:hAnsi="仿宋" w:cs="仿宋" w:hint="eastAsia"/>
            <w:lang w:eastAsia="zh-CN"/>
          </w:rPr>
          <w:t>(二)、水处理药剂项目工艺技术设计方案</w:t>
        </w:r>
        <w:r>
          <w:tab/>
        </w:r>
        <w:r>
          <w:fldChar w:fldCharType="begin"/>
        </w:r>
        <w:r>
          <w:instrText xml:space="preserve"> PAGEREF _Toc30578 \h </w:instrText>
        </w:r>
        <w:r>
          <w:fldChar w:fldCharType="separate"/>
        </w:r>
        <w:r>
          <w:t>4</w:t>
        </w:r>
        <w:r>
          <w:fldChar w:fldCharType="end"/>
        </w:r>
      </w:hyperlink>
    </w:p>
    <w:p>
      <w:pPr>
        <w:pStyle w:val="TOC2"/>
        <w:tabs>
          <w:tab w:val="right" w:leader="dot" w:pos="8306"/>
        </w:tabs>
      </w:pPr>
      <w:hyperlink w:anchor="_Toc5148" w:history="1">
        <w:r>
          <w:rPr>
            <w:rFonts w:ascii="仿宋" w:eastAsia="仿宋" w:hAnsi="仿宋" w:cs="仿宋" w:hint="eastAsia"/>
            <w:lang w:eastAsia="zh-CN"/>
          </w:rPr>
          <w:t>(三)、设备选型方案</w:t>
        </w:r>
        <w:r>
          <w:tab/>
        </w:r>
        <w:r>
          <w:fldChar w:fldCharType="begin"/>
        </w:r>
        <w:r>
          <w:instrText xml:space="preserve"> PAGEREF _Toc5148 \h </w:instrText>
        </w:r>
        <w:r>
          <w:fldChar w:fldCharType="separate"/>
        </w:r>
        <w:r>
          <w:t>5</w:t>
        </w:r>
        <w:r>
          <w:fldChar w:fldCharType="end"/>
        </w:r>
      </w:hyperlink>
    </w:p>
    <w:p>
      <w:pPr>
        <w:pStyle w:val="TOC1"/>
        <w:tabs>
          <w:tab w:val="right" w:leader="dot" w:pos="8306"/>
        </w:tabs>
      </w:pPr>
      <w:hyperlink w:anchor="_Toc20431" w:history="1">
        <w:r>
          <w:rPr>
            <w:rFonts w:ascii="仿宋" w:eastAsia="仿宋" w:hAnsi="仿宋" w:cs="仿宋" w:hint="eastAsia"/>
            <w:lang w:eastAsia="zh-CN"/>
          </w:rPr>
          <w:t>二、水处理药剂项目文档管理</w:t>
        </w:r>
        <w:r>
          <w:tab/>
        </w:r>
        <w:r>
          <w:fldChar w:fldCharType="begin"/>
        </w:r>
        <w:r>
          <w:instrText xml:space="preserve"> PAGEREF _Toc20431 \h </w:instrText>
        </w:r>
        <w:r>
          <w:fldChar w:fldCharType="separate"/>
        </w:r>
        <w:r>
          <w:t>7</w:t>
        </w:r>
        <w:r>
          <w:fldChar w:fldCharType="end"/>
        </w:r>
      </w:hyperlink>
    </w:p>
    <w:p>
      <w:pPr>
        <w:pStyle w:val="TOC2"/>
        <w:tabs>
          <w:tab w:val="right" w:leader="dot" w:pos="8306"/>
        </w:tabs>
      </w:pPr>
      <w:hyperlink w:anchor="_Toc8204" w:history="1">
        <w:r>
          <w:rPr>
            <w:rFonts w:ascii="仿宋" w:eastAsia="仿宋" w:hAnsi="仿宋" w:cs="仿宋" w:hint="eastAsia"/>
            <w:lang w:eastAsia="zh-CN"/>
          </w:rPr>
          <w:t>(一)、文档编制与审查</w:t>
        </w:r>
        <w:r>
          <w:tab/>
        </w:r>
        <w:r>
          <w:fldChar w:fldCharType="begin"/>
        </w:r>
        <w:r>
          <w:instrText xml:space="preserve"> PAGEREF _Toc8204 \h </w:instrText>
        </w:r>
        <w:r>
          <w:fldChar w:fldCharType="separate"/>
        </w:r>
        <w:r>
          <w:t>7</w:t>
        </w:r>
        <w:r>
          <w:fldChar w:fldCharType="end"/>
        </w:r>
      </w:hyperlink>
    </w:p>
    <w:p>
      <w:pPr>
        <w:pStyle w:val="TOC2"/>
        <w:tabs>
          <w:tab w:val="right" w:leader="dot" w:pos="8306"/>
        </w:tabs>
      </w:pPr>
      <w:hyperlink w:anchor="_Toc15365" w:history="1">
        <w:r>
          <w:rPr>
            <w:rFonts w:ascii="仿宋" w:eastAsia="仿宋" w:hAnsi="仿宋" w:cs="仿宋" w:hint="eastAsia"/>
            <w:lang w:eastAsia="zh-CN"/>
          </w:rPr>
          <w:t>(二)、文档发布与分发</w:t>
        </w:r>
        <w:r>
          <w:tab/>
        </w:r>
        <w:r>
          <w:fldChar w:fldCharType="begin"/>
        </w:r>
        <w:r>
          <w:instrText xml:space="preserve"> PAGEREF _Toc15365 \h </w:instrText>
        </w:r>
        <w:r>
          <w:fldChar w:fldCharType="separate"/>
        </w:r>
        <w:r>
          <w:t>8</w:t>
        </w:r>
        <w:r>
          <w:fldChar w:fldCharType="end"/>
        </w:r>
      </w:hyperlink>
    </w:p>
    <w:p>
      <w:pPr>
        <w:pStyle w:val="TOC2"/>
        <w:tabs>
          <w:tab w:val="right" w:leader="dot" w:pos="8306"/>
        </w:tabs>
      </w:pPr>
      <w:hyperlink w:anchor="_Toc15872" w:history="1">
        <w:r>
          <w:rPr>
            <w:rFonts w:ascii="仿宋" w:eastAsia="仿宋" w:hAnsi="仿宋" w:cs="仿宋" w:hint="eastAsia"/>
            <w:lang w:eastAsia="zh-CN"/>
          </w:rPr>
          <w:t>(三)、文档存档与归档</w:t>
        </w:r>
        <w:r>
          <w:tab/>
        </w:r>
        <w:r>
          <w:fldChar w:fldCharType="begin"/>
        </w:r>
        <w:r>
          <w:instrText xml:space="preserve"> PAGEREF _Toc15872 \h </w:instrText>
        </w:r>
        <w:r>
          <w:fldChar w:fldCharType="separate"/>
        </w:r>
        <w:r>
          <w:t>9</w:t>
        </w:r>
        <w:r>
          <w:fldChar w:fldCharType="end"/>
        </w:r>
      </w:hyperlink>
    </w:p>
    <w:p>
      <w:pPr>
        <w:pStyle w:val="TOC1"/>
        <w:tabs>
          <w:tab w:val="right" w:leader="dot" w:pos="8306"/>
        </w:tabs>
      </w:pPr>
      <w:hyperlink w:anchor="_Toc655" w:history="1">
        <w:r>
          <w:rPr>
            <w:rFonts w:ascii="仿宋" w:eastAsia="仿宋" w:hAnsi="仿宋" w:cs="仿宋" w:hint="eastAsia"/>
            <w:lang w:eastAsia="zh-CN"/>
          </w:rPr>
          <w:t>三、水处理药剂项目概论</w:t>
        </w:r>
        <w:r>
          <w:tab/>
        </w:r>
        <w:r>
          <w:fldChar w:fldCharType="begin"/>
        </w:r>
        <w:r>
          <w:instrText xml:space="preserve"> PAGEREF _Toc655 \h </w:instrText>
        </w:r>
        <w:r>
          <w:fldChar w:fldCharType="separate"/>
        </w:r>
        <w:r>
          <w:t>10</w:t>
        </w:r>
        <w:r>
          <w:fldChar w:fldCharType="end"/>
        </w:r>
      </w:hyperlink>
    </w:p>
    <w:p>
      <w:pPr>
        <w:pStyle w:val="TOC2"/>
        <w:tabs>
          <w:tab w:val="right" w:leader="dot" w:pos="8306"/>
        </w:tabs>
      </w:pPr>
      <w:hyperlink w:anchor="_Toc12497" w:history="1">
        <w:r>
          <w:rPr>
            <w:rFonts w:ascii="仿宋" w:eastAsia="仿宋" w:hAnsi="仿宋" w:cs="仿宋" w:hint="eastAsia"/>
            <w:lang w:eastAsia="zh-CN"/>
          </w:rPr>
          <w:t>(一)、水处理药剂项目概况</w:t>
        </w:r>
        <w:r>
          <w:tab/>
        </w:r>
        <w:r>
          <w:fldChar w:fldCharType="begin"/>
        </w:r>
        <w:r>
          <w:instrText xml:space="preserve"> PAGEREF _Toc12497 \h </w:instrText>
        </w:r>
        <w:r>
          <w:fldChar w:fldCharType="separate"/>
        </w:r>
        <w:r>
          <w:t>10</w:t>
        </w:r>
        <w:r>
          <w:fldChar w:fldCharType="end"/>
        </w:r>
      </w:hyperlink>
    </w:p>
    <w:p>
      <w:pPr>
        <w:pStyle w:val="TOC2"/>
        <w:tabs>
          <w:tab w:val="right" w:leader="dot" w:pos="8306"/>
        </w:tabs>
      </w:pPr>
      <w:hyperlink w:anchor="_Toc24554" w:history="1">
        <w:r>
          <w:rPr>
            <w:rFonts w:ascii="仿宋" w:eastAsia="仿宋" w:hAnsi="仿宋" w:cs="仿宋" w:hint="eastAsia"/>
            <w:lang w:eastAsia="zh-CN"/>
          </w:rPr>
          <w:t>(二)、水处理药剂项目目标</w:t>
        </w:r>
        <w:r>
          <w:tab/>
        </w:r>
        <w:r>
          <w:fldChar w:fldCharType="begin"/>
        </w:r>
        <w:r>
          <w:instrText xml:space="preserve"> PAGEREF _Toc24554 \h </w:instrText>
        </w:r>
        <w:r>
          <w:fldChar w:fldCharType="separate"/>
        </w:r>
        <w:r>
          <w:t>12</w:t>
        </w:r>
        <w:r>
          <w:fldChar w:fldCharType="end"/>
        </w:r>
      </w:hyperlink>
    </w:p>
    <w:p>
      <w:pPr>
        <w:pStyle w:val="TOC2"/>
        <w:tabs>
          <w:tab w:val="right" w:leader="dot" w:pos="8306"/>
        </w:tabs>
      </w:pPr>
      <w:hyperlink w:anchor="_Toc23533" w:history="1">
        <w:r>
          <w:rPr>
            <w:rFonts w:ascii="仿宋" w:eastAsia="仿宋" w:hAnsi="仿宋" w:cs="仿宋" w:hint="eastAsia"/>
            <w:lang w:eastAsia="zh-CN"/>
          </w:rPr>
          <w:t>(三)、水处理药剂项目提出的理由</w:t>
        </w:r>
        <w:r>
          <w:tab/>
        </w:r>
        <w:r>
          <w:fldChar w:fldCharType="begin"/>
        </w:r>
        <w:r>
          <w:instrText xml:space="preserve"> PAGEREF _Toc23533 \h </w:instrText>
        </w:r>
        <w:r>
          <w:fldChar w:fldCharType="separate"/>
        </w:r>
        <w:r>
          <w:t>13</w:t>
        </w:r>
        <w:r>
          <w:fldChar w:fldCharType="end"/>
        </w:r>
      </w:hyperlink>
    </w:p>
    <w:p>
      <w:pPr>
        <w:pStyle w:val="TOC2"/>
        <w:tabs>
          <w:tab w:val="right" w:leader="dot" w:pos="8306"/>
        </w:tabs>
      </w:pPr>
      <w:hyperlink w:anchor="_Toc26415" w:history="1">
        <w:r>
          <w:rPr>
            <w:rFonts w:ascii="仿宋" w:eastAsia="仿宋" w:hAnsi="仿宋" w:cs="仿宋" w:hint="eastAsia"/>
            <w:lang w:eastAsia="zh-CN"/>
          </w:rPr>
          <w:t>(四)、水处理药剂项目意义</w:t>
        </w:r>
        <w:r>
          <w:tab/>
        </w:r>
        <w:r>
          <w:fldChar w:fldCharType="begin"/>
        </w:r>
        <w:r>
          <w:instrText xml:space="preserve"> PAGEREF _Toc26415 \h </w:instrText>
        </w:r>
        <w:r>
          <w:fldChar w:fldCharType="separate"/>
        </w:r>
        <w:r>
          <w:t>15</w:t>
        </w:r>
        <w:r>
          <w:fldChar w:fldCharType="end"/>
        </w:r>
      </w:hyperlink>
    </w:p>
    <w:p>
      <w:pPr>
        <w:pStyle w:val="TOC2"/>
        <w:tabs>
          <w:tab w:val="right" w:leader="dot" w:pos="8306"/>
        </w:tabs>
      </w:pPr>
      <w:hyperlink w:anchor="_Toc13821" w:history="1">
        <w:r>
          <w:rPr>
            <w:rFonts w:ascii="仿宋" w:eastAsia="仿宋" w:hAnsi="仿宋" w:cs="仿宋" w:hint="eastAsia"/>
            <w:lang w:eastAsia="zh-CN"/>
          </w:rPr>
          <w:t>(五)、水处理药剂项目背景</w:t>
        </w:r>
        <w:r>
          <w:tab/>
        </w:r>
        <w:r>
          <w:fldChar w:fldCharType="begin"/>
        </w:r>
        <w:r>
          <w:instrText xml:space="preserve"> PAGEREF _Toc13821 \h </w:instrText>
        </w:r>
        <w:r>
          <w:fldChar w:fldCharType="separate"/>
        </w:r>
        <w:r>
          <w:t>16</w:t>
        </w:r>
        <w:r>
          <w:fldChar w:fldCharType="end"/>
        </w:r>
      </w:hyperlink>
    </w:p>
    <w:p>
      <w:pPr>
        <w:pStyle w:val="TOC1"/>
        <w:tabs>
          <w:tab w:val="right" w:leader="dot" w:pos="8306"/>
        </w:tabs>
      </w:pPr>
      <w:hyperlink w:anchor="_Toc27778" w:history="1">
        <w:r>
          <w:rPr>
            <w:rFonts w:ascii="仿宋" w:eastAsia="仿宋" w:hAnsi="仿宋" w:cs="仿宋" w:hint="eastAsia"/>
            <w:lang w:eastAsia="zh-CN"/>
          </w:rPr>
          <w:t>四、市场分析、调研</w:t>
        </w:r>
        <w:r>
          <w:tab/>
        </w:r>
        <w:r>
          <w:fldChar w:fldCharType="begin"/>
        </w:r>
        <w:r>
          <w:instrText xml:space="preserve"> PAGEREF _Toc27778 \h </w:instrText>
        </w:r>
        <w:r>
          <w:fldChar w:fldCharType="separate"/>
        </w:r>
        <w:r>
          <w:t>17</w:t>
        </w:r>
        <w:r>
          <w:fldChar w:fldCharType="end"/>
        </w:r>
      </w:hyperlink>
    </w:p>
    <w:p>
      <w:pPr>
        <w:pStyle w:val="TOC2"/>
        <w:tabs>
          <w:tab w:val="right" w:leader="dot" w:pos="8306"/>
        </w:tabs>
      </w:pPr>
      <w:hyperlink w:anchor="_Toc16915" w:history="1">
        <w:r>
          <w:rPr>
            <w:rFonts w:ascii="仿宋" w:eastAsia="仿宋" w:hAnsi="仿宋" w:cs="仿宋" w:hint="eastAsia"/>
            <w:lang w:eastAsia="zh-CN"/>
          </w:rPr>
          <w:t>(一)、水处理药剂行业分析</w:t>
        </w:r>
        <w:r>
          <w:tab/>
        </w:r>
        <w:r>
          <w:fldChar w:fldCharType="begin"/>
        </w:r>
        <w:r>
          <w:instrText xml:space="preserve"> PAGEREF _Toc16915 \h </w:instrText>
        </w:r>
        <w:r>
          <w:fldChar w:fldCharType="separate"/>
        </w:r>
        <w:r>
          <w:t>17</w:t>
        </w:r>
        <w:r>
          <w:fldChar w:fldCharType="end"/>
        </w:r>
      </w:hyperlink>
    </w:p>
    <w:p>
      <w:pPr>
        <w:pStyle w:val="TOC2"/>
        <w:tabs>
          <w:tab w:val="right" w:leader="dot" w:pos="8306"/>
        </w:tabs>
      </w:pPr>
      <w:hyperlink w:anchor="_Toc28719" w:history="1">
        <w:r>
          <w:rPr>
            <w:rFonts w:ascii="仿宋" w:eastAsia="仿宋" w:hAnsi="仿宋" w:cs="仿宋" w:hint="eastAsia"/>
            <w:lang w:eastAsia="zh-CN"/>
          </w:rPr>
          <w:t>(二)、水处理药剂市场分析预测</w:t>
        </w:r>
        <w:r>
          <w:tab/>
        </w:r>
        <w:r>
          <w:fldChar w:fldCharType="begin"/>
        </w:r>
        <w:r>
          <w:instrText xml:space="preserve"> PAGEREF _Toc28719 \h </w:instrText>
        </w:r>
        <w:r>
          <w:fldChar w:fldCharType="separate"/>
        </w:r>
        <w:r>
          <w:t>17</w:t>
        </w:r>
        <w:r>
          <w:fldChar w:fldCharType="end"/>
        </w:r>
      </w:hyperlink>
    </w:p>
    <w:p>
      <w:pPr>
        <w:pStyle w:val="TOC1"/>
        <w:tabs>
          <w:tab w:val="right" w:leader="dot" w:pos="8306"/>
        </w:tabs>
      </w:pPr>
      <w:hyperlink w:anchor="_Toc19172" w:history="1">
        <w:r>
          <w:rPr>
            <w:rFonts w:ascii="仿宋" w:eastAsia="仿宋" w:hAnsi="仿宋" w:cs="仿宋" w:hint="eastAsia"/>
            <w:lang w:eastAsia="zh-CN"/>
          </w:rPr>
          <w:t>五、水处理药剂项目建设背景及必要性分析</w:t>
        </w:r>
        <w:r>
          <w:tab/>
        </w:r>
        <w:r>
          <w:fldChar w:fldCharType="begin"/>
        </w:r>
        <w:r>
          <w:instrText xml:space="preserve"> PAGEREF _Toc19172 \h </w:instrText>
        </w:r>
        <w:r>
          <w:fldChar w:fldCharType="separate"/>
        </w:r>
        <w:r>
          <w:t>18</w:t>
        </w:r>
        <w:r>
          <w:fldChar w:fldCharType="end"/>
        </w:r>
      </w:hyperlink>
    </w:p>
    <w:p>
      <w:pPr>
        <w:pStyle w:val="TOC2"/>
        <w:tabs>
          <w:tab w:val="right" w:leader="dot" w:pos="8306"/>
        </w:tabs>
      </w:pPr>
      <w:hyperlink w:anchor="_Toc30559" w:history="1">
        <w:r>
          <w:rPr>
            <w:rFonts w:ascii="仿宋" w:eastAsia="仿宋" w:hAnsi="仿宋" w:cs="仿宋" w:hint="eastAsia"/>
            <w:lang w:eastAsia="zh-CN"/>
          </w:rPr>
          <w:t>(一)、水处理药剂项目背景分析</w:t>
        </w:r>
        <w:r>
          <w:tab/>
        </w:r>
        <w:r>
          <w:fldChar w:fldCharType="begin"/>
        </w:r>
        <w:r>
          <w:instrText xml:space="preserve"> PAGEREF _Toc30559 \h </w:instrText>
        </w:r>
        <w:r>
          <w:fldChar w:fldCharType="separate"/>
        </w:r>
        <w:r>
          <w:t>18</w:t>
        </w:r>
        <w:r>
          <w:fldChar w:fldCharType="end"/>
        </w:r>
      </w:hyperlink>
    </w:p>
    <w:p>
      <w:pPr>
        <w:pStyle w:val="TOC2"/>
        <w:tabs>
          <w:tab w:val="right" w:leader="dot" w:pos="8306"/>
        </w:tabs>
      </w:pPr>
      <w:hyperlink w:anchor="_Toc14605" w:history="1">
        <w:r>
          <w:rPr>
            <w:rFonts w:ascii="仿宋" w:eastAsia="仿宋" w:hAnsi="仿宋" w:cs="仿宋" w:hint="eastAsia"/>
            <w:lang w:eastAsia="zh-CN"/>
          </w:rPr>
          <w:t>(二)、水处理药剂项目建设必要性分析</w:t>
        </w:r>
        <w:r>
          <w:tab/>
        </w:r>
        <w:r>
          <w:fldChar w:fldCharType="begin"/>
        </w:r>
        <w:r>
          <w:instrText xml:space="preserve"> PAGEREF _Toc14605 \h </w:instrText>
        </w:r>
        <w:r>
          <w:fldChar w:fldCharType="separate"/>
        </w:r>
        <w:r>
          <w:t>20</w:t>
        </w:r>
        <w:r>
          <w:fldChar w:fldCharType="end"/>
        </w:r>
      </w:hyperlink>
    </w:p>
    <w:p>
      <w:pPr>
        <w:pStyle w:val="TOC1"/>
        <w:tabs>
          <w:tab w:val="right" w:leader="dot" w:pos="8306"/>
        </w:tabs>
      </w:pPr>
      <w:hyperlink w:anchor="_Toc26576" w:history="1">
        <w:r>
          <w:rPr>
            <w:rFonts w:ascii="仿宋" w:eastAsia="仿宋" w:hAnsi="仿宋" w:cs="仿宋" w:hint="eastAsia"/>
            <w:lang w:eastAsia="zh-CN"/>
          </w:rPr>
          <w:t>六、产品规划分析</w:t>
        </w:r>
        <w:r>
          <w:tab/>
        </w:r>
        <w:r>
          <w:fldChar w:fldCharType="begin"/>
        </w:r>
        <w:r>
          <w:instrText xml:space="preserve"> PAGEREF _Toc26576 \h </w:instrText>
        </w:r>
        <w:r>
          <w:fldChar w:fldCharType="separate"/>
        </w:r>
        <w:r>
          <w:t>21</w:t>
        </w:r>
        <w:r>
          <w:fldChar w:fldCharType="end"/>
        </w:r>
      </w:hyperlink>
    </w:p>
    <w:p>
      <w:pPr>
        <w:pStyle w:val="TOC2"/>
        <w:tabs>
          <w:tab w:val="right" w:leader="dot" w:pos="8306"/>
        </w:tabs>
      </w:pPr>
      <w:hyperlink w:anchor="_Toc25741" w:history="1">
        <w:r>
          <w:rPr>
            <w:rFonts w:ascii="仿宋" w:eastAsia="仿宋" w:hAnsi="仿宋" w:cs="仿宋" w:hint="eastAsia"/>
            <w:lang w:eastAsia="zh-CN"/>
          </w:rPr>
          <w:t>(一)、产品规划</w:t>
        </w:r>
        <w:r>
          <w:tab/>
        </w:r>
        <w:r>
          <w:fldChar w:fldCharType="begin"/>
        </w:r>
        <w:r>
          <w:instrText xml:space="preserve"> PAGEREF _Toc25741 \h </w:instrText>
        </w:r>
        <w:r>
          <w:fldChar w:fldCharType="separate"/>
        </w:r>
        <w:r>
          <w:t>21</w:t>
        </w:r>
        <w:r>
          <w:fldChar w:fldCharType="end"/>
        </w:r>
      </w:hyperlink>
    </w:p>
    <w:p>
      <w:pPr>
        <w:pStyle w:val="TOC2"/>
        <w:tabs>
          <w:tab w:val="right" w:leader="dot" w:pos="8306"/>
        </w:tabs>
      </w:pPr>
      <w:hyperlink w:anchor="_Toc26104" w:history="1">
        <w:r>
          <w:rPr>
            <w:rFonts w:ascii="仿宋" w:eastAsia="仿宋" w:hAnsi="仿宋" w:cs="仿宋" w:hint="eastAsia"/>
            <w:lang w:eastAsia="zh-CN"/>
          </w:rPr>
          <w:t>(二)、建设规模</w:t>
        </w:r>
        <w:r>
          <w:tab/>
        </w:r>
        <w:r>
          <w:fldChar w:fldCharType="begin"/>
        </w:r>
        <w:r>
          <w:instrText xml:space="preserve"> PAGEREF _Toc26104 \h </w:instrText>
        </w:r>
        <w:r>
          <w:fldChar w:fldCharType="separate"/>
        </w:r>
        <w:r>
          <w:t>22</w:t>
        </w:r>
        <w:r>
          <w:fldChar w:fldCharType="end"/>
        </w:r>
      </w:hyperlink>
    </w:p>
    <w:p>
      <w:pPr>
        <w:pStyle w:val="TOC1"/>
        <w:tabs>
          <w:tab w:val="right" w:leader="dot" w:pos="8306"/>
        </w:tabs>
      </w:pPr>
      <w:hyperlink w:anchor="_Toc706" w:history="1">
        <w:r>
          <w:rPr>
            <w:rFonts w:ascii="仿宋" w:eastAsia="仿宋" w:hAnsi="仿宋" w:cs="仿宋" w:hint="eastAsia"/>
            <w:lang w:eastAsia="zh-CN"/>
          </w:rPr>
          <w:t>七、水处理药剂项目创新与研发</w:t>
        </w:r>
        <w:r>
          <w:tab/>
        </w:r>
        <w:r>
          <w:fldChar w:fldCharType="begin"/>
        </w:r>
        <w:r>
          <w:instrText xml:space="preserve"> PAGEREF _Toc706 \h </w:instrText>
        </w:r>
        <w:r>
          <w:fldChar w:fldCharType="separate"/>
        </w:r>
        <w:r>
          <w:t>23</w:t>
        </w:r>
        <w:r>
          <w:fldChar w:fldCharType="end"/>
        </w:r>
      </w:hyperlink>
    </w:p>
    <w:p>
      <w:pPr>
        <w:pStyle w:val="TOC2"/>
        <w:tabs>
          <w:tab w:val="right" w:leader="dot" w:pos="8306"/>
        </w:tabs>
      </w:pPr>
      <w:hyperlink w:anchor="_Toc29039" w:history="1">
        <w:r>
          <w:rPr>
            <w:rFonts w:ascii="仿宋" w:eastAsia="仿宋" w:hAnsi="仿宋" w:cs="仿宋" w:hint="eastAsia"/>
            <w:lang w:eastAsia="zh-CN"/>
          </w:rPr>
          <w:t>(一)、创新策略与方向</w:t>
        </w:r>
        <w:r>
          <w:tab/>
        </w:r>
        <w:r>
          <w:fldChar w:fldCharType="begin"/>
        </w:r>
        <w:r>
          <w:instrText xml:space="preserve"> PAGEREF _Toc29039 \h </w:instrText>
        </w:r>
        <w:r>
          <w:fldChar w:fldCharType="separate"/>
        </w:r>
        <w:r>
          <w:t>23</w:t>
        </w:r>
        <w:r>
          <w:fldChar w:fldCharType="end"/>
        </w:r>
      </w:hyperlink>
    </w:p>
    <w:p>
      <w:pPr>
        <w:pStyle w:val="TOC2"/>
        <w:tabs>
          <w:tab w:val="right" w:leader="dot" w:pos="8306"/>
        </w:tabs>
      </w:pPr>
      <w:hyperlink w:anchor="_Toc7608" w:history="1">
        <w:r>
          <w:rPr>
            <w:rFonts w:ascii="仿宋" w:eastAsia="仿宋" w:hAnsi="仿宋" w:cs="仿宋" w:hint="eastAsia"/>
            <w:lang w:eastAsia="zh-CN"/>
          </w:rPr>
          <w:t>(二)、研发规划与投入</w:t>
        </w:r>
        <w:r>
          <w:tab/>
        </w:r>
        <w:r>
          <w:fldChar w:fldCharType="begin"/>
        </w:r>
        <w:r>
          <w:instrText xml:space="preserve"> PAGEREF _Toc7608 \h </w:instrText>
        </w:r>
        <w:r>
          <w:fldChar w:fldCharType="separate"/>
        </w:r>
        <w:r>
          <w:t>25</w:t>
        </w:r>
        <w:r>
          <w:fldChar w:fldCharType="end"/>
        </w:r>
      </w:hyperlink>
    </w:p>
    <w:p>
      <w:pPr>
        <w:pStyle w:val="TOC1"/>
        <w:tabs>
          <w:tab w:val="right" w:leader="dot" w:pos="8306"/>
        </w:tabs>
      </w:pPr>
      <w:hyperlink w:anchor="_Toc6561" w:history="1">
        <w:r>
          <w:rPr>
            <w:rFonts w:ascii="仿宋" w:eastAsia="仿宋" w:hAnsi="仿宋" w:cs="仿宋" w:hint="eastAsia"/>
            <w:lang w:eastAsia="zh-CN"/>
          </w:rPr>
          <w:t>八、水处理药剂项目环境影响分析</w:t>
        </w:r>
        <w:r>
          <w:tab/>
        </w:r>
        <w:r>
          <w:fldChar w:fldCharType="begin"/>
        </w:r>
        <w:r>
          <w:instrText xml:space="preserve"> PAGEREF _Toc6561 \h </w:instrText>
        </w:r>
        <w:r>
          <w:fldChar w:fldCharType="separate"/>
        </w:r>
        <w:r>
          <w:t>26</w:t>
        </w:r>
        <w:r>
          <w:fldChar w:fldCharType="end"/>
        </w:r>
      </w:hyperlink>
    </w:p>
    <w:p>
      <w:pPr>
        <w:pStyle w:val="TOC2"/>
        <w:tabs>
          <w:tab w:val="right" w:leader="dot" w:pos="8306"/>
        </w:tabs>
      </w:pPr>
      <w:hyperlink w:anchor="_Toc9866" w:history="1">
        <w:r>
          <w:rPr>
            <w:rFonts w:ascii="仿宋" w:eastAsia="仿宋" w:hAnsi="仿宋" w:cs="仿宋" w:hint="eastAsia"/>
            <w:lang w:eastAsia="zh-CN"/>
          </w:rPr>
          <w:t>(一)、建设区域环境质量现状</w:t>
        </w:r>
        <w:r>
          <w:tab/>
        </w:r>
        <w:r>
          <w:fldChar w:fldCharType="begin"/>
        </w:r>
        <w:r>
          <w:instrText xml:space="preserve"> PAGEREF _Toc9866 \h </w:instrText>
        </w:r>
        <w:r>
          <w:fldChar w:fldCharType="separate"/>
        </w:r>
        <w:r>
          <w:t>26</w:t>
        </w:r>
        <w:r>
          <w:fldChar w:fldCharType="end"/>
        </w:r>
      </w:hyperlink>
    </w:p>
    <w:p>
      <w:pPr>
        <w:pStyle w:val="TOC2"/>
        <w:tabs>
          <w:tab w:val="right" w:leader="dot" w:pos="8306"/>
        </w:tabs>
      </w:pPr>
      <w:hyperlink w:anchor="_Toc13586" w:history="1">
        <w:r>
          <w:rPr>
            <w:rFonts w:ascii="仿宋" w:eastAsia="仿宋" w:hAnsi="仿宋" w:cs="仿宋" w:hint="eastAsia"/>
            <w:lang w:eastAsia="zh-CN"/>
          </w:rPr>
          <w:t>(二)、建设期环境保护</w:t>
        </w:r>
        <w:r>
          <w:tab/>
        </w:r>
        <w:r>
          <w:fldChar w:fldCharType="begin"/>
        </w:r>
        <w:r>
          <w:instrText xml:space="preserve"> PAGEREF _Toc13586 \h </w:instrText>
        </w:r>
        <w:r>
          <w:fldChar w:fldCharType="separate"/>
        </w:r>
        <w:r>
          <w:t>28</w:t>
        </w:r>
        <w:r>
          <w:fldChar w:fldCharType="end"/>
        </w:r>
      </w:hyperlink>
    </w:p>
    <w:p>
      <w:pPr>
        <w:pStyle w:val="TOC2"/>
        <w:tabs>
          <w:tab w:val="right" w:leader="dot" w:pos="8306"/>
        </w:tabs>
      </w:pPr>
      <w:hyperlink w:anchor="_Toc1055" w:history="1">
        <w:r>
          <w:rPr>
            <w:rFonts w:ascii="仿宋" w:eastAsia="仿宋" w:hAnsi="仿宋" w:cs="仿宋" w:hint="eastAsia"/>
            <w:lang w:eastAsia="zh-CN"/>
          </w:rPr>
          <w:t>(三)、运营期环境保护</w:t>
        </w:r>
        <w:r>
          <w:tab/>
        </w:r>
        <w:r>
          <w:fldChar w:fldCharType="begin"/>
        </w:r>
        <w:r>
          <w:instrText xml:space="preserve"> PAGEREF _Toc1055 \h </w:instrText>
        </w:r>
        <w:r>
          <w:fldChar w:fldCharType="separate"/>
        </w:r>
        <w:r>
          <w:t>29</w:t>
        </w:r>
        <w:r>
          <w:fldChar w:fldCharType="end"/>
        </w:r>
      </w:hyperlink>
    </w:p>
    <w:p>
      <w:pPr>
        <w:pStyle w:val="TOC2"/>
        <w:tabs>
          <w:tab w:val="right" w:leader="dot" w:pos="8306"/>
        </w:tabs>
      </w:pPr>
      <w:hyperlink w:anchor="_Toc6074" w:history="1">
        <w:r>
          <w:rPr>
            <w:rFonts w:ascii="仿宋" w:eastAsia="仿宋" w:hAnsi="仿宋" w:cs="仿宋" w:hint="eastAsia"/>
            <w:lang w:eastAsia="zh-CN"/>
          </w:rPr>
          <w:t>(四)、水处理药剂项目建设对区域经济的影响</w:t>
        </w:r>
        <w:r>
          <w:tab/>
        </w:r>
        <w:r>
          <w:fldChar w:fldCharType="begin"/>
        </w:r>
        <w:r>
          <w:instrText xml:space="preserve"> PAGEREF _Toc6074 \h </w:instrText>
        </w:r>
        <w:r>
          <w:fldChar w:fldCharType="separate"/>
        </w:r>
        <w:r>
          <w:t>30</w:t>
        </w:r>
        <w:r>
          <w:fldChar w:fldCharType="end"/>
        </w:r>
      </w:hyperlink>
    </w:p>
    <w:p>
      <w:pPr>
        <w:pStyle w:val="TOC2"/>
        <w:tabs>
          <w:tab w:val="right" w:leader="dot" w:pos="8306"/>
        </w:tabs>
      </w:pPr>
      <w:hyperlink w:anchor="_Toc18579" w:history="1">
        <w:r>
          <w:rPr>
            <w:rFonts w:ascii="仿宋" w:eastAsia="仿宋" w:hAnsi="仿宋" w:cs="仿宋" w:hint="eastAsia"/>
            <w:lang w:eastAsia="zh-CN"/>
          </w:rPr>
          <w:t>(五)、废弃物处理</w:t>
        </w:r>
        <w:r>
          <w:tab/>
        </w:r>
        <w:r>
          <w:fldChar w:fldCharType="begin"/>
        </w:r>
        <w:r>
          <w:instrText xml:space="preserve"> PAGEREF _Toc18579 \h </w:instrText>
        </w:r>
        <w:r>
          <w:fldChar w:fldCharType="separate"/>
        </w:r>
        <w:r>
          <w:t>32</w:t>
        </w:r>
        <w:r>
          <w:fldChar w:fldCharType="end"/>
        </w:r>
      </w:hyperlink>
    </w:p>
    <w:p>
      <w:pPr>
        <w:pStyle w:val="TOC2"/>
        <w:tabs>
          <w:tab w:val="right" w:leader="dot" w:pos="8306"/>
        </w:tabs>
      </w:pPr>
      <w:hyperlink w:anchor="_Toc26945" w:history="1">
        <w:r>
          <w:rPr>
            <w:rFonts w:ascii="仿宋" w:eastAsia="仿宋" w:hAnsi="仿宋" w:cs="仿宋" w:hint="eastAsia"/>
            <w:lang w:eastAsia="zh-CN"/>
          </w:rPr>
          <w:t>(六)、特殊环境影响分析</w:t>
        </w:r>
        <w:r>
          <w:tab/>
        </w:r>
        <w:r>
          <w:fldChar w:fldCharType="begin"/>
        </w:r>
        <w:r>
          <w:instrText xml:space="preserve"> PAGEREF _Toc26945 \h </w:instrText>
        </w:r>
        <w:r>
          <w:fldChar w:fldCharType="separate"/>
        </w:r>
        <w:r>
          <w:t>33</w:t>
        </w:r>
        <w:r>
          <w:fldChar w:fldCharType="end"/>
        </w:r>
      </w:hyperlink>
    </w:p>
    <w:p>
      <w:pPr>
        <w:pStyle w:val="TOC2"/>
        <w:tabs>
          <w:tab w:val="right" w:leader="dot" w:pos="8306"/>
        </w:tabs>
      </w:pPr>
      <w:hyperlink w:anchor="_Toc19197" w:history="1">
        <w:r>
          <w:rPr>
            <w:rFonts w:ascii="仿宋" w:eastAsia="仿宋" w:hAnsi="仿宋" w:cs="仿宋" w:hint="eastAsia"/>
            <w:lang w:eastAsia="zh-CN"/>
          </w:rPr>
          <w:t>(七)、清洁生产</w:t>
        </w:r>
        <w:r>
          <w:tab/>
        </w:r>
        <w:r>
          <w:fldChar w:fldCharType="begin"/>
        </w:r>
        <w:r>
          <w:instrText xml:space="preserve"> PAGEREF _Toc19197 \h </w:instrText>
        </w:r>
        <w:r>
          <w:fldChar w:fldCharType="separate"/>
        </w:r>
        <w:r>
          <w:t>35</w:t>
        </w:r>
        <w:r>
          <w:fldChar w:fldCharType="end"/>
        </w:r>
      </w:hyperlink>
    </w:p>
    <w:p>
      <w:pPr>
        <w:pStyle w:val="TOC2"/>
        <w:tabs>
          <w:tab w:val="right" w:leader="dot" w:pos="8306"/>
        </w:tabs>
      </w:pPr>
      <w:hyperlink w:anchor="_Toc550" w:history="1">
        <w:r>
          <w:rPr>
            <w:rFonts w:ascii="仿宋" w:eastAsia="仿宋" w:hAnsi="仿宋" w:cs="仿宋" w:hint="eastAsia"/>
            <w:lang w:eastAsia="zh-CN"/>
          </w:rPr>
          <w:t>(八)、环境保护综合评价</w:t>
        </w:r>
        <w:r>
          <w:tab/>
        </w:r>
        <w:r>
          <w:fldChar w:fldCharType="begin"/>
        </w:r>
        <w:r>
          <w:instrText xml:space="preserve"> PAGEREF _Toc550 \h </w:instrText>
        </w:r>
        <w:r>
          <w:fldChar w:fldCharType="separate"/>
        </w:r>
        <w:r>
          <w:t>36</w:t>
        </w:r>
        <w:r>
          <w:fldChar w:fldCharType="end"/>
        </w:r>
      </w:hyperlink>
    </w:p>
    <w:p>
      <w:pPr>
        <w:pStyle w:val="TOC1"/>
        <w:tabs>
          <w:tab w:val="right" w:leader="dot" w:pos="8306"/>
        </w:tabs>
      </w:pPr>
      <w:hyperlink w:anchor="_Toc4226" w:history="1">
        <w:r>
          <w:rPr>
            <w:rFonts w:ascii="仿宋" w:eastAsia="仿宋" w:hAnsi="仿宋" w:cs="仿宋" w:hint="eastAsia"/>
            <w:lang w:eastAsia="zh-CN"/>
          </w:rPr>
          <w:t>九、水处理药剂项目经营效益</w:t>
        </w:r>
        <w:r>
          <w:tab/>
        </w:r>
        <w:r>
          <w:fldChar w:fldCharType="begin"/>
        </w:r>
        <w:r>
          <w:instrText xml:space="preserve"> PAGEREF _Toc4226 \h </w:instrText>
        </w:r>
        <w:r>
          <w:fldChar w:fldCharType="separate"/>
        </w:r>
        <w:r>
          <w:t>37</w:t>
        </w:r>
        <w:r>
          <w:fldChar w:fldCharType="end"/>
        </w:r>
      </w:hyperlink>
    </w:p>
    <w:p>
      <w:pPr>
        <w:pStyle w:val="TOC2"/>
        <w:tabs>
          <w:tab w:val="right" w:leader="dot" w:pos="8306"/>
        </w:tabs>
      </w:pPr>
      <w:hyperlink w:anchor="_Toc12055" w:history="1">
        <w:r>
          <w:rPr>
            <w:rFonts w:ascii="仿宋" w:eastAsia="仿宋" w:hAnsi="仿宋" w:cs="仿宋" w:hint="eastAsia"/>
            <w:lang w:eastAsia="zh-CN"/>
          </w:rPr>
          <w:t>(一)、经济评价财务测算</w:t>
        </w:r>
        <w:r>
          <w:tab/>
        </w:r>
        <w:r>
          <w:fldChar w:fldCharType="begin"/>
        </w:r>
        <w:r>
          <w:instrText xml:space="preserve"> PAGEREF _Toc12055 \h </w:instrText>
        </w:r>
        <w:r>
          <w:fldChar w:fldCharType="separate"/>
        </w:r>
        <w:r>
          <w:t>37</w:t>
        </w:r>
        <w:r>
          <w:fldChar w:fldCharType="end"/>
        </w:r>
      </w:hyperlink>
    </w:p>
    <w:p>
      <w:pPr>
        <w:pStyle w:val="TOC2"/>
        <w:tabs>
          <w:tab w:val="right" w:leader="dot" w:pos="8306"/>
        </w:tabs>
      </w:pPr>
      <w:hyperlink w:anchor="_Toc1741" w:history="1">
        <w:r>
          <w:rPr>
            <w:rFonts w:ascii="仿宋" w:eastAsia="仿宋" w:hAnsi="仿宋" w:cs="仿宋" w:hint="eastAsia"/>
            <w:lang w:eastAsia="zh-CN"/>
          </w:rPr>
          <w:t>(二)、水处理药剂项目盈利能力分析</w:t>
        </w:r>
        <w:r>
          <w:tab/>
        </w:r>
        <w:r>
          <w:fldChar w:fldCharType="begin"/>
        </w:r>
        <w:r>
          <w:instrText xml:space="preserve"> PAGEREF _Toc1741 \h </w:instrText>
        </w:r>
        <w:r>
          <w:fldChar w:fldCharType="separate"/>
        </w:r>
        <w:r>
          <w:t>38</w:t>
        </w:r>
        <w:r>
          <w:fldChar w:fldCharType="end"/>
        </w:r>
      </w:hyperlink>
    </w:p>
    <w:p>
      <w:pPr>
        <w:pStyle w:val="TOC1"/>
        <w:tabs>
          <w:tab w:val="right" w:leader="dot" w:pos="8306"/>
        </w:tabs>
      </w:pPr>
      <w:hyperlink w:anchor="_Toc29695" w:history="1">
        <w:r>
          <w:rPr>
            <w:rFonts w:ascii="仿宋" w:eastAsia="仿宋" w:hAnsi="仿宋" w:cs="仿宋" w:hint="eastAsia"/>
            <w:lang w:eastAsia="zh-CN"/>
          </w:rPr>
          <w:t>十、水处理药剂项目财务管理</w:t>
        </w:r>
        <w:r>
          <w:tab/>
        </w:r>
        <w:r>
          <w:fldChar w:fldCharType="begin"/>
        </w:r>
        <w:r>
          <w:instrText xml:space="preserve"> PAGEREF _Toc29695 \h </w:instrText>
        </w:r>
        <w:r>
          <w:fldChar w:fldCharType="separate"/>
        </w:r>
        <w:r>
          <w:t>39</w:t>
        </w:r>
        <w:r>
          <w:fldChar w:fldCharType="end"/>
        </w:r>
      </w:hyperlink>
    </w:p>
    <w:p>
      <w:pPr>
        <w:pStyle w:val="TOC2"/>
        <w:tabs>
          <w:tab w:val="right" w:leader="dot" w:pos="8306"/>
        </w:tabs>
      </w:pPr>
      <w:hyperlink w:anchor="_Toc25437" w:history="1">
        <w:r>
          <w:rPr>
            <w:rFonts w:ascii="仿宋" w:eastAsia="仿宋" w:hAnsi="仿宋" w:cs="仿宋" w:hint="eastAsia"/>
            <w:lang w:eastAsia="zh-CN"/>
          </w:rPr>
          <w:t>(一)、资金需求大</w:t>
        </w:r>
        <w:r>
          <w:tab/>
        </w:r>
        <w:r>
          <w:fldChar w:fldCharType="begin"/>
        </w:r>
        <w:r>
          <w:instrText xml:space="preserve"> PAGEREF _Toc25437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48" w:history="1">
        <w:r>
          <w:rPr>
            <w:rFonts w:ascii="仿宋" w:eastAsia="仿宋" w:hAnsi="仿宋" w:cs="仿宋" w:hint="eastAsia"/>
            <w:lang w:eastAsia="zh-CN"/>
          </w:rPr>
          <w:t>(二)、研发周期长</w:t>
        </w:r>
        <w:r>
          <w:tab/>
        </w:r>
        <w:r>
          <w:fldChar w:fldCharType="begin"/>
        </w:r>
        <w:r>
          <w:instrText xml:space="preserve"> PAGEREF _Toc29848 \h </w:instrText>
        </w:r>
        <w:r>
          <w:fldChar w:fldCharType="separate"/>
        </w:r>
        <w:r>
          <w:t>40</w:t>
        </w:r>
        <w:r>
          <w:fldChar w:fldCharType="end"/>
        </w:r>
      </w:hyperlink>
    </w:p>
    <w:p>
      <w:pPr>
        <w:pStyle w:val="TOC2"/>
        <w:tabs>
          <w:tab w:val="right" w:leader="dot" w:pos="8306"/>
        </w:tabs>
      </w:pPr>
      <w:hyperlink w:anchor="_Toc22100" w:history="1">
        <w:r>
          <w:rPr>
            <w:rFonts w:ascii="仿宋" w:eastAsia="仿宋" w:hAnsi="仿宋" w:cs="仿宋" w:hint="eastAsia"/>
            <w:lang w:eastAsia="zh-CN"/>
          </w:rPr>
          <w:t>(三)、市场风险大</w:t>
        </w:r>
        <w:r>
          <w:tab/>
        </w:r>
        <w:r>
          <w:fldChar w:fldCharType="begin"/>
        </w:r>
        <w:r>
          <w:instrText xml:space="preserve"> PAGEREF _Toc22100 \h </w:instrText>
        </w:r>
        <w:r>
          <w:fldChar w:fldCharType="separate"/>
        </w:r>
        <w:r>
          <w:t>41</w:t>
        </w:r>
        <w:r>
          <w:fldChar w:fldCharType="end"/>
        </w:r>
      </w:hyperlink>
    </w:p>
    <w:p>
      <w:pPr>
        <w:pStyle w:val="TOC2"/>
        <w:tabs>
          <w:tab w:val="right" w:leader="dot" w:pos="8306"/>
        </w:tabs>
      </w:pPr>
      <w:hyperlink w:anchor="_Toc5767" w:history="1">
        <w:r>
          <w:rPr>
            <w:rFonts w:ascii="仿宋" w:eastAsia="仿宋" w:hAnsi="仿宋" w:cs="仿宋" w:hint="eastAsia"/>
            <w:lang w:eastAsia="zh-CN"/>
          </w:rPr>
          <w:t>(四)、利润率高</w:t>
        </w:r>
        <w:r>
          <w:tab/>
        </w:r>
        <w:r>
          <w:fldChar w:fldCharType="begin"/>
        </w:r>
        <w:r>
          <w:instrText xml:space="preserve"> PAGEREF _Toc5767 \h </w:instrText>
        </w:r>
        <w:r>
          <w:fldChar w:fldCharType="separate"/>
        </w:r>
        <w:r>
          <w:t>44</w:t>
        </w:r>
        <w:r>
          <w:fldChar w:fldCharType="end"/>
        </w:r>
      </w:hyperlink>
    </w:p>
    <w:p>
      <w:pPr>
        <w:pStyle w:val="TOC1"/>
        <w:tabs>
          <w:tab w:val="right" w:leader="dot" w:pos="8306"/>
        </w:tabs>
      </w:pPr>
      <w:hyperlink w:anchor="_Toc29864" w:history="1">
        <w:r>
          <w:rPr>
            <w:rFonts w:ascii="仿宋" w:eastAsia="仿宋" w:hAnsi="仿宋" w:cs="仿宋" w:hint="eastAsia"/>
            <w:lang w:eastAsia="zh-CN"/>
          </w:rPr>
          <w:t>十一、水处理药剂项目社会影响</w:t>
        </w:r>
        <w:r>
          <w:tab/>
        </w:r>
        <w:r>
          <w:fldChar w:fldCharType="begin"/>
        </w:r>
        <w:r>
          <w:instrText xml:space="preserve"> PAGEREF _Toc29864 \h </w:instrText>
        </w:r>
        <w:r>
          <w:fldChar w:fldCharType="separate"/>
        </w:r>
        <w:r>
          <w:t>46</w:t>
        </w:r>
        <w:r>
          <w:fldChar w:fldCharType="end"/>
        </w:r>
      </w:hyperlink>
    </w:p>
    <w:p>
      <w:pPr>
        <w:pStyle w:val="TOC2"/>
        <w:tabs>
          <w:tab w:val="right" w:leader="dot" w:pos="8306"/>
        </w:tabs>
      </w:pPr>
      <w:hyperlink w:anchor="_Toc20805" w:history="1">
        <w:r>
          <w:rPr>
            <w:rFonts w:ascii="仿宋" w:eastAsia="仿宋" w:hAnsi="仿宋" w:cs="仿宋" w:hint="eastAsia"/>
            <w:lang w:eastAsia="zh-CN"/>
          </w:rPr>
          <w:t>(一)、社会责任与义务</w:t>
        </w:r>
        <w:r>
          <w:tab/>
        </w:r>
        <w:r>
          <w:fldChar w:fldCharType="begin"/>
        </w:r>
        <w:r>
          <w:instrText xml:space="preserve"> PAGEREF _Toc20805 \h </w:instrText>
        </w:r>
        <w:r>
          <w:fldChar w:fldCharType="separate"/>
        </w:r>
        <w:r>
          <w:t>46</w:t>
        </w:r>
        <w:r>
          <w:fldChar w:fldCharType="end"/>
        </w:r>
      </w:hyperlink>
    </w:p>
    <w:p>
      <w:pPr>
        <w:pStyle w:val="TOC2"/>
        <w:tabs>
          <w:tab w:val="right" w:leader="dot" w:pos="8306"/>
        </w:tabs>
      </w:pPr>
      <w:hyperlink w:anchor="_Toc7393" w:history="1">
        <w:r>
          <w:rPr>
            <w:rFonts w:ascii="仿宋" w:eastAsia="仿宋" w:hAnsi="仿宋" w:cs="仿宋" w:hint="eastAsia"/>
            <w:lang w:eastAsia="zh-CN"/>
          </w:rPr>
          <w:t>(二)、社会参与与沟通</w:t>
        </w:r>
        <w:r>
          <w:tab/>
        </w:r>
        <w:r>
          <w:fldChar w:fldCharType="begin"/>
        </w:r>
        <w:r>
          <w:instrText xml:space="preserve"> PAGEREF _Toc7393 \h </w:instrText>
        </w:r>
        <w:r>
          <w:fldChar w:fldCharType="separate"/>
        </w:r>
        <w:r>
          <w:t>47</w:t>
        </w:r>
        <w:r>
          <w:fldChar w:fldCharType="end"/>
        </w:r>
      </w:hyperlink>
    </w:p>
    <w:p>
      <w:pPr>
        <w:pStyle w:val="TOC1"/>
        <w:tabs>
          <w:tab w:val="right" w:leader="dot" w:pos="8306"/>
        </w:tabs>
      </w:pPr>
      <w:hyperlink w:anchor="_Toc610" w:history="1">
        <w:r>
          <w:rPr>
            <w:rFonts w:ascii="仿宋" w:eastAsia="仿宋" w:hAnsi="仿宋" w:cs="仿宋" w:hint="eastAsia"/>
            <w:lang w:eastAsia="zh-CN"/>
          </w:rPr>
          <w:t>十二、水处理药剂项目计划安排</w:t>
        </w:r>
        <w:r>
          <w:tab/>
        </w:r>
        <w:r>
          <w:fldChar w:fldCharType="begin"/>
        </w:r>
        <w:r>
          <w:instrText xml:space="preserve"> PAGEREF _Toc610 \h </w:instrText>
        </w:r>
        <w:r>
          <w:fldChar w:fldCharType="separate"/>
        </w:r>
        <w:r>
          <w:t>48</w:t>
        </w:r>
        <w:r>
          <w:fldChar w:fldCharType="end"/>
        </w:r>
      </w:hyperlink>
    </w:p>
    <w:p>
      <w:pPr>
        <w:pStyle w:val="TOC2"/>
        <w:tabs>
          <w:tab w:val="right" w:leader="dot" w:pos="8306"/>
        </w:tabs>
      </w:pPr>
      <w:hyperlink w:anchor="_Toc29390" w:history="1">
        <w:r>
          <w:rPr>
            <w:rFonts w:ascii="仿宋" w:eastAsia="仿宋" w:hAnsi="仿宋" w:cs="仿宋" w:hint="eastAsia"/>
            <w:lang w:eastAsia="zh-CN"/>
          </w:rPr>
          <w:t>(一)、建设周期</w:t>
        </w:r>
        <w:r>
          <w:tab/>
        </w:r>
        <w:r>
          <w:fldChar w:fldCharType="begin"/>
        </w:r>
        <w:r>
          <w:instrText xml:space="preserve"> PAGEREF _Toc29390 \h </w:instrText>
        </w:r>
        <w:r>
          <w:fldChar w:fldCharType="separate"/>
        </w:r>
        <w:r>
          <w:t>48</w:t>
        </w:r>
        <w:r>
          <w:fldChar w:fldCharType="end"/>
        </w:r>
      </w:hyperlink>
    </w:p>
    <w:p>
      <w:pPr>
        <w:pStyle w:val="TOC2"/>
        <w:tabs>
          <w:tab w:val="right" w:leader="dot" w:pos="8306"/>
        </w:tabs>
      </w:pPr>
      <w:hyperlink w:anchor="_Toc4334" w:history="1">
        <w:r>
          <w:rPr>
            <w:rFonts w:ascii="仿宋" w:eastAsia="仿宋" w:hAnsi="仿宋" w:cs="仿宋" w:hint="eastAsia"/>
            <w:lang w:eastAsia="zh-CN"/>
          </w:rPr>
          <w:t>(二)、建设进度</w:t>
        </w:r>
        <w:r>
          <w:tab/>
        </w:r>
        <w:r>
          <w:fldChar w:fldCharType="begin"/>
        </w:r>
        <w:r>
          <w:instrText xml:space="preserve"> PAGEREF _Toc4334 \h </w:instrText>
        </w:r>
        <w:r>
          <w:fldChar w:fldCharType="separate"/>
        </w:r>
        <w:r>
          <w:t>48</w:t>
        </w:r>
        <w:r>
          <w:fldChar w:fldCharType="end"/>
        </w:r>
      </w:hyperlink>
    </w:p>
    <w:p>
      <w:pPr>
        <w:pStyle w:val="TOC2"/>
        <w:tabs>
          <w:tab w:val="right" w:leader="dot" w:pos="8306"/>
        </w:tabs>
      </w:pPr>
      <w:hyperlink w:anchor="_Toc12756" w:history="1">
        <w:r>
          <w:rPr>
            <w:rFonts w:ascii="仿宋" w:eastAsia="仿宋" w:hAnsi="仿宋" w:cs="仿宋" w:hint="eastAsia"/>
            <w:lang w:eastAsia="zh-CN"/>
          </w:rPr>
          <w:t>(三)、进度安排注意事项</w:t>
        </w:r>
        <w:r>
          <w:tab/>
        </w:r>
        <w:r>
          <w:fldChar w:fldCharType="begin"/>
        </w:r>
        <w:r>
          <w:instrText xml:space="preserve"> PAGEREF _Toc12756 \h </w:instrText>
        </w:r>
        <w:r>
          <w:fldChar w:fldCharType="separate"/>
        </w:r>
        <w:r>
          <w:t>49</w:t>
        </w:r>
        <w:r>
          <w:fldChar w:fldCharType="end"/>
        </w:r>
      </w:hyperlink>
    </w:p>
    <w:p>
      <w:pPr>
        <w:pStyle w:val="TOC2"/>
        <w:tabs>
          <w:tab w:val="right" w:leader="dot" w:pos="8306"/>
        </w:tabs>
      </w:pPr>
      <w:hyperlink w:anchor="_Toc16643" w:history="1">
        <w:r>
          <w:rPr>
            <w:rFonts w:ascii="仿宋" w:eastAsia="仿宋" w:hAnsi="仿宋" w:cs="仿宋" w:hint="eastAsia"/>
            <w:lang w:eastAsia="zh-CN"/>
          </w:rPr>
          <w:t>(四)、人力资源配置</w:t>
        </w:r>
        <w:r>
          <w:tab/>
        </w:r>
        <w:r>
          <w:fldChar w:fldCharType="begin"/>
        </w:r>
        <w:r>
          <w:instrText xml:space="preserve"> PAGEREF _Toc16643 \h </w:instrText>
        </w:r>
        <w:r>
          <w:fldChar w:fldCharType="separate"/>
        </w:r>
        <w:r>
          <w:t>51</w:t>
        </w:r>
        <w:r>
          <w:fldChar w:fldCharType="end"/>
        </w:r>
      </w:hyperlink>
    </w:p>
    <w:p>
      <w:pPr>
        <w:pStyle w:val="TOC1"/>
        <w:tabs>
          <w:tab w:val="right" w:leader="dot" w:pos="8306"/>
        </w:tabs>
      </w:pPr>
      <w:hyperlink w:anchor="_Toc21187" w:history="1">
        <w:r>
          <w:rPr>
            <w:rFonts w:ascii="仿宋" w:eastAsia="仿宋" w:hAnsi="仿宋" w:cs="仿宋" w:hint="eastAsia"/>
            <w:lang w:eastAsia="zh-CN"/>
          </w:rPr>
          <w:t>十三、水处理药剂项目实施时间节点</w:t>
        </w:r>
        <w:r>
          <w:tab/>
        </w:r>
        <w:r>
          <w:fldChar w:fldCharType="begin"/>
        </w:r>
        <w:r>
          <w:instrText xml:space="preserve"> PAGEREF _Toc21187 \h </w:instrText>
        </w:r>
        <w:r>
          <w:fldChar w:fldCharType="separate"/>
        </w:r>
        <w:r>
          <w:t>52</w:t>
        </w:r>
        <w:r>
          <w:fldChar w:fldCharType="end"/>
        </w:r>
      </w:hyperlink>
    </w:p>
    <w:p>
      <w:pPr>
        <w:pStyle w:val="TOC2"/>
        <w:tabs>
          <w:tab w:val="right" w:leader="dot" w:pos="8306"/>
        </w:tabs>
      </w:pPr>
      <w:hyperlink w:anchor="_Toc24776" w:history="1">
        <w:r>
          <w:rPr>
            <w:rFonts w:ascii="仿宋" w:eastAsia="仿宋" w:hAnsi="仿宋" w:cs="仿宋" w:hint="eastAsia"/>
            <w:lang w:eastAsia="zh-CN"/>
          </w:rPr>
          <w:t>(一)、水处理药剂项目启动阶段时间节点</w:t>
        </w:r>
        <w:r>
          <w:tab/>
        </w:r>
        <w:r>
          <w:fldChar w:fldCharType="begin"/>
        </w:r>
        <w:r>
          <w:instrText xml:space="preserve"> PAGEREF _Toc24776 \h </w:instrText>
        </w:r>
        <w:r>
          <w:fldChar w:fldCharType="separate"/>
        </w:r>
        <w:r>
          <w:t>52</w:t>
        </w:r>
        <w:r>
          <w:fldChar w:fldCharType="end"/>
        </w:r>
      </w:hyperlink>
    </w:p>
    <w:p>
      <w:pPr>
        <w:pStyle w:val="TOC2"/>
        <w:tabs>
          <w:tab w:val="right" w:leader="dot" w:pos="8306"/>
        </w:tabs>
      </w:pPr>
      <w:hyperlink w:anchor="_Toc10589" w:history="1">
        <w:r>
          <w:rPr>
            <w:rFonts w:ascii="仿宋" w:eastAsia="仿宋" w:hAnsi="仿宋" w:cs="仿宋" w:hint="eastAsia"/>
            <w:lang w:eastAsia="zh-CN"/>
          </w:rPr>
          <w:t>(二)、水处理药剂项目执行阶段时间节点</w:t>
        </w:r>
        <w:r>
          <w:tab/>
        </w:r>
        <w:r>
          <w:fldChar w:fldCharType="begin"/>
        </w:r>
        <w:r>
          <w:instrText xml:space="preserve"> PAGEREF _Toc10589 \h </w:instrText>
        </w:r>
        <w:r>
          <w:fldChar w:fldCharType="separate"/>
        </w:r>
        <w:r>
          <w:t>53</w:t>
        </w:r>
        <w:r>
          <w:fldChar w:fldCharType="end"/>
        </w:r>
      </w:hyperlink>
    </w:p>
    <w:p>
      <w:pPr>
        <w:pStyle w:val="TOC2"/>
        <w:tabs>
          <w:tab w:val="right" w:leader="dot" w:pos="8306"/>
        </w:tabs>
      </w:pPr>
      <w:hyperlink w:anchor="_Toc613" w:history="1">
        <w:r>
          <w:rPr>
            <w:rFonts w:ascii="仿宋" w:eastAsia="仿宋" w:hAnsi="仿宋" w:cs="仿宋" w:hint="eastAsia"/>
            <w:lang w:eastAsia="zh-CN"/>
          </w:rPr>
          <w:t>(三)、水处理药剂项目完成阶段时间节点</w:t>
        </w:r>
        <w:r>
          <w:tab/>
        </w:r>
        <w:r>
          <w:fldChar w:fldCharType="begin"/>
        </w:r>
        <w:r>
          <w:instrText xml:space="preserve"> PAGEREF _Toc613 \h </w:instrText>
        </w:r>
        <w:r>
          <w:fldChar w:fldCharType="separate"/>
        </w:r>
        <w:r>
          <w:t>54</w:t>
        </w:r>
        <w:r>
          <w:fldChar w:fldCharType="end"/>
        </w:r>
      </w:hyperlink>
    </w:p>
    <w:p>
      <w:pPr>
        <w:pStyle w:val="TOC1"/>
        <w:tabs>
          <w:tab w:val="right" w:leader="dot" w:pos="8306"/>
        </w:tabs>
      </w:pPr>
      <w:hyperlink w:anchor="_Toc32488" w:history="1">
        <w:r>
          <w:rPr>
            <w:rFonts w:ascii="仿宋" w:eastAsia="仿宋" w:hAnsi="仿宋" w:cs="仿宋" w:hint="eastAsia"/>
            <w:lang w:eastAsia="zh-CN"/>
          </w:rPr>
          <w:t>十四、供应链管理</w:t>
        </w:r>
        <w:r>
          <w:tab/>
        </w:r>
        <w:r>
          <w:fldChar w:fldCharType="begin"/>
        </w:r>
        <w:r>
          <w:instrText xml:space="preserve"> PAGEREF _Toc32488 \h </w:instrText>
        </w:r>
        <w:r>
          <w:fldChar w:fldCharType="separate"/>
        </w:r>
        <w:r>
          <w:t>55</w:t>
        </w:r>
        <w:r>
          <w:fldChar w:fldCharType="end"/>
        </w:r>
      </w:hyperlink>
    </w:p>
    <w:p>
      <w:pPr>
        <w:pStyle w:val="TOC2"/>
        <w:tabs>
          <w:tab w:val="right" w:leader="dot" w:pos="8306"/>
        </w:tabs>
      </w:pPr>
      <w:hyperlink w:anchor="_Toc21183" w:history="1">
        <w:r>
          <w:rPr>
            <w:rFonts w:ascii="仿宋" w:eastAsia="仿宋" w:hAnsi="仿宋" w:cs="仿宋" w:hint="eastAsia"/>
            <w:lang w:eastAsia="zh-CN"/>
          </w:rPr>
          <w:t>(一)、供应链战略规划</w:t>
        </w:r>
        <w:r>
          <w:tab/>
        </w:r>
        <w:r>
          <w:fldChar w:fldCharType="begin"/>
        </w:r>
        <w:r>
          <w:instrText xml:space="preserve"> PAGEREF _Toc21183 \h </w:instrText>
        </w:r>
        <w:r>
          <w:fldChar w:fldCharType="separate"/>
        </w:r>
        <w:r>
          <w:t>55</w:t>
        </w:r>
        <w:r>
          <w:fldChar w:fldCharType="end"/>
        </w:r>
      </w:hyperlink>
    </w:p>
    <w:p>
      <w:pPr>
        <w:pStyle w:val="TOC2"/>
        <w:tabs>
          <w:tab w:val="right" w:leader="dot" w:pos="8306"/>
        </w:tabs>
      </w:pPr>
      <w:hyperlink w:anchor="_Toc6790" w:history="1">
        <w:r>
          <w:rPr>
            <w:rFonts w:ascii="仿宋" w:eastAsia="仿宋" w:hAnsi="仿宋" w:cs="仿宋" w:hint="eastAsia"/>
            <w:lang w:eastAsia="zh-CN"/>
          </w:rPr>
          <w:t>(二)、供应商选择与合作</w:t>
        </w:r>
        <w:r>
          <w:tab/>
        </w:r>
        <w:r>
          <w:fldChar w:fldCharType="begin"/>
        </w:r>
        <w:r>
          <w:instrText xml:space="preserve"> PAGEREF _Toc6790 \h </w:instrText>
        </w:r>
        <w:r>
          <w:fldChar w:fldCharType="separate"/>
        </w:r>
        <w:r>
          <w:t>57</w:t>
        </w:r>
        <w:r>
          <w:fldChar w:fldCharType="end"/>
        </w:r>
      </w:hyperlink>
    </w:p>
    <w:p>
      <w:pPr>
        <w:pStyle w:val="TOC2"/>
        <w:tabs>
          <w:tab w:val="right" w:leader="dot" w:pos="8306"/>
        </w:tabs>
      </w:pPr>
      <w:hyperlink w:anchor="_Toc23291" w:history="1">
        <w:r>
          <w:rPr>
            <w:rFonts w:ascii="仿宋" w:eastAsia="仿宋" w:hAnsi="仿宋" w:cs="仿宋" w:hint="eastAsia"/>
            <w:lang w:eastAsia="zh-CN"/>
          </w:rPr>
          <w:t>(三)、物流与库存管理</w:t>
        </w:r>
        <w:r>
          <w:tab/>
        </w:r>
        <w:r>
          <w:fldChar w:fldCharType="begin"/>
        </w:r>
        <w:r>
          <w:instrText xml:space="preserve"> PAGEREF _Toc23291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3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技术管理特点体现在其创新导向。通过引入最先进的技术趋势和解决方案，水处理药剂项目致力于提升科技含量、提高质量和效率水平。这意味着我们将采用最新的工具和方法，确保水处理药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处理药剂项目技术管理的显著特征。通过整合不同领域的技术资源，我们实现了跨学科的协同工作。这有助于优化技术架构，提高整体效能。此外，整合性策略还促进了不同技术团队之间的紧密沟通和高效合作，确保水处理药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处理药剂项目所采用的技术。通过不断优化技术方案，水处理药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处理药剂项目团队将在水处理药剂项目初期识别可能的技术风险，并采取相应的预防和应对措施。通过建立健全的风险评估机制，水处理药剂项目能够在实施过程中及时发现并解决潜在的技术问题，保障水处理药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处理药剂项目中，技术将成为水处理药剂项目成功的有力支持。这一深度剖析揭示了技术管理在水处理药剂项目实施中的关键作用，为水处理药剂项目的技术基础奠定了坚实的基础。</w:t>
      </w:r>
    </w:p>
    <w:p>
      <w:pPr>
        <w:pStyle w:val="Heading2"/>
        <w:ind w:firstLine="560" w:firstLineChars="200"/>
        <w:rPr>
          <w:rFonts w:ascii="仿宋" w:eastAsia="仿宋" w:hAnsi="仿宋" w:cs="仿宋" w:hint="eastAsia"/>
          <w:sz w:val="28"/>
          <w:lang w:eastAsia="zh-CN"/>
        </w:rPr>
      </w:pPr>
      <w:bookmarkStart w:id="4" w:name="_Toc30578"/>
      <w:r>
        <w:rPr>
          <w:rFonts w:ascii="仿宋" w:eastAsia="仿宋" w:hAnsi="仿宋" w:cs="仿宋" w:hint="eastAsia"/>
          <w:sz w:val="28"/>
          <w:lang w:eastAsia="zh-CN"/>
        </w:rPr>
        <w:t>(二)、水处理药剂项目工艺技术设计方案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处理药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处理药剂项目将严格按照相关行业规范要求进行组织。通过有效控制产品质量，水处理药剂项目将致力于为顾客提供优质的水处理药剂项目产品和良好的服务。这体现了水处理药剂项目对于生产活动合规性和质量标准的高度重视，为水处理药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处理药剂项目注重生态效益和清洁生产原则。水处理药剂项目建设将紧密结合地方特色经济发展，与社会经济发展规划和区域环境保护规划方案相协调一致。通过与当地区域自然生态系统的结合，水处理药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处理药剂项目产品具有多样化的客户需求和个性化的特点。因此，水处理药剂项目产品规格品种多样，且单批生产数量较小。为满足这一特点，水处理药剂项目承办单位将建设先进的柔性制造生产线。通过广泛应用柔性制造技术，水处理药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处理药剂项目采用的技术具有较高的技术含量和自动化水平，处于国内先进水平。这一技术选用不仅体现了对生产效率、质量和环境友好性的高标准要求，同时为水处理药剂项目的可持续发展奠定了坚实的基础。</w:t>
      </w:r>
    </w:p>
    <w:p>
      <w:pPr>
        <w:pStyle w:val="Heading2"/>
        <w:ind w:firstLine="560" w:firstLineChars="200"/>
        <w:rPr>
          <w:rFonts w:ascii="仿宋" w:eastAsia="仿宋" w:hAnsi="仿宋" w:cs="仿宋" w:hint="eastAsia"/>
          <w:sz w:val="28"/>
          <w:lang w:eastAsia="zh-CN"/>
        </w:rPr>
      </w:pPr>
      <w:bookmarkStart w:id="5" w:name="_Toc51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为确保水处理药剂项目的高效生产和技术实施，我们制定了一套精心设计的设备选型方案，以满足水处理药剂项目生产、质量和环保的要求。该方案的主要特点如下：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处理药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针对水处理药剂项目产品的多样性和小批量生产的特点，我们将建设柔性制造生产线。通过在设备选型中考虑柔性制造技术，可以灵活应对不同产品规格和生产需求，实现生产线的高度灵活性和适应性。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431"/>
      <w:r>
        <w:rPr>
          <w:rFonts w:ascii="仿宋" w:eastAsia="仿宋" w:hAnsi="仿宋" w:cs="仿宋" w:hint="eastAsia"/>
          <w:sz w:val="28"/>
          <w:lang w:eastAsia="zh-CN"/>
        </w:rPr>
        <w:t>二、水处理药剂项目文档管理</w:t>
      </w:r>
      <w:bookmarkEnd w:id="6"/>
    </w:p>
    <w:p>
      <w:pPr>
        <w:pStyle w:val="Heading2"/>
        <w:rPr>
          <w:rFonts w:ascii="仿宋" w:eastAsia="仿宋" w:hAnsi="仿宋" w:cs="仿宋" w:hint="eastAsia"/>
          <w:lang w:eastAsia="zh-CN"/>
        </w:rPr>
      </w:pPr>
      <w:bookmarkStart w:id="7" w:name="_Toc820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水处理药剂项目高度重视文档的质量和准确性，以支持水处理药剂项目的各项活动和决策。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文档的编制始于水处理药剂项目计划的初期，我们制定了详细的文档编制计划，明确了每个文档的内容、格式和编写责任人。在水处理药剂项目启动阶段，我们首先编制了水处理药剂项目章程，明确定义了水处理药剂项目的目标、范围、风险等关键要素。随后，水处理药剂项目团队根据计划陆续编制了需求文档、设计文档、测试文档等各类文档，确保水处理药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处理药剂项目管理中的重要环节，旨在确保水处理药剂项目文档符合质量标准和水处理药剂项目需求。在水处理药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处理药剂项目相关利益方和专业领域的专家对文档进行独立审查。这有助于获取更全面、客观的反馈，确保水处理药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水处理药剂项目在文档编制与审查方面建立了严格的管理机制，通过规范的流程和多维度的审查，确保水处理药剂项目文档的质量、准确性和可靠性，为水处理药剂项目的顺利推进提供了有力支持。</w:t>
      </w:r>
    </w:p>
    <w:p>
      <w:pPr>
        <w:pStyle w:val="Heading2"/>
        <w:ind w:firstLine="560" w:firstLineChars="200"/>
        <w:rPr>
          <w:rFonts w:ascii="仿宋" w:eastAsia="仿宋" w:hAnsi="仿宋" w:cs="仿宋" w:hint="eastAsia"/>
          <w:sz w:val="28"/>
          <w:lang w:eastAsia="zh-CN"/>
        </w:rPr>
      </w:pPr>
      <w:bookmarkStart w:id="8" w:name="_Toc1536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在水处理药剂项目中，我们致力于优化文档发布与分发过程，以确保信息的高效传递和团队间协作的顺畅进行。以下是我们采取的关键优化策略：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我们通过多渠道发布文档，包括电子邮件、水处理药剂项目管理平台、内部网站等，以满足不同团队成员的偏好和需求。多渠道发布确保了信息的全面覆盖。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我们采用了精细的权限控制，确保只有授权人员可以访问敏感信息。这种安全措施保护了水处理药剂项目文档的机密性，防止了未经授权的信息泄露。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87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文档存档与归档是水处理药剂项目生命周期中一个至关重要的环节，直接关系到水处理药剂项目信息的长期保存和历史记录的完整性。在水处理药剂项目中，我们实施了一系列有效的文档存档与归档管理策略：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55"/>
      <w:r>
        <w:rPr>
          <w:rFonts w:ascii="仿宋" w:eastAsia="仿宋" w:hAnsi="仿宋" w:cs="仿宋" w:hint="eastAsia"/>
          <w:sz w:val="28"/>
          <w:lang w:eastAsia="zh-CN"/>
        </w:rPr>
        <w:t>三、水处理药剂项目概论</w:t>
      </w:r>
      <w:bookmarkEnd w:id="10"/>
    </w:p>
    <w:p>
      <w:pPr>
        <w:pStyle w:val="Heading2"/>
        <w:rPr>
          <w:rFonts w:ascii="仿宋" w:eastAsia="仿宋" w:hAnsi="仿宋" w:cs="仿宋" w:hint="eastAsia"/>
          <w:lang w:eastAsia="zh-CN"/>
        </w:rPr>
      </w:pPr>
      <w:bookmarkStart w:id="11" w:name="_Toc12497"/>
      <w:r>
        <w:rPr>
          <w:rFonts w:ascii="仿宋" w:eastAsia="仿宋" w:hAnsi="仿宋" w:cs="仿宋" w:hint="eastAsia"/>
          <w:lang w:eastAsia="zh-CN"/>
        </w:rPr>
        <w:t>(一)、水处理药剂项目概况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起源追溯至对市场的深入洞察。市场的不断演变与变革为水处理药剂项目提供了难得的机遇。当前市场存在的需求缺口和变革的大环境共同构成了水处理药剂项目的背景。这个水处理药剂项目旨在充分利用市场机遇，填补行业中尚未满足的需求，为客户提供全新的解决方案。市场的变革和需求的增长使得这个水处理药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水处理药剂项目名称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正式命名为水处理药剂。这个名称不仅仅是一个标识，更代表了水处理药剂项目的核心理念和愿景。它蕴含着水处理药剂项目所要解决问题的关键字，具有强烈的表达和辨识度，为水处理药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水处理药剂项目目标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核心目标是提供一种全新、高效的解决方案，满足客户日益增长的需求。水处理药剂项目追求的不仅仅是满足市场需求，更是在市场中获得卓越的竞争优势。通过不断提升产品或服务的质量和创新水平，水处理药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水处理药剂项目范围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全面涵盖了产品研发、制造、市场推广和售后服务，确保从产品设计到最终用户体验的全方位关注。这一全面的水处理药剂项目范围是为了确保水处理药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水处理药剂项目时间表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水处理药剂项目计划在未来18个月内完成，包括研发、测试、市场试点和正式推出等不同阶段。这个时间表的合理设计是为了确保水处理药剂项目各个阶段的顺利推进，以便按时交付高质量的成果。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水处理药剂项目预算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水处理药剂项目总预算估算为XX百万美元，主要分配在研发、市场推广、人员培训和运营等方面。这一充足的预算为水处理药剂项目提供了充足的资源，确保水处理药剂项目在各个方面都能取得优异的表现。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水处理药剂项目风险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可能面临的风险包括市场接受度低、技术难题、竞争激烈等。水处理药剂项目团队已经制定了相应的风险应对计划，通过前瞻性的风险管理，确保水处理药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水处理药剂项目团队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水处理药剂项目汇聚了一支经验丰富、多领域专业素养的核心团队，确保水处理药剂项目在各个方面都能拥有高水平的执行力。团队的协同作战是水处理药剂项目成功的关键因素之一。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水处理药剂项目背景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水处理药剂项目的背景根植于市场对更高效、创新产品的渴望，同时也受到科技发展对行业格局的深刻改变的影响。这为水处理药剂项目提供了广阔的发展空间和市场需求。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水处理药剂项目现状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截至目前，水处理药剂项目已完成市场调研和技术验证，取得了初步的成功。这为水处理药剂项目在未来的发展奠定了坚实的基础，为更远大的目标打下了坚实的基石。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554"/>
      <w:r>
        <w:rPr>
          <w:rFonts w:ascii="仿宋" w:eastAsia="仿宋" w:hAnsi="仿宋" w:cs="仿宋" w:hint="eastAsia"/>
          <w:sz w:val="28"/>
          <w:lang w:eastAsia="zh-CN"/>
        </w:rPr>
        <w:t>(二)、水处理药剂项目目标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keyword》水处理药剂项目首要业务目标是在市场中占据有利地位，实现产品/服务的成功推广和销售。通过不断提升产品质量、创新性，水处理药剂项目追求成为行业中的领导者，赢得更多客户的青睐。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在科技迅速发展的时代，水处理药剂项目着眼于技术创新。通过持续的研发和技术升级，水处理药剂项目旨在推出更具创新性的产品或服务，以满足市场对新鲜、先进解决方案的需求。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为了建立可持续的客户关系，水处理药剂项目设定了客户满意度目标。通过提供卓越的产品质量和优质的客户服务，水处理药剂项目追求赢得客户的信任和忠诚度，确保他们的满意度达到行业领先水平。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水处理药剂项目注重社会责任和可持续发展。通过实施环保、社会责任水处理药剂项目，水处理药剂项目致力于在经济发展的同时保护环境，促进社会公平，实现可持续经营。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水处理药剂项目的团队是实现目标的核心驱动力。因此，水处理药剂项目设定了团队发展目标，包括提升团队成员的专业技能、培养领导力，以及搭建协同高效的团队工作氛围。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533"/>
      <w:r>
        <w:rPr>
          <w:rFonts w:ascii="仿宋" w:eastAsia="仿宋" w:hAnsi="仿宋" w:cs="仿宋" w:hint="eastAsia"/>
          <w:sz w:val="28"/>
          <w:lang w:eastAsia="zh-CN"/>
        </w:rPr>
        <w:t>(三)、水处理药剂项目提出的理由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水处理药剂项目提出的理由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提出源于对市场机遇的深刻洞察。当前市场中存在的需求缺口和行业发展趋势表明，有巨大的商业机会等待被开发。通过准确捕捉市场机遇，水处理药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理念基于对技术创新的信仰。通过持续的研发和技术投入，水处理药剂项目有望推出更具创新性的产品或服务。在科技飞速发展的当下，水处理药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提出是为了增强企业的行业竞争力。通过提升产品或服务的质量和独特性，水处理药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响应了消费者需求的变化。随着社会和科技的不断发展，消费者对产品和服务的需求也在发生变化。通过深入了解并及时回应消费者的新需求，水处理药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水处理药剂项目的提出是企业战略发展规划的一部分。在面对日益激烈的市场竞争和不断变化的商业环境中，水处理药剂项目作为企业战略的一环，旨在为企业开辟新的增长领域，巩固企业在行业中的地位。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提出不仅仅是基于商业考量，还注重社会责任。通过推出环保、社会责任等方面的水处理药剂项目，水处理药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水处理药剂项目的提出反映了对利益相关者期望的关注。包括客户、员工、投资者等利益相关者在企业发展中都有着各自的期望，水处理药剂项目力求在满足这些期望的同时，取得更大的共赢。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6415"/>
      <w:r>
        <w:rPr>
          <w:rFonts w:ascii="仿宋" w:eastAsia="仿宋" w:hAnsi="仿宋" w:cs="仿宋" w:hint="eastAsia"/>
          <w:sz w:val="28"/>
          <w:lang w:eastAsia="zh-CN"/>
        </w:rPr>
        <w:t>(四)、水处理药剂项目意义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在实施水处理药剂项目的过程中，我们不仅仅是在追逐商业成功，更是为企业和社会的多个层面创造了深远的意义。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药剂项目的首要意义在于提升企业的市场竞争力。通过持续的创新和对产品质量的高标准要求，水处理药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处理药剂项目的推进将促使行业技术水平的提升。通过引入先进技术和创新性解决方案，水处理药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水处理药剂项目不仅创造了大量就业机会，提高了就业水平，还注重社会责任和环保。通过参与社会公益事业和推动环保水处理药剂项目，水处理药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综合而言，水处理药剂项目意义重大，不仅推动了企业的发展，也为行业和社会的进步贡献了积极力量。这是一个全面而深刻的影响，将在未来产生可持续的正面效应。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3821"/>
      <w:r>
        <w:rPr>
          <w:rFonts w:ascii="仿宋" w:eastAsia="仿宋" w:hAnsi="仿宋" w:cs="仿宋" w:hint="eastAsia"/>
          <w:sz w:val="28"/>
          <w:lang w:eastAsia="zh-CN"/>
        </w:rPr>
        <w:t>(五)、水处理药剂项目背景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在当今迅猛发展的商业环境中，水处理药剂项目的动因根植于对多方面因素的审慎考量。这个水处理药剂项目的提出并非孤立的决策，而是对企业所处背景深入思考的产物。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处理药剂项目背后的首要原因。科技的迅速发展和全球市场的快速变化使得企业必须灵活应对。水处理药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竞争的激烈程度也是水处理药剂项目背景中不可忽视的一环。企业需要在激烈竞争中脱颖而出，为此，水处理药剂项目致力于打破常规，提供独特的价值主张，以吸引客户并确保市场份额的增长。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技术的迅速发展为企业带来了机遇与挑战。作为水处理药剂项目启动的背景之一，对新兴技术的应用将有助于提升企业的技术水平，使其在不断演进的商业环境中保持竞争优势。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此外，社会对企业责任的期望也在逐渐升高。水处理药剂项目充分融入了社会责任的理念，通过可持续经营和社会公益水处理药剂项目，企图为社会贡献一份力量，在商业成功的同时关注社会价值。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https://d.book118.com/407123140130006024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水处理药剂项目规划设计纲要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D0019"/>
    <w:rsid w:val="2B8D0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2314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2023-12-30T09:45:00Z</dcterms:created>
  <dcterms:modified xsi:type="dcterms:W3CDTF">2023-12-30T09:45:36Z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5AA0194E11A94DE59654C12878E09EC2_11</vt:lpwstr>
  </property>
  <property fmtid="{D5CDD505-2E9C-101B-9397-08002B2CF9AE}" pid="3" name="KSOProductBuildVer">
    <vt:lpwstr>2052-12.1.0.16120</vt:lpwstr>
  </property>
</Properties>
</file>