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竹材采伐产品项目规划设计蓝图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9" w:history="1">
        <w:r>
          <w:rPr>
            <w:rFonts w:ascii="仿宋" w:eastAsia="仿宋" w:hAnsi="仿宋" w:cs="仿宋" w:hint="eastAsia"/>
            <w:lang w:eastAsia="zh-CN"/>
          </w:rPr>
          <w:t>序言</w:t>
        </w:r>
        <w:r>
          <w:tab/>
        </w:r>
        <w:r>
          <w:fldChar w:fldCharType="begin"/>
        </w:r>
        <w:r>
          <w:instrText xml:space="preserve"> PAGEREF _Toc14529 \h </w:instrText>
        </w:r>
        <w:r>
          <w:fldChar w:fldCharType="separate"/>
        </w:r>
        <w:r>
          <w:t>3</w:t>
        </w:r>
        <w:r>
          <w:fldChar w:fldCharType="end"/>
        </w:r>
      </w:hyperlink>
    </w:p>
    <w:p>
      <w:pPr>
        <w:pStyle w:val="TOC1"/>
        <w:tabs>
          <w:tab w:val="right" w:leader="dot" w:pos="8306"/>
        </w:tabs>
      </w:pPr>
      <w:hyperlink w:anchor="_Toc27164" w:history="1">
        <w:r>
          <w:rPr>
            <w:rFonts w:ascii="仿宋" w:eastAsia="仿宋" w:hAnsi="仿宋" w:cs="仿宋" w:hint="eastAsia"/>
            <w:lang w:eastAsia="zh-CN"/>
          </w:rPr>
          <w:t>一、工艺说明</w:t>
        </w:r>
        <w:r>
          <w:tab/>
        </w:r>
        <w:r>
          <w:fldChar w:fldCharType="begin"/>
        </w:r>
        <w:r>
          <w:instrText xml:space="preserve"> PAGEREF _Toc27164 \h </w:instrText>
        </w:r>
        <w:r>
          <w:fldChar w:fldCharType="separate"/>
        </w:r>
        <w:r>
          <w:t>3</w:t>
        </w:r>
        <w:r>
          <w:fldChar w:fldCharType="end"/>
        </w:r>
      </w:hyperlink>
    </w:p>
    <w:p>
      <w:pPr>
        <w:pStyle w:val="TOC2"/>
        <w:tabs>
          <w:tab w:val="right" w:leader="dot" w:pos="8306"/>
        </w:tabs>
      </w:pPr>
      <w:hyperlink w:anchor="_Toc30376" w:history="1">
        <w:r>
          <w:rPr>
            <w:rFonts w:ascii="仿宋" w:eastAsia="仿宋" w:hAnsi="仿宋" w:cs="仿宋" w:hint="eastAsia"/>
            <w:lang w:eastAsia="zh-CN"/>
          </w:rPr>
          <w:t>(一)、技术管理特点</w:t>
        </w:r>
        <w:r>
          <w:tab/>
        </w:r>
        <w:r>
          <w:fldChar w:fldCharType="begin"/>
        </w:r>
        <w:r>
          <w:instrText xml:space="preserve"> PAGEREF _Toc30376 \h </w:instrText>
        </w:r>
        <w:r>
          <w:fldChar w:fldCharType="separate"/>
        </w:r>
        <w:r>
          <w:t>3</w:t>
        </w:r>
        <w:r>
          <w:fldChar w:fldCharType="end"/>
        </w:r>
      </w:hyperlink>
    </w:p>
    <w:p>
      <w:pPr>
        <w:pStyle w:val="TOC2"/>
        <w:tabs>
          <w:tab w:val="right" w:leader="dot" w:pos="8306"/>
        </w:tabs>
      </w:pPr>
      <w:hyperlink w:anchor="_Toc19737" w:history="1">
        <w:r>
          <w:rPr>
            <w:rFonts w:ascii="仿宋" w:eastAsia="仿宋" w:hAnsi="仿宋" w:cs="仿宋" w:hint="eastAsia"/>
            <w:lang w:eastAsia="zh-CN"/>
          </w:rPr>
          <w:t>(二)、竹材采伐产品项目工艺技术设计方案</w:t>
        </w:r>
        <w:r>
          <w:tab/>
        </w:r>
        <w:r>
          <w:fldChar w:fldCharType="begin"/>
        </w:r>
        <w:r>
          <w:instrText xml:space="preserve"> PAGEREF _Toc19737 \h </w:instrText>
        </w:r>
        <w:r>
          <w:fldChar w:fldCharType="separate"/>
        </w:r>
        <w:r>
          <w:t>4</w:t>
        </w:r>
        <w:r>
          <w:fldChar w:fldCharType="end"/>
        </w:r>
      </w:hyperlink>
    </w:p>
    <w:p>
      <w:pPr>
        <w:pStyle w:val="TOC2"/>
        <w:tabs>
          <w:tab w:val="right" w:leader="dot" w:pos="8306"/>
        </w:tabs>
      </w:pPr>
      <w:hyperlink w:anchor="_Toc31674" w:history="1">
        <w:r>
          <w:rPr>
            <w:rFonts w:ascii="仿宋" w:eastAsia="仿宋" w:hAnsi="仿宋" w:cs="仿宋" w:hint="eastAsia"/>
            <w:lang w:eastAsia="zh-CN"/>
          </w:rPr>
          <w:t>(三)、设备选型方案</w:t>
        </w:r>
        <w:r>
          <w:tab/>
        </w:r>
        <w:r>
          <w:fldChar w:fldCharType="begin"/>
        </w:r>
        <w:r>
          <w:instrText xml:space="preserve"> PAGEREF _Toc31674 \h </w:instrText>
        </w:r>
        <w:r>
          <w:fldChar w:fldCharType="separate"/>
        </w:r>
        <w:r>
          <w:t>5</w:t>
        </w:r>
        <w:r>
          <w:fldChar w:fldCharType="end"/>
        </w:r>
      </w:hyperlink>
    </w:p>
    <w:p>
      <w:pPr>
        <w:pStyle w:val="TOC1"/>
        <w:tabs>
          <w:tab w:val="right" w:leader="dot" w:pos="8306"/>
        </w:tabs>
      </w:pPr>
      <w:hyperlink w:anchor="_Toc10090" w:history="1">
        <w:r>
          <w:rPr>
            <w:rFonts w:ascii="仿宋" w:eastAsia="仿宋" w:hAnsi="仿宋" w:cs="仿宋" w:hint="eastAsia"/>
            <w:lang w:eastAsia="zh-CN"/>
          </w:rPr>
          <w:t>二、竹材采伐产品项目绩效评估</w:t>
        </w:r>
        <w:r>
          <w:tab/>
        </w:r>
        <w:r>
          <w:fldChar w:fldCharType="begin"/>
        </w:r>
        <w:r>
          <w:instrText xml:space="preserve"> PAGEREF _Toc10090 \h </w:instrText>
        </w:r>
        <w:r>
          <w:fldChar w:fldCharType="separate"/>
        </w:r>
        <w:r>
          <w:t>7</w:t>
        </w:r>
        <w:r>
          <w:fldChar w:fldCharType="end"/>
        </w:r>
      </w:hyperlink>
    </w:p>
    <w:p>
      <w:pPr>
        <w:pStyle w:val="TOC2"/>
        <w:tabs>
          <w:tab w:val="right" w:leader="dot" w:pos="8306"/>
        </w:tabs>
      </w:pPr>
      <w:hyperlink w:anchor="_Toc21842" w:history="1">
        <w:r>
          <w:rPr>
            <w:rFonts w:ascii="仿宋" w:eastAsia="仿宋" w:hAnsi="仿宋" w:cs="仿宋" w:hint="eastAsia"/>
            <w:lang w:eastAsia="zh-CN"/>
          </w:rPr>
          <w:t>(一)、绩效评估指标</w:t>
        </w:r>
        <w:r>
          <w:tab/>
        </w:r>
        <w:r>
          <w:fldChar w:fldCharType="begin"/>
        </w:r>
        <w:r>
          <w:instrText xml:space="preserve"> PAGEREF _Toc21842 \h </w:instrText>
        </w:r>
        <w:r>
          <w:fldChar w:fldCharType="separate"/>
        </w:r>
        <w:r>
          <w:t>7</w:t>
        </w:r>
        <w:r>
          <w:fldChar w:fldCharType="end"/>
        </w:r>
      </w:hyperlink>
    </w:p>
    <w:p>
      <w:pPr>
        <w:pStyle w:val="TOC2"/>
        <w:tabs>
          <w:tab w:val="right" w:leader="dot" w:pos="8306"/>
        </w:tabs>
      </w:pPr>
      <w:hyperlink w:anchor="_Toc29086" w:history="1">
        <w:r>
          <w:rPr>
            <w:rFonts w:ascii="仿宋" w:eastAsia="仿宋" w:hAnsi="仿宋" w:cs="仿宋" w:hint="eastAsia"/>
            <w:lang w:eastAsia="zh-CN"/>
          </w:rPr>
          <w:t>(二)、绩效评估方法</w:t>
        </w:r>
        <w:r>
          <w:tab/>
        </w:r>
        <w:r>
          <w:fldChar w:fldCharType="begin"/>
        </w:r>
        <w:r>
          <w:instrText xml:space="preserve"> PAGEREF _Toc29086 \h </w:instrText>
        </w:r>
        <w:r>
          <w:fldChar w:fldCharType="separate"/>
        </w:r>
        <w:r>
          <w:t>8</w:t>
        </w:r>
        <w:r>
          <w:fldChar w:fldCharType="end"/>
        </w:r>
      </w:hyperlink>
    </w:p>
    <w:p>
      <w:pPr>
        <w:pStyle w:val="TOC2"/>
        <w:tabs>
          <w:tab w:val="right" w:leader="dot" w:pos="8306"/>
        </w:tabs>
      </w:pPr>
      <w:hyperlink w:anchor="_Toc16350" w:history="1">
        <w:r>
          <w:rPr>
            <w:rFonts w:ascii="仿宋" w:eastAsia="仿宋" w:hAnsi="仿宋" w:cs="仿宋" w:hint="eastAsia"/>
            <w:lang w:eastAsia="zh-CN"/>
          </w:rPr>
          <w:t>(三)、绩效评估周期</w:t>
        </w:r>
        <w:r>
          <w:tab/>
        </w:r>
        <w:r>
          <w:fldChar w:fldCharType="begin"/>
        </w:r>
        <w:r>
          <w:instrText xml:space="preserve"> PAGEREF _Toc16350 \h </w:instrText>
        </w:r>
        <w:r>
          <w:fldChar w:fldCharType="separate"/>
        </w:r>
        <w:r>
          <w:t>9</w:t>
        </w:r>
        <w:r>
          <w:fldChar w:fldCharType="end"/>
        </w:r>
      </w:hyperlink>
    </w:p>
    <w:p>
      <w:pPr>
        <w:pStyle w:val="TOC1"/>
        <w:tabs>
          <w:tab w:val="right" w:leader="dot" w:pos="8306"/>
        </w:tabs>
      </w:pPr>
      <w:hyperlink w:anchor="_Toc27678" w:history="1">
        <w:r>
          <w:rPr>
            <w:rFonts w:ascii="仿宋" w:eastAsia="仿宋" w:hAnsi="仿宋" w:cs="仿宋" w:hint="eastAsia"/>
            <w:lang w:eastAsia="zh-CN"/>
          </w:rPr>
          <w:t>三、市场分析、调研</w:t>
        </w:r>
        <w:r>
          <w:tab/>
        </w:r>
        <w:r>
          <w:fldChar w:fldCharType="begin"/>
        </w:r>
        <w:r>
          <w:instrText xml:space="preserve"> PAGEREF _Toc27678 \h </w:instrText>
        </w:r>
        <w:r>
          <w:fldChar w:fldCharType="separate"/>
        </w:r>
        <w:r>
          <w:t>10</w:t>
        </w:r>
        <w:r>
          <w:fldChar w:fldCharType="end"/>
        </w:r>
      </w:hyperlink>
    </w:p>
    <w:p>
      <w:pPr>
        <w:pStyle w:val="TOC2"/>
        <w:tabs>
          <w:tab w:val="right" w:leader="dot" w:pos="8306"/>
        </w:tabs>
      </w:pPr>
      <w:hyperlink w:anchor="_Toc24847" w:history="1">
        <w:r>
          <w:rPr>
            <w:rFonts w:ascii="仿宋" w:eastAsia="仿宋" w:hAnsi="仿宋" w:cs="仿宋" w:hint="eastAsia"/>
            <w:lang w:eastAsia="zh-CN"/>
          </w:rPr>
          <w:t>(一)、竹材采伐产品行业分析</w:t>
        </w:r>
        <w:r>
          <w:tab/>
        </w:r>
        <w:r>
          <w:fldChar w:fldCharType="begin"/>
        </w:r>
        <w:r>
          <w:instrText xml:space="preserve"> PAGEREF _Toc24847 \h </w:instrText>
        </w:r>
        <w:r>
          <w:fldChar w:fldCharType="separate"/>
        </w:r>
        <w:r>
          <w:t>10</w:t>
        </w:r>
        <w:r>
          <w:fldChar w:fldCharType="end"/>
        </w:r>
      </w:hyperlink>
    </w:p>
    <w:p>
      <w:pPr>
        <w:pStyle w:val="TOC2"/>
        <w:tabs>
          <w:tab w:val="right" w:leader="dot" w:pos="8306"/>
        </w:tabs>
      </w:pPr>
      <w:hyperlink w:anchor="_Toc6428" w:history="1">
        <w:r>
          <w:rPr>
            <w:rFonts w:ascii="仿宋" w:eastAsia="仿宋" w:hAnsi="仿宋" w:cs="仿宋" w:hint="eastAsia"/>
            <w:lang w:eastAsia="zh-CN"/>
          </w:rPr>
          <w:t>(二)、竹材采伐产品市场分析预测</w:t>
        </w:r>
        <w:r>
          <w:tab/>
        </w:r>
        <w:r>
          <w:fldChar w:fldCharType="begin"/>
        </w:r>
        <w:r>
          <w:instrText xml:space="preserve"> PAGEREF _Toc6428 \h </w:instrText>
        </w:r>
        <w:r>
          <w:fldChar w:fldCharType="separate"/>
        </w:r>
        <w:r>
          <w:t>11</w:t>
        </w:r>
        <w:r>
          <w:fldChar w:fldCharType="end"/>
        </w:r>
      </w:hyperlink>
    </w:p>
    <w:p>
      <w:pPr>
        <w:pStyle w:val="TOC1"/>
        <w:tabs>
          <w:tab w:val="right" w:leader="dot" w:pos="8306"/>
        </w:tabs>
      </w:pPr>
      <w:hyperlink w:anchor="_Toc24711" w:history="1">
        <w:r>
          <w:rPr>
            <w:rFonts w:ascii="仿宋" w:eastAsia="仿宋" w:hAnsi="仿宋" w:cs="仿宋" w:hint="eastAsia"/>
            <w:lang w:eastAsia="zh-CN"/>
          </w:rPr>
          <w:t>四、竹材采伐产品项目土建工程</w:t>
        </w:r>
        <w:r>
          <w:tab/>
        </w:r>
        <w:r>
          <w:fldChar w:fldCharType="begin"/>
        </w:r>
        <w:r>
          <w:instrText xml:space="preserve"> PAGEREF _Toc24711 \h </w:instrText>
        </w:r>
        <w:r>
          <w:fldChar w:fldCharType="separate"/>
        </w:r>
        <w:r>
          <w:t>12</w:t>
        </w:r>
        <w:r>
          <w:fldChar w:fldCharType="end"/>
        </w:r>
      </w:hyperlink>
    </w:p>
    <w:p>
      <w:pPr>
        <w:pStyle w:val="TOC2"/>
        <w:tabs>
          <w:tab w:val="right" w:leader="dot" w:pos="8306"/>
        </w:tabs>
      </w:pPr>
      <w:hyperlink w:anchor="_Toc24321" w:history="1">
        <w:r>
          <w:rPr>
            <w:rFonts w:ascii="仿宋" w:eastAsia="仿宋" w:hAnsi="仿宋" w:cs="仿宋" w:hint="eastAsia"/>
            <w:lang w:eastAsia="zh-CN"/>
          </w:rPr>
          <w:t>(一)、建筑工程设计原则</w:t>
        </w:r>
        <w:r>
          <w:tab/>
        </w:r>
        <w:r>
          <w:fldChar w:fldCharType="begin"/>
        </w:r>
        <w:r>
          <w:instrText xml:space="preserve"> PAGEREF _Toc24321 \h </w:instrText>
        </w:r>
        <w:r>
          <w:fldChar w:fldCharType="separate"/>
        </w:r>
        <w:r>
          <w:t>12</w:t>
        </w:r>
        <w:r>
          <w:fldChar w:fldCharType="end"/>
        </w:r>
      </w:hyperlink>
    </w:p>
    <w:p>
      <w:pPr>
        <w:pStyle w:val="TOC2"/>
        <w:tabs>
          <w:tab w:val="right" w:leader="dot" w:pos="8306"/>
        </w:tabs>
      </w:pPr>
      <w:hyperlink w:anchor="_Toc15126" w:history="1">
        <w:r>
          <w:rPr>
            <w:rFonts w:ascii="仿宋" w:eastAsia="仿宋" w:hAnsi="仿宋" w:cs="仿宋" w:hint="eastAsia"/>
            <w:lang w:eastAsia="zh-CN"/>
          </w:rPr>
          <w:t>(二)、土建工程设计年限及安全等级</w:t>
        </w:r>
        <w:r>
          <w:tab/>
        </w:r>
        <w:r>
          <w:fldChar w:fldCharType="begin"/>
        </w:r>
        <w:r>
          <w:instrText xml:space="preserve"> PAGEREF _Toc15126 \h </w:instrText>
        </w:r>
        <w:r>
          <w:fldChar w:fldCharType="separate"/>
        </w:r>
        <w:r>
          <w:t>13</w:t>
        </w:r>
        <w:r>
          <w:fldChar w:fldCharType="end"/>
        </w:r>
      </w:hyperlink>
    </w:p>
    <w:p>
      <w:pPr>
        <w:pStyle w:val="TOC2"/>
        <w:tabs>
          <w:tab w:val="right" w:leader="dot" w:pos="8306"/>
        </w:tabs>
      </w:pPr>
      <w:hyperlink w:anchor="_Toc24380" w:history="1">
        <w:r>
          <w:rPr>
            <w:rFonts w:ascii="仿宋" w:eastAsia="仿宋" w:hAnsi="仿宋" w:cs="仿宋" w:hint="eastAsia"/>
            <w:lang w:eastAsia="zh-CN"/>
          </w:rPr>
          <w:t>(三)、建筑工程设计总体要求</w:t>
        </w:r>
        <w:r>
          <w:tab/>
        </w:r>
        <w:r>
          <w:fldChar w:fldCharType="begin"/>
        </w:r>
        <w:r>
          <w:instrText xml:space="preserve"> PAGEREF _Toc24380 \h </w:instrText>
        </w:r>
        <w:r>
          <w:fldChar w:fldCharType="separate"/>
        </w:r>
        <w:r>
          <w:t>14</w:t>
        </w:r>
        <w:r>
          <w:fldChar w:fldCharType="end"/>
        </w:r>
      </w:hyperlink>
    </w:p>
    <w:p>
      <w:pPr>
        <w:pStyle w:val="TOC2"/>
        <w:tabs>
          <w:tab w:val="right" w:leader="dot" w:pos="8306"/>
        </w:tabs>
      </w:pPr>
      <w:hyperlink w:anchor="_Toc19655" w:history="1">
        <w:r>
          <w:rPr>
            <w:rFonts w:ascii="仿宋" w:eastAsia="仿宋" w:hAnsi="仿宋" w:cs="仿宋" w:hint="eastAsia"/>
            <w:lang w:eastAsia="zh-CN"/>
          </w:rPr>
          <w:t>(四)、土建工程建设指标</w:t>
        </w:r>
        <w:r>
          <w:tab/>
        </w:r>
        <w:r>
          <w:fldChar w:fldCharType="begin"/>
        </w:r>
        <w:r>
          <w:instrText xml:space="preserve"> PAGEREF _Toc19655 \h </w:instrText>
        </w:r>
        <w:r>
          <w:fldChar w:fldCharType="separate"/>
        </w:r>
        <w:r>
          <w:t>15</w:t>
        </w:r>
        <w:r>
          <w:fldChar w:fldCharType="end"/>
        </w:r>
      </w:hyperlink>
    </w:p>
    <w:p>
      <w:pPr>
        <w:pStyle w:val="TOC1"/>
        <w:tabs>
          <w:tab w:val="right" w:leader="dot" w:pos="8306"/>
        </w:tabs>
      </w:pPr>
      <w:hyperlink w:anchor="_Toc11428" w:history="1">
        <w:r>
          <w:rPr>
            <w:rFonts w:ascii="仿宋" w:eastAsia="仿宋" w:hAnsi="仿宋" w:cs="仿宋" w:hint="eastAsia"/>
            <w:lang w:eastAsia="zh-CN"/>
          </w:rPr>
          <w:t>五、竹材采伐产品项目可持续发展</w:t>
        </w:r>
        <w:r>
          <w:tab/>
        </w:r>
        <w:r>
          <w:fldChar w:fldCharType="begin"/>
        </w:r>
        <w:r>
          <w:instrText xml:space="preserve"> PAGEREF _Toc11428 \h </w:instrText>
        </w:r>
        <w:r>
          <w:fldChar w:fldCharType="separate"/>
        </w:r>
        <w:r>
          <w:t>15</w:t>
        </w:r>
        <w:r>
          <w:fldChar w:fldCharType="end"/>
        </w:r>
      </w:hyperlink>
    </w:p>
    <w:p>
      <w:pPr>
        <w:pStyle w:val="TOC2"/>
        <w:tabs>
          <w:tab w:val="right" w:leader="dot" w:pos="8306"/>
        </w:tabs>
      </w:pPr>
      <w:hyperlink w:anchor="_Toc12350" w:history="1">
        <w:r>
          <w:rPr>
            <w:rFonts w:ascii="仿宋" w:eastAsia="仿宋" w:hAnsi="仿宋" w:cs="仿宋" w:hint="eastAsia"/>
            <w:lang w:eastAsia="zh-CN"/>
          </w:rPr>
          <w:t>(一)、可持续战略与实践</w:t>
        </w:r>
        <w:r>
          <w:tab/>
        </w:r>
        <w:r>
          <w:fldChar w:fldCharType="begin"/>
        </w:r>
        <w:r>
          <w:instrText xml:space="preserve"> PAGEREF _Toc12350 \h </w:instrText>
        </w:r>
        <w:r>
          <w:fldChar w:fldCharType="separate"/>
        </w:r>
        <w:r>
          <w:t>15</w:t>
        </w:r>
        <w:r>
          <w:fldChar w:fldCharType="end"/>
        </w:r>
      </w:hyperlink>
    </w:p>
    <w:p>
      <w:pPr>
        <w:pStyle w:val="TOC2"/>
        <w:tabs>
          <w:tab w:val="right" w:leader="dot" w:pos="8306"/>
        </w:tabs>
      </w:pPr>
      <w:hyperlink w:anchor="_Toc9675" w:history="1">
        <w:r>
          <w:rPr>
            <w:rFonts w:ascii="仿宋" w:eastAsia="仿宋" w:hAnsi="仿宋" w:cs="仿宋" w:hint="eastAsia"/>
            <w:lang w:eastAsia="zh-CN"/>
          </w:rPr>
          <w:t>(二)、环保与社会责任</w:t>
        </w:r>
        <w:r>
          <w:tab/>
        </w:r>
        <w:r>
          <w:fldChar w:fldCharType="begin"/>
        </w:r>
        <w:r>
          <w:instrText xml:space="preserve"> PAGEREF _Toc9675 \h </w:instrText>
        </w:r>
        <w:r>
          <w:fldChar w:fldCharType="separate"/>
        </w:r>
        <w:r>
          <w:t>16</w:t>
        </w:r>
        <w:r>
          <w:fldChar w:fldCharType="end"/>
        </w:r>
      </w:hyperlink>
    </w:p>
    <w:p>
      <w:pPr>
        <w:pStyle w:val="TOC1"/>
        <w:tabs>
          <w:tab w:val="right" w:leader="dot" w:pos="8306"/>
        </w:tabs>
      </w:pPr>
      <w:hyperlink w:anchor="_Toc17987" w:history="1">
        <w:r>
          <w:rPr>
            <w:rFonts w:ascii="仿宋" w:eastAsia="仿宋" w:hAnsi="仿宋" w:cs="仿宋" w:hint="eastAsia"/>
            <w:lang w:eastAsia="zh-CN"/>
          </w:rPr>
          <w:t>六、竹材采伐产品项目概论</w:t>
        </w:r>
        <w:r>
          <w:tab/>
        </w:r>
        <w:r>
          <w:fldChar w:fldCharType="begin"/>
        </w:r>
        <w:r>
          <w:instrText xml:space="preserve"> PAGEREF _Toc17987 \h </w:instrText>
        </w:r>
        <w:r>
          <w:fldChar w:fldCharType="separate"/>
        </w:r>
        <w:r>
          <w:t>17</w:t>
        </w:r>
        <w:r>
          <w:fldChar w:fldCharType="end"/>
        </w:r>
      </w:hyperlink>
    </w:p>
    <w:p>
      <w:pPr>
        <w:pStyle w:val="TOC2"/>
        <w:tabs>
          <w:tab w:val="right" w:leader="dot" w:pos="8306"/>
        </w:tabs>
      </w:pPr>
      <w:hyperlink w:anchor="_Toc6892" w:history="1">
        <w:r>
          <w:rPr>
            <w:rFonts w:ascii="仿宋" w:eastAsia="仿宋" w:hAnsi="仿宋" w:cs="仿宋" w:hint="eastAsia"/>
            <w:lang w:eastAsia="zh-CN"/>
          </w:rPr>
          <w:t>(一)、竹材采伐产品项目概况</w:t>
        </w:r>
        <w:r>
          <w:tab/>
        </w:r>
        <w:r>
          <w:fldChar w:fldCharType="begin"/>
        </w:r>
        <w:r>
          <w:instrText xml:space="preserve"> PAGEREF _Toc6892 \h </w:instrText>
        </w:r>
        <w:r>
          <w:fldChar w:fldCharType="separate"/>
        </w:r>
        <w:r>
          <w:t>17</w:t>
        </w:r>
        <w:r>
          <w:fldChar w:fldCharType="end"/>
        </w:r>
      </w:hyperlink>
    </w:p>
    <w:p>
      <w:pPr>
        <w:pStyle w:val="TOC2"/>
        <w:tabs>
          <w:tab w:val="right" w:leader="dot" w:pos="8306"/>
        </w:tabs>
      </w:pPr>
      <w:hyperlink w:anchor="_Toc3694" w:history="1">
        <w:r>
          <w:rPr>
            <w:rFonts w:ascii="仿宋" w:eastAsia="仿宋" w:hAnsi="仿宋" w:cs="仿宋" w:hint="eastAsia"/>
            <w:lang w:eastAsia="zh-CN"/>
          </w:rPr>
          <w:t>(二)、竹材采伐产品项目目标</w:t>
        </w:r>
        <w:r>
          <w:tab/>
        </w:r>
        <w:r>
          <w:fldChar w:fldCharType="begin"/>
        </w:r>
        <w:r>
          <w:instrText xml:space="preserve"> PAGEREF _Toc3694 \h </w:instrText>
        </w:r>
        <w:r>
          <w:fldChar w:fldCharType="separate"/>
        </w:r>
        <w:r>
          <w:t>19</w:t>
        </w:r>
        <w:r>
          <w:fldChar w:fldCharType="end"/>
        </w:r>
      </w:hyperlink>
    </w:p>
    <w:p>
      <w:pPr>
        <w:pStyle w:val="TOC2"/>
        <w:tabs>
          <w:tab w:val="right" w:leader="dot" w:pos="8306"/>
        </w:tabs>
      </w:pPr>
      <w:hyperlink w:anchor="_Toc25699" w:history="1">
        <w:r>
          <w:rPr>
            <w:rFonts w:ascii="仿宋" w:eastAsia="仿宋" w:hAnsi="仿宋" w:cs="仿宋" w:hint="eastAsia"/>
            <w:lang w:eastAsia="zh-CN"/>
          </w:rPr>
          <w:t>(三)、竹材采伐产品项目提出的理由</w:t>
        </w:r>
        <w:r>
          <w:tab/>
        </w:r>
        <w:r>
          <w:fldChar w:fldCharType="begin"/>
        </w:r>
        <w:r>
          <w:instrText xml:space="preserve"> PAGEREF _Toc25699 \h </w:instrText>
        </w:r>
        <w:r>
          <w:fldChar w:fldCharType="separate"/>
        </w:r>
        <w:r>
          <w:t>20</w:t>
        </w:r>
        <w:r>
          <w:fldChar w:fldCharType="end"/>
        </w:r>
      </w:hyperlink>
    </w:p>
    <w:p>
      <w:pPr>
        <w:pStyle w:val="TOC2"/>
        <w:tabs>
          <w:tab w:val="right" w:leader="dot" w:pos="8306"/>
        </w:tabs>
      </w:pPr>
      <w:hyperlink w:anchor="_Toc581" w:history="1">
        <w:r>
          <w:rPr>
            <w:rFonts w:ascii="仿宋" w:eastAsia="仿宋" w:hAnsi="仿宋" w:cs="仿宋" w:hint="eastAsia"/>
            <w:lang w:eastAsia="zh-CN"/>
          </w:rPr>
          <w:t>(四)、竹材采伐产品项目意义</w:t>
        </w:r>
        <w:r>
          <w:tab/>
        </w:r>
        <w:r>
          <w:fldChar w:fldCharType="begin"/>
        </w:r>
        <w:r>
          <w:instrText xml:space="preserve"> PAGEREF _Toc581 \h </w:instrText>
        </w:r>
        <w:r>
          <w:fldChar w:fldCharType="separate"/>
        </w:r>
        <w:r>
          <w:t>22</w:t>
        </w:r>
        <w:r>
          <w:fldChar w:fldCharType="end"/>
        </w:r>
      </w:hyperlink>
    </w:p>
    <w:p>
      <w:pPr>
        <w:pStyle w:val="TOC2"/>
        <w:tabs>
          <w:tab w:val="right" w:leader="dot" w:pos="8306"/>
        </w:tabs>
      </w:pPr>
      <w:hyperlink w:anchor="_Toc30158" w:history="1">
        <w:r>
          <w:rPr>
            <w:rFonts w:ascii="仿宋" w:eastAsia="仿宋" w:hAnsi="仿宋" w:cs="仿宋" w:hint="eastAsia"/>
            <w:lang w:eastAsia="zh-CN"/>
          </w:rPr>
          <w:t>(五)、竹材采伐产品项目背景</w:t>
        </w:r>
        <w:r>
          <w:tab/>
        </w:r>
        <w:r>
          <w:fldChar w:fldCharType="begin"/>
        </w:r>
        <w:r>
          <w:instrText xml:space="preserve"> PAGEREF _Toc30158 \h </w:instrText>
        </w:r>
        <w:r>
          <w:fldChar w:fldCharType="separate"/>
        </w:r>
        <w:r>
          <w:t>22</w:t>
        </w:r>
        <w:r>
          <w:fldChar w:fldCharType="end"/>
        </w:r>
      </w:hyperlink>
    </w:p>
    <w:p>
      <w:pPr>
        <w:pStyle w:val="TOC1"/>
        <w:tabs>
          <w:tab w:val="right" w:leader="dot" w:pos="8306"/>
        </w:tabs>
      </w:pPr>
      <w:hyperlink w:anchor="_Toc28245" w:history="1">
        <w:r>
          <w:rPr>
            <w:rFonts w:ascii="仿宋" w:eastAsia="仿宋" w:hAnsi="仿宋" w:cs="仿宋" w:hint="eastAsia"/>
            <w:lang w:eastAsia="zh-CN"/>
          </w:rPr>
          <w:t>七、生产安全保护</w:t>
        </w:r>
        <w:r>
          <w:tab/>
        </w:r>
        <w:r>
          <w:fldChar w:fldCharType="begin"/>
        </w:r>
        <w:r>
          <w:instrText xml:space="preserve"> PAGEREF _Toc28245 \h </w:instrText>
        </w:r>
        <w:r>
          <w:fldChar w:fldCharType="separate"/>
        </w:r>
        <w:r>
          <w:t>23</w:t>
        </w:r>
        <w:r>
          <w:fldChar w:fldCharType="end"/>
        </w:r>
      </w:hyperlink>
    </w:p>
    <w:p>
      <w:pPr>
        <w:pStyle w:val="TOC2"/>
        <w:tabs>
          <w:tab w:val="right" w:leader="dot" w:pos="8306"/>
        </w:tabs>
      </w:pPr>
      <w:hyperlink w:anchor="_Toc6984" w:history="1">
        <w:r>
          <w:rPr>
            <w:rFonts w:ascii="仿宋" w:eastAsia="仿宋" w:hAnsi="仿宋" w:cs="仿宋" w:hint="eastAsia"/>
            <w:lang w:eastAsia="zh-CN"/>
          </w:rPr>
          <w:t>(一)、消防安全</w:t>
        </w:r>
        <w:r>
          <w:tab/>
        </w:r>
        <w:r>
          <w:fldChar w:fldCharType="begin"/>
        </w:r>
        <w:r>
          <w:instrText xml:space="preserve"> PAGEREF _Toc6984 \h </w:instrText>
        </w:r>
        <w:r>
          <w:fldChar w:fldCharType="separate"/>
        </w:r>
        <w:r>
          <w:t>23</w:t>
        </w:r>
        <w:r>
          <w:fldChar w:fldCharType="end"/>
        </w:r>
      </w:hyperlink>
    </w:p>
    <w:p>
      <w:pPr>
        <w:pStyle w:val="TOC2"/>
        <w:tabs>
          <w:tab w:val="right" w:leader="dot" w:pos="8306"/>
        </w:tabs>
      </w:pPr>
      <w:hyperlink w:anchor="_Toc24844" w:history="1">
        <w:r>
          <w:rPr>
            <w:rFonts w:ascii="仿宋" w:eastAsia="仿宋" w:hAnsi="仿宋" w:cs="仿宋" w:hint="eastAsia"/>
            <w:lang w:eastAsia="zh-CN"/>
          </w:rPr>
          <w:t>(二)、防火防爆总图布置措施</w:t>
        </w:r>
        <w:r>
          <w:tab/>
        </w:r>
        <w:r>
          <w:fldChar w:fldCharType="begin"/>
        </w:r>
        <w:r>
          <w:instrText xml:space="preserve"> PAGEREF _Toc24844 \h </w:instrText>
        </w:r>
        <w:r>
          <w:fldChar w:fldCharType="separate"/>
        </w:r>
        <w:r>
          <w:t>25</w:t>
        </w:r>
        <w:r>
          <w:fldChar w:fldCharType="end"/>
        </w:r>
      </w:hyperlink>
    </w:p>
    <w:p>
      <w:pPr>
        <w:pStyle w:val="TOC2"/>
        <w:tabs>
          <w:tab w:val="right" w:leader="dot" w:pos="8306"/>
        </w:tabs>
      </w:pPr>
      <w:hyperlink w:anchor="_Toc14680" w:history="1">
        <w:r>
          <w:rPr>
            <w:rFonts w:ascii="仿宋" w:eastAsia="仿宋" w:hAnsi="仿宋" w:cs="仿宋" w:hint="eastAsia"/>
            <w:lang w:eastAsia="zh-CN"/>
          </w:rPr>
          <w:t>(三)、自然灾害防范措施</w:t>
        </w:r>
        <w:r>
          <w:tab/>
        </w:r>
        <w:r>
          <w:fldChar w:fldCharType="begin"/>
        </w:r>
        <w:r>
          <w:instrText xml:space="preserve"> PAGEREF _Toc14680 \h </w:instrText>
        </w:r>
        <w:r>
          <w:fldChar w:fldCharType="separate"/>
        </w:r>
        <w:r>
          <w:t>26</w:t>
        </w:r>
        <w:r>
          <w:fldChar w:fldCharType="end"/>
        </w:r>
      </w:hyperlink>
    </w:p>
    <w:p>
      <w:pPr>
        <w:pStyle w:val="TOC2"/>
        <w:tabs>
          <w:tab w:val="right" w:leader="dot" w:pos="8306"/>
        </w:tabs>
      </w:pPr>
      <w:hyperlink w:anchor="_Toc17755" w:history="1">
        <w:r>
          <w:rPr>
            <w:rFonts w:ascii="仿宋" w:eastAsia="仿宋" w:hAnsi="仿宋" w:cs="仿宋" w:hint="eastAsia"/>
            <w:lang w:eastAsia="zh-CN"/>
          </w:rPr>
          <w:t>(四)、安全色及安全标志使用要求</w:t>
        </w:r>
        <w:r>
          <w:tab/>
        </w:r>
        <w:r>
          <w:fldChar w:fldCharType="begin"/>
        </w:r>
        <w:r>
          <w:instrText xml:space="preserve"> PAGEREF _Toc17755 \h </w:instrText>
        </w:r>
        <w:r>
          <w:fldChar w:fldCharType="separate"/>
        </w:r>
        <w:r>
          <w:t>27</w:t>
        </w:r>
        <w:r>
          <w:fldChar w:fldCharType="end"/>
        </w:r>
      </w:hyperlink>
    </w:p>
    <w:p>
      <w:pPr>
        <w:pStyle w:val="TOC2"/>
        <w:tabs>
          <w:tab w:val="right" w:leader="dot" w:pos="8306"/>
        </w:tabs>
      </w:pPr>
      <w:hyperlink w:anchor="_Toc28048" w:history="1">
        <w:r>
          <w:rPr>
            <w:rFonts w:ascii="仿宋" w:eastAsia="仿宋" w:hAnsi="仿宋" w:cs="仿宋" w:hint="eastAsia"/>
            <w:lang w:eastAsia="zh-CN"/>
          </w:rPr>
          <w:t>(五)、防尘防毒措施</w:t>
        </w:r>
        <w:r>
          <w:tab/>
        </w:r>
        <w:r>
          <w:fldChar w:fldCharType="begin"/>
        </w:r>
        <w:r>
          <w:instrText xml:space="preserve"> PAGEREF _Toc28048 \h </w:instrText>
        </w:r>
        <w:r>
          <w:fldChar w:fldCharType="separate"/>
        </w:r>
        <w:r>
          <w:t>28</w:t>
        </w:r>
        <w:r>
          <w:fldChar w:fldCharType="end"/>
        </w:r>
      </w:hyperlink>
    </w:p>
    <w:p>
      <w:pPr>
        <w:pStyle w:val="TOC2"/>
        <w:tabs>
          <w:tab w:val="right" w:leader="dot" w:pos="8306"/>
        </w:tabs>
      </w:pPr>
      <w:hyperlink w:anchor="_Toc12135" w:history="1">
        <w:r>
          <w:rPr>
            <w:rFonts w:ascii="仿宋" w:eastAsia="仿宋" w:hAnsi="仿宋" w:cs="仿宋" w:hint="eastAsia"/>
            <w:lang w:eastAsia="zh-CN"/>
          </w:rPr>
          <w:t>(六)、防静电、触电防护及防雷措施</w:t>
        </w:r>
        <w:r>
          <w:tab/>
        </w:r>
        <w:r>
          <w:fldChar w:fldCharType="begin"/>
        </w:r>
        <w:r>
          <w:instrText xml:space="preserve"> PAGEREF _Toc12135 \h </w:instrText>
        </w:r>
        <w:r>
          <w:fldChar w:fldCharType="separate"/>
        </w:r>
        <w:r>
          <w:t>29</w:t>
        </w:r>
        <w:r>
          <w:fldChar w:fldCharType="end"/>
        </w:r>
      </w:hyperlink>
    </w:p>
    <w:p>
      <w:pPr>
        <w:pStyle w:val="TOC2"/>
        <w:tabs>
          <w:tab w:val="right" w:leader="dot" w:pos="8306"/>
        </w:tabs>
      </w:pPr>
      <w:hyperlink w:anchor="_Toc7409" w:history="1">
        <w:r>
          <w:rPr>
            <w:rFonts w:ascii="仿宋" w:eastAsia="仿宋" w:hAnsi="仿宋" w:cs="仿宋" w:hint="eastAsia"/>
            <w:lang w:eastAsia="zh-CN"/>
          </w:rPr>
          <w:t>(七)、机械设备安全保障措施</w:t>
        </w:r>
        <w:r>
          <w:tab/>
        </w:r>
        <w:r>
          <w:fldChar w:fldCharType="begin"/>
        </w:r>
        <w:r>
          <w:instrText xml:space="preserve"> PAGEREF _Toc7409 \h </w:instrText>
        </w:r>
        <w:r>
          <w:fldChar w:fldCharType="separate"/>
        </w:r>
        <w:r>
          <w:t>30</w:t>
        </w:r>
        <w:r>
          <w:fldChar w:fldCharType="end"/>
        </w:r>
      </w:hyperlink>
    </w:p>
    <w:p>
      <w:pPr>
        <w:pStyle w:val="TOC1"/>
        <w:tabs>
          <w:tab w:val="right" w:leader="dot" w:pos="8306"/>
        </w:tabs>
      </w:pPr>
      <w:hyperlink w:anchor="_Toc21463" w:history="1">
        <w:r>
          <w:rPr>
            <w:rFonts w:ascii="仿宋" w:eastAsia="仿宋" w:hAnsi="仿宋" w:cs="仿宋" w:hint="eastAsia"/>
            <w:lang w:eastAsia="zh-CN"/>
          </w:rPr>
          <w:t>八、竹材采伐产品项目社会影响</w:t>
        </w:r>
        <w:r>
          <w:tab/>
        </w:r>
        <w:r>
          <w:fldChar w:fldCharType="begin"/>
        </w:r>
        <w:r>
          <w:instrText xml:space="preserve"> PAGEREF _Toc21463 \h </w:instrText>
        </w:r>
        <w:r>
          <w:fldChar w:fldCharType="separate"/>
        </w:r>
        <w:r>
          <w:t>31</w:t>
        </w:r>
        <w:r>
          <w:fldChar w:fldCharType="end"/>
        </w:r>
      </w:hyperlink>
    </w:p>
    <w:p>
      <w:pPr>
        <w:pStyle w:val="TOC2"/>
        <w:tabs>
          <w:tab w:val="right" w:leader="dot" w:pos="8306"/>
        </w:tabs>
      </w:pPr>
      <w:hyperlink w:anchor="_Toc9863" w:history="1">
        <w:r>
          <w:rPr>
            <w:rFonts w:ascii="仿宋" w:eastAsia="仿宋" w:hAnsi="仿宋" w:cs="仿宋" w:hint="eastAsia"/>
            <w:lang w:eastAsia="zh-CN"/>
          </w:rPr>
          <w:t>(一)、社会责任与义务</w:t>
        </w:r>
        <w:r>
          <w:tab/>
        </w:r>
        <w:r>
          <w:fldChar w:fldCharType="begin"/>
        </w:r>
        <w:r>
          <w:instrText xml:space="preserve"> PAGEREF _Toc9863 \h </w:instrText>
        </w:r>
        <w:r>
          <w:fldChar w:fldCharType="separate"/>
        </w:r>
        <w:r>
          <w:t>31</w:t>
        </w:r>
        <w:r>
          <w:fldChar w:fldCharType="end"/>
        </w:r>
      </w:hyperlink>
    </w:p>
    <w:p>
      <w:pPr>
        <w:pStyle w:val="TOC2"/>
        <w:tabs>
          <w:tab w:val="right" w:leader="dot" w:pos="8306"/>
        </w:tabs>
      </w:pPr>
      <w:hyperlink w:anchor="_Toc9858" w:history="1">
        <w:r>
          <w:rPr>
            <w:rFonts w:ascii="仿宋" w:eastAsia="仿宋" w:hAnsi="仿宋" w:cs="仿宋" w:hint="eastAsia"/>
            <w:lang w:eastAsia="zh-CN"/>
          </w:rPr>
          <w:t>(二)、社会参与与沟通</w:t>
        </w:r>
        <w:r>
          <w:tab/>
        </w:r>
        <w:r>
          <w:fldChar w:fldCharType="begin"/>
        </w:r>
        <w:r>
          <w:instrText xml:space="preserve"> PAGEREF _Toc9858 \h </w:instrText>
        </w:r>
        <w:r>
          <w:fldChar w:fldCharType="separate"/>
        </w:r>
        <w:r>
          <w:t>32</w:t>
        </w:r>
        <w:r>
          <w:fldChar w:fldCharType="end"/>
        </w:r>
      </w:hyperlink>
    </w:p>
    <w:p>
      <w:pPr>
        <w:pStyle w:val="TOC1"/>
        <w:tabs>
          <w:tab w:val="right" w:leader="dot" w:pos="8306"/>
        </w:tabs>
      </w:pPr>
      <w:hyperlink w:anchor="_Toc25569" w:history="1">
        <w:r>
          <w:rPr>
            <w:rFonts w:ascii="仿宋" w:eastAsia="仿宋" w:hAnsi="仿宋" w:cs="仿宋" w:hint="eastAsia"/>
            <w:lang w:eastAsia="zh-CN"/>
          </w:rPr>
          <w:t>九、竹材采伐产品项目技术管理</w:t>
        </w:r>
        <w:r>
          <w:tab/>
        </w:r>
        <w:r>
          <w:fldChar w:fldCharType="begin"/>
        </w:r>
        <w:r>
          <w:instrText xml:space="preserve"> PAGEREF _Toc25569 \h </w:instrText>
        </w:r>
        <w:r>
          <w:fldChar w:fldCharType="separate"/>
        </w:r>
        <w:r>
          <w:t>33</w:t>
        </w:r>
        <w:r>
          <w:fldChar w:fldCharType="end"/>
        </w:r>
      </w:hyperlink>
    </w:p>
    <w:p>
      <w:pPr>
        <w:pStyle w:val="TOC2"/>
        <w:tabs>
          <w:tab w:val="right" w:leader="dot" w:pos="8306"/>
        </w:tabs>
      </w:pPr>
      <w:hyperlink w:anchor="_Toc17282" w:history="1">
        <w:r>
          <w:rPr>
            <w:rFonts w:ascii="仿宋" w:eastAsia="仿宋" w:hAnsi="仿宋" w:cs="仿宋" w:hint="eastAsia"/>
            <w:lang w:eastAsia="zh-CN"/>
          </w:rPr>
          <w:t>(一)、技术方案选用方向</w:t>
        </w:r>
        <w:r>
          <w:tab/>
        </w:r>
        <w:r>
          <w:fldChar w:fldCharType="begin"/>
        </w:r>
        <w:r>
          <w:instrText xml:space="preserve"> PAGEREF _Toc17282 \h </w:instrText>
        </w:r>
        <w:r>
          <w:fldChar w:fldCharType="separate"/>
        </w:r>
        <w:r>
          <w:t>33</w:t>
        </w:r>
        <w:r>
          <w:fldChar w:fldCharType="end"/>
        </w:r>
      </w:hyperlink>
    </w:p>
    <w:p>
      <w:pPr>
        <w:pStyle w:val="TOC2"/>
        <w:tabs>
          <w:tab w:val="right" w:leader="dot" w:pos="8306"/>
        </w:tabs>
      </w:pPr>
      <w:hyperlink w:anchor="_Toc11857" w:history="1">
        <w:r>
          <w:rPr>
            <w:rFonts w:ascii="仿宋" w:eastAsia="仿宋" w:hAnsi="仿宋" w:cs="仿宋" w:hint="eastAsia"/>
            <w:lang w:eastAsia="zh-CN"/>
          </w:rPr>
          <w:t>(二)、工艺技术方案选用原则</w:t>
        </w:r>
        <w:r>
          <w:tab/>
        </w:r>
        <w:r>
          <w:fldChar w:fldCharType="begin"/>
        </w:r>
        <w:r>
          <w:instrText xml:space="preserve"> PAGEREF _Toc11857 \h </w:instrText>
        </w:r>
        <w:r>
          <w:fldChar w:fldCharType="separate"/>
        </w:r>
        <w:r>
          <w:t>35</w:t>
        </w:r>
        <w:r>
          <w:fldChar w:fldCharType="end"/>
        </w:r>
      </w:hyperlink>
    </w:p>
    <w:p>
      <w:pPr>
        <w:pStyle w:val="TOC2"/>
        <w:tabs>
          <w:tab w:val="right" w:leader="dot" w:pos="8306"/>
        </w:tabs>
      </w:pPr>
      <w:hyperlink w:anchor="_Toc7679" w:history="1">
        <w:r>
          <w:rPr>
            <w:rFonts w:ascii="仿宋" w:eastAsia="仿宋" w:hAnsi="仿宋" w:cs="仿宋" w:hint="eastAsia"/>
            <w:lang w:eastAsia="zh-CN"/>
          </w:rPr>
          <w:t>(三)、工艺技术方案要求</w:t>
        </w:r>
        <w:r>
          <w:tab/>
        </w:r>
        <w:r>
          <w:fldChar w:fldCharType="begin"/>
        </w:r>
        <w:r>
          <w:instrText xml:space="preserve"> PAGEREF _Toc7679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08" w:history="1">
        <w:r>
          <w:rPr>
            <w:rFonts w:ascii="仿宋" w:eastAsia="仿宋" w:hAnsi="仿宋" w:cs="仿宋" w:hint="eastAsia"/>
            <w:lang w:eastAsia="zh-CN"/>
          </w:rPr>
          <w:t>十、竹材采伐产品项目环境影响分析</w:t>
        </w:r>
        <w:r>
          <w:tab/>
        </w:r>
        <w:r>
          <w:fldChar w:fldCharType="begin"/>
        </w:r>
        <w:r>
          <w:instrText xml:space="preserve"> PAGEREF _Toc5908 \h </w:instrText>
        </w:r>
        <w:r>
          <w:fldChar w:fldCharType="separate"/>
        </w:r>
        <w:r>
          <w:t>39</w:t>
        </w:r>
        <w:r>
          <w:fldChar w:fldCharType="end"/>
        </w:r>
      </w:hyperlink>
    </w:p>
    <w:p>
      <w:pPr>
        <w:pStyle w:val="TOC2"/>
        <w:tabs>
          <w:tab w:val="right" w:leader="dot" w:pos="8306"/>
        </w:tabs>
      </w:pPr>
      <w:hyperlink w:anchor="_Toc2604" w:history="1">
        <w:r>
          <w:rPr>
            <w:rFonts w:ascii="仿宋" w:eastAsia="仿宋" w:hAnsi="仿宋" w:cs="仿宋" w:hint="eastAsia"/>
            <w:lang w:eastAsia="zh-CN"/>
          </w:rPr>
          <w:t>(一)、建设区域环境质量现状</w:t>
        </w:r>
        <w:r>
          <w:tab/>
        </w:r>
        <w:r>
          <w:fldChar w:fldCharType="begin"/>
        </w:r>
        <w:r>
          <w:instrText xml:space="preserve"> PAGEREF _Toc2604 \h </w:instrText>
        </w:r>
        <w:r>
          <w:fldChar w:fldCharType="separate"/>
        </w:r>
        <w:r>
          <w:t>39</w:t>
        </w:r>
        <w:r>
          <w:fldChar w:fldCharType="end"/>
        </w:r>
      </w:hyperlink>
    </w:p>
    <w:p>
      <w:pPr>
        <w:pStyle w:val="TOC2"/>
        <w:tabs>
          <w:tab w:val="right" w:leader="dot" w:pos="8306"/>
        </w:tabs>
      </w:pPr>
      <w:hyperlink w:anchor="_Toc12753" w:history="1">
        <w:r>
          <w:rPr>
            <w:rFonts w:ascii="仿宋" w:eastAsia="仿宋" w:hAnsi="仿宋" w:cs="仿宋" w:hint="eastAsia"/>
            <w:lang w:eastAsia="zh-CN"/>
          </w:rPr>
          <w:t>(二)、建设期环境保护</w:t>
        </w:r>
        <w:r>
          <w:tab/>
        </w:r>
        <w:r>
          <w:fldChar w:fldCharType="begin"/>
        </w:r>
        <w:r>
          <w:instrText xml:space="preserve"> PAGEREF _Toc12753 \h </w:instrText>
        </w:r>
        <w:r>
          <w:fldChar w:fldCharType="separate"/>
        </w:r>
        <w:r>
          <w:t>41</w:t>
        </w:r>
        <w:r>
          <w:fldChar w:fldCharType="end"/>
        </w:r>
      </w:hyperlink>
    </w:p>
    <w:p>
      <w:pPr>
        <w:pStyle w:val="TOC2"/>
        <w:tabs>
          <w:tab w:val="right" w:leader="dot" w:pos="8306"/>
        </w:tabs>
      </w:pPr>
      <w:hyperlink w:anchor="_Toc9288" w:history="1">
        <w:r>
          <w:rPr>
            <w:rFonts w:ascii="仿宋" w:eastAsia="仿宋" w:hAnsi="仿宋" w:cs="仿宋" w:hint="eastAsia"/>
            <w:lang w:eastAsia="zh-CN"/>
          </w:rPr>
          <w:t>(三)、运营期环境保护</w:t>
        </w:r>
        <w:r>
          <w:tab/>
        </w:r>
        <w:r>
          <w:fldChar w:fldCharType="begin"/>
        </w:r>
        <w:r>
          <w:instrText xml:space="preserve"> PAGEREF _Toc9288 \h </w:instrText>
        </w:r>
        <w:r>
          <w:fldChar w:fldCharType="separate"/>
        </w:r>
        <w:r>
          <w:t>42</w:t>
        </w:r>
        <w:r>
          <w:fldChar w:fldCharType="end"/>
        </w:r>
      </w:hyperlink>
    </w:p>
    <w:p>
      <w:pPr>
        <w:pStyle w:val="TOC2"/>
        <w:tabs>
          <w:tab w:val="right" w:leader="dot" w:pos="8306"/>
        </w:tabs>
      </w:pPr>
      <w:hyperlink w:anchor="_Toc3098" w:history="1">
        <w:r>
          <w:rPr>
            <w:rFonts w:ascii="仿宋" w:eastAsia="仿宋" w:hAnsi="仿宋" w:cs="仿宋" w:hint="eastAsia"/>
            <w:lang w:eastAsia="zh-CN"/>
          </w:rPr>
          <w:t>(四)、竹材采伐产品项目建设对区域经济的影响</w:t>
        </w:r>
        <w:r>
          <w:tab/>
        </w:r>
        <w:r>
          <w:fldChar w:fldCharType="begin"/>
        </w:r>
        <w:r>
          <w:instrText xml:space="preserve"> PAGEREF _Toc3098 \h </w:instrText>
        </w:r>
        <w:r>
          <w:fldChar w:fldCharType="separate"/>
        </w:r>
        <w:r>
          <w:t>44</w:t>
        </w:r>
        <w:r>
          <w:fldChar w:fldCharType="end"/>
        </w:r>
      </w:hyperlink>
    </w:p>
    <w:p>
      <w:pPr>
        <w:pStyle w:val="TOC2"/>
        <w:tabs>
          <w:tab w:val="right" w:leader="dot" w:pos="8306"/>
        </w:tabs>
      </w:pPr>
      <w:hyperlink w:anchor="_Toc25773" w:history="1">
        <w:r>
          <w:rPr>
            <w:rFonts w:ascii="仿宋" w:eastAsia="仿宋" w:hAnsi="仿宋" w:cs="仿宋" w:hint="eastAsia"/>
            <w:lang w:eastAsia="zh-CN"/>
          </w:rPr>
          <w:t>(五)、废弃物处理</w:t>
        </w:r>
        <w:r>
          <w:tab/>
        </w:r>
        <w:r>
          <w:fldChar w:fldCharType="begin"/>
        </w:r>
        <w:r>
          <w:instrText xml:space="preserve"> PAGEREF _Toc25773 \h </w:instrText>
        </w:r>
        <w:r>
          <w:fldChar w:fldCharType="separate"/>
        </w:r>
        <w:r>
          <w:t>45</w:t>
        </w:r>
        <w:r>
          <w:fldChar w:fldCharType="end"/>
        </w:r>
      </w:hyperlink>
    </w:p>
    <w:p>
      <w:pPr>
        <w:pStyle w:val="TOC2"/>
        <w:tabs>
          <w:tab w:val="right" w:leader="dot" w:pos="8306"/>
        </w:tabs>
      </w:pPr>
      <w:hyperlink w:anchor="_Toc458" w:history="1">
        <w:r>
          <w:rPr>
            <w:rFonts w:ascii="仿宋" w:eastAsia="仿宋" w:hAnsi="仿宋" w:cs="仿宋" w:hint="eastAsia"/>
            <w:lang w:eastAsia="zh-CN"/>
          </w:rPr>
          <w:t>(六)、特殊环境影响分析</w:t>
        </w:r>
        <w:r>
          <w:tab/>
        </w:r>
        <w:r>
          <w:fldChar w:fldCharType="begin"/>
        </w:r>
        <w:r>
          <w:instrText xml:space="preserve"> PAGEREF _Toc458 \h </w:instrText>
        </w:r>
        <w:r>
          <w:fldChar w:fldCharType="separate"/>
        </w:r>
        <w:r>
          <w:t>47</w:t>
        </w:r>
        <w:r>
          <w:fldChar w:fldCharType="end"/>
        </w:r>
      </w:hyperlink>
    </w:p>
    <w:p>
      <w:pPr>
        <w:pStyle w:val="TOC2"/>
        <w:tabs>
          <w:tab w:val="right" w:leader="dot" w:pos="8306"/>
        </w:tabs>
      </w:pPr>
      <w:hyperlink w:anchor="_Toc28964" w:history="1">
        <w:r>
          <w:rPr>
            <w:rFonts w:ascii="仿宋" w:eastAsia="仿宋" w:hAnsi="仿宋" w:cs="仿宋" w:hint="eastAsia"/>
            <w:lang w:eastAsia="zh-CN"/>
          </w:rPr>
          <w:t>(七)、清洁生产</w:t>
        </w:r>
        <w:r>
          <w:tab/>
        </w:r>
        <w:r>
          <w:fldChar w:fldCharType="begin"/>
        </w:r>
        <w:r>
          <w:instrText xml:space="preserve"> PAGEREF _Toc28964 \h </w:instrText>
        </w:r>
        <w:r>
          <w:fldChar w:fldCharType="separate"/>
        </w:r>
        <w:r>
          <w:t>48</w:t>
        </w:r>
        <w:r>
          <w:fldChar w:fldCharType="end"/>
        </w:r>
      </w:hyperlink>
    </w:p>
    <w:p>
      <w:pPr>
        <w:pStyle w:val="TOC2"/>
        <w:tabs>
          <w:tab w:val="right" w:leader="dot" w:pos="8306"/>
        </w:tabs>
      </w:pPr>
      <w:hyperlink w:anchor="_Toc23923" w:history="1">
        <w:r>
          <w:rPr>
            <w:rFonts w:ascii="仿宋" w:eastAsia="仿宋" w:hAnsi="仿宋" w:cs="仿宋" w:hint="eastAsia"/>
            <w:lang w:eastAsia="zh-CN"/>
          </w:rPr>
          <w:t>(八)、环境保护综合评价</w:t>
        </w:r>
        <w:r>
          <w:tab/>
        </w:r>
        <w:r>
          <w:fldChar w:fldCharType="begin"/>
        </w:r>
        <w:r>
          <w:instrText xml:space="preserve"> PAGEREF _Toc23923 \h </w:instrText>
        </w:r>
        <w:r>
          <w:fldChar w:fldCharType="separate"/>
        </w:r>
        <w:r>
          <w:t>49</w:t>
        </w:r>
        <w:r>
          <w:fldChar w:fldCharType="end"/>
        </w:r>
      </w:hyperlink>
    </w:p>
    <w:p>
      <w:pPr>
        <w:pStyle w:val="TOC1"/>
        <w:tabs>
          <w:tab w:val="right" w:leader="dot" w:pos="8306"/>
        </w:tabs>
      </w:pPr>
      <w:hyperlink w:anchor="_Toc32287" w:history="1">
        <w:r>
          <w:rPr>
            <w:rFonts w:ascii="仿宋" w:eastAsia="仿宋" w:hAnsi="仿宋" w:cs="仿宋" w:hint="eastAsia"/>
            <w:lang w:eastAsia="zh-CN"/>
          </w:rPr>
          <w:t>十一、竹材采伐产品项目财务管理</w:t>
        </w:r>
        <w:r>
          <w:tab/>
        </w:r>
        <w:r>
          <w:fldChar w:fldCharType="begin"/>
        </w:r>
        <w:r>
          <w:instrText xml:space="preserve"> PAGEREF _Toc32287 \h </w:instrText>
        </w:r>
        <w:r>
          <w:fldChar w:fldCharType="separate"/>
        </w:r>
        <w:r>
          <w:t>50</w:t>
        </w:r>
        <w:r>
          <w:fldChar w:fldCharType="end"/>
        </w:r>
      </w:hyperlink>
    </w:p>
    <w:p>
      <w:pPr>
        <w:pStyle w:val="TOC2"/>
        <w:tabs>
          <w:tab w:val="right" w:leader="dot" w:pos="8306"/>
        </w:tabs>
      </w:pPr>
      <w:hyperlink w:anchor="_Toc27972" w:history="1">
        <w:r>
          <w:rPr>
            <w:rFonts w:ascii="仿宋" w:eastAsia="仿宋" w:hAnsi="仿宋" w:cs="仿宋" w:hint="eastAsia"/>
            <w:lang w:eastAsia="zh-CN"/>
          </w:rPr>
          <w:t>(一)、资金需求大</w:t>
        </w:r>
        <w:r>
          <w:tab/>
        </w:r>
        <w:r>
          <w:fldChar w:fldCharType="begin"/>
        </w:r>
        <w:r>
          <w:instrText xml:space="preserve"> PAGEREF _Toc27972 \h </w:instrText>
        </w:r>
        <w:r>
          <w:fldChar w:fldCharType="separate"/>
        </w:r>
        <w:r>
          <w:t>50</w:t>
        </w:r>
        <w:r>
          <w:fldChar w:fldCharType="end"/>
        </w:r>
      </w:hyperlink>
    </w:p>
    <w:p>
      <w:pPr>
        <w:pStyle w:val="TOC2"/>
        <w:tabs>
          <w:tab w:val="right" w:leader="dot" w:pos="8306"/>
        </w:tabs>
      </w:pPr>
      <w:hyperlink w:anchor="_Toc26249" w:history="1">
        <w:r>
          <w:rPr>
            <w:rFonts w:ascii="仿宋" w:eastAsia="仿宋" w:hAnsi="仿宋" w:cs="仿宋" w:hint="eastAsia"/>
            <w:lang w:eastAsia="zh-CN"/>
          </w:rPr>
          <w:t>(二)、研发周期长</w:t>
        </w:r>
        <w:r>
          <w:tab/>
        </w:r>
        <w:r>
          <w:fldChar w:fldCharType="begin"/>
        </w:r>
        <w:r>
          <w:instrText xml:space="preserve"> PAGEREF _Toc26249 \h </w:instrText>
        </w:r>
        <w:r>
          <w:fldChar w:fldCharType="separate"/>
        </w:r>
        <w:r>
          <w:t>51</w:t>
        </w:r>
        <w:r>
          <w:fldChar w:fldCharType="end"/>
        </w:r>
      </w:hyperlink>
    </w:p>
    <w:p>
      <w:pPr>
        <w:pStyle w:val="TOC2"/>
        <w:tabs>
          <w:tab w:val="right" w:leader="dot" w:pos="8306"/>
        </w:tabs>
      </w:pPr>
      <w:hyperlink w:anchor="_Toc14346" w:history="1">
        <w:r>
          <w:rPr>
            <w:rFonts w:ascii="仿宋" w:eastAsia="仿宋" w:hAnsi="仿宋" w:cs="仿宋" w:hint="eastAsia"/>
            <w:lang w:eastAsia="zh-CN"/>
          </w:rPr>
          <w:t>(三)、市场风险大</w:t>
        </w:r>
        <w:r>
          <w:tab/>
        </w:r>
        <w:r>
          <w:fldChar w:fldCharType="begin"/>
        </w:r>
        <w:r>
          <w:instrText xml:space="preserve"> PAGEREF _Toc14346 \h </w:instrText>
        </w:r>
        <w:r>
          <w:fldChar w:fldCharType="separate"/>
        </w:r>
        <w:r>
          <w:t>52</w:t>
        </w:r>
        <w:r>
          <w:fldChar w:fldCharType="end"/>
        </w:r>
      </w:hyperlink>
    </w:p>
    <w:p>
      <w:pPr>
        <w:pStyle w:val="TOC2"/>
        <w:tabs>
          <w:tab w:val="right" w:leader="dot" w:pos="8306"/>
        </w:tabs>
      </w:pPr>
      <w:hyperlink w:anchor="_Toc5962" w:history="1">
        <w:r>
          <w:rPr>
            <w:rFonts w:ascii="仿宋" w:eastAsia="仿宋" w:hAnsi="仿宋" w:cs="仿宋" w:hint="eastAsia"/>
            <w:lang w:eastAsia="zh-CN"/>
          </w:rPr>
          <w:t>(四)、利润率高</w:t>
        </w:r>
        <w:r>
          <w:tab/>
        </w:r>
        <w:r>
          <w:fldChar w:fldCharType="begin"/>
        </w:r>
        <w:r>
          <w:instrText xml:space="preserve"> PAGEREF _Toc5962 \h </w:instrText>
        </w:r>
        <w:r>
          <w:fldChar w:fldCharType="separate"/>
        </w:r>
        <w:r>
          <w:t>55</w:t>
        </w:r>
        <w:r>
          <w:fldChar w:fldCharType="end"/>
        </w:r>
      </w:hyperlink>
    </w:p>
    <w:p>
      <w:pPr>
        <w:pStyle w:val="TOC1"/>
        <w:tabs>
          <w:tab w:val="right" w:leader="dot" w:pos="8306"/>
        </w:tabs>
      </w:pPr>
      <w:hyperlink w:anchor="_Toc6962" w:history="1">
        <w:r>
          <w:rPr>
            <w:rFonts w:ascii="仿宋" w:eastAsia="仿宋" w:hAnsi="仿宋" w:cs="仿宋" w:hint="eastAsia"/>
            <w:lang w:eastAsia="zh-CN"/>
          </w:rPr>
          <w:t>十二、竹材采伐产品项目投资规划</w:t>
        </w:r>
        <w:r>
          <w:tab/>
        </w:r>
        <w:r>
          <w:fldChar w:fldCharType="begin"/>
        </w:r>
        <w:r>
          <w:instrText xml:space="preserve"> PAGEREF _Toc6962 \h </w:instrText>
        </w:r>
        <w:r>
          <w:fldChar w:fldCharType="separate"/>
        </w:r>
        <w:r>
          <w:t>57</w:t>
        </w:r>
        <w:r>
          <w:fldChar w:fldCharType="end"/>
        </w:r>
      </w:hyperlink>
    </w:p>
    <w:p>
      <w:pPr>
        <w:pStyle w:val="TOC2"/>
        <w:tabs>
          <w:tab w:val="right" w:leader="dot" w:pos="8306"/>
        </w:tabs>
      </w:pPr>
      <w:hyperlink w:anchor="_Toc5042" w:history="1">
        <w:r>
          <w:rPr>
            <w:rFonts w:ascii="仿宋" w:eastAsia="仿宋" w:hAnsi="仿宋" w:cs="仿宋" w:hint="eastAsia"/>
            <w:lang w:eastAsia="zh-CN"/>
          </w:rPr>
          <w:t>(一)、竹材采伐产品项目总投资估算</w:t>
        </w:r>
        <w:r>
          <w:tab/>
        </w:r>
        <w:r>
          <w:fldChar w:fldCharType="begin"/>
        </w:r>
        <w:r>
          <w:instrText xml:space="preserve"> PAGEREF _Toc5042 \h </w:instrText>
        </w:r>
        <w:r>
          <w:fldChar w:fldCharType="separate"/>
        </w:r>
        <w:r>
          <w:t>57</w:t>
        </w:r>
        <w:r>
          <w:fldChar w:fldCharType="end"/>
        </w:r>
      </w:hyperlink>
    </w:p>
    <w:p>
      <w:pPr>
        <w:pStyle w:val="TOC2"/>
        <w:tabs>
          <w:tab w:val="right" w:leader="dot" w:pos="8306"/>
        </w:tabs>
      </w:pPr>
      <w:hyperlink w:anchor="_Toc8703" w:history="1">
        <w:r>
          <w:rPr>
            <w:rFonts w:ascii="仿宋" w:eastAsia="仿宋" w:hAnsi="仿宋" w:cs="仿宋" w:hint="eastAsia"/>
            <w:lang w:eastAsia="zh-CN"/>
          </w:rPr>
          <w:t>(二)、资金筹措</w:t>
        </w:r>
        <w:r>
          <w:tab/>
        </w:r>
        <w:r>
          <w:fldChar w:fldCharType="begin"/>
        </w:r>
        <w:r>
          <w:instrText xml:space="preserve"> PAGEREF _Toc8703 \h </w:instrText>
        </w:r>
        <w:r>
          <w:fldChar w:fldCharType="separate"/>
        </w:r>
        <w:r>
          <w:t>59</w:t>
        </w:r>
        <w:r>
          <w:fldChar w:fldCharType="end"/>
        </w:r>
      </w:hyperlink>
    </w:p>
    <w:p>
      <w:pPr>
        <w:pStyle w:val="TOC1"/>
        <w:tabs>
          <w:tab w:val="right" w:leader="dot" w:pos="8306"/>
        </w:tabs>
      </w:pPr>
      <w:hyperlink w:anchor="_Toc16992" w:history="1">
        <w:r>
          <w:rPr>
            <w:rFonts w:ascii="仿宋" w:eastAsia="仿宋" w:hAnsi="仿宋" w:cs="仿宋" w:hint="eastAsia"/>
            <w:lang w:eastAsia="zh-CN"/>
          </w:rPr>
          <w:t>十三、质量管理体系</w:t>
        </w:r>
        <w:r>
          <w:tab/>
        </w:r>
        <w:r>
          <w:fldChar w:fldCharType="begin"/>
        </w:r>
        <w:r>
          <w:instrText xml:space="preserve"> PAGEREF _Toc16992 \h </w:instrText>
        </w:r>
        <w:r>
          <w:fldChar w:fldCharType="separate"/>
        </w:r>
        <w:r>
          <w:t>59</w:t>
        </w:r>
        <w:r>
          <w:fldChar w:fldCharType="end"/>
        </w:r>
      </w:hyperlink>
    </w:p>
    <w:p>
      <w:pPr>
        <w:pStyle w:val="TOC2"/>
        <w:tabs>
          <w:tab w:val="right" w:leader="dot" w:pos="8306"/>
        </w:tabs>
      </w:pPr>
      <w:hyperlink w:anchor="_Toc10065" w:history="1">
        <w:r>
          <w:rPr>
            <w:rFonts w:ascii="仿宋" w:eastAsia="仿宋" w:hAnsi="仿宋" w:cs="仿宋" w:hint="eastAsia"/>
            <w:lang w:eastAsia="zh-CN"/>
          </w:rPr>
          <w:t>(一)、质量目标与方针</w:t>
        </w:r>
        <w:r>
          <w:tab/>
        </w:r>
        <w:r>
          <w:fldChar w:fldCharType="begin"/>
        </w:r>
        <w:r>
          <w:instrText xml:space="preserve"> PAGEREF _Toc10065 \h </w:instrText>
        </w:r>
        <w:r>
          <w:fldChar w:fldCharType="separate"/>
        </w:r>
        <w:r>
          <w:t>59</w:t>
        </w:r>
        <w:r>
          <w:fldChar w:fldCharType="end"/>
        </w:r>
      </w:hyperlink>
    </w:p>
    <w:p>
      <w:pPr>
        <w:pStyle w:val="TOC2"/>
        <w:tabs>
          <w:tab w:val="right" w:leader="dot" w:pos="8306"/>
        </w:tabs>
      </w:pPr>
      <w:hyperlink w:anchor="_Toc28272" w:history="1">
        <w:r>
          <w:rPr>
            <w:rFonts w:ascii="仿宋" w:eastAsia="仿宋" w:hAnsi="仿宋" w:cs="仿宋" w:hint="eastAsia"/>
            <w:lang w:eastAsia="zh-CN"/>
          </w:rPr>
          <w:t>(二)、质量管理责任</w:t>
        </w:r>
        <w:r>
          <w:tab/>
        </w:r>
        <w:r>
          <w:fldChar w:fldCharType="begin"/>
        </w:r>
        <w:r>
          <w:instrText xml:space="preserve"> PAGEREF _Toc28272 \h </w:instrText>
        </w:r>
        <w:r>
          <w:fldChar w:fldCharType="separate"/>
        </w:r>
        <w:r>
          <w:t>60</w:t>
        </w:r>
        <w:r>
          <w:fldChar w:fldCharType="end"/>
        </w:r>
      </w:hyperlink>
    </w:p>
    <w:p>
      <w:pPr>
        <w:pStyle w:val="TOC2"/>
        <w:tabs>
          <w:tab w:val="right" w:leader="dot" w:pos="8306"/>
        </w:tabs>
      </w:pPr>
      <w:hyperlink w:anchor="_Toc7849" w:history="1">
        <w:r>
          <w:rPr>
            <w:rFonts w:ascii="仿宋" w:eastAsia="仿宋" w:hAnsi="仿宋" w:cs="仿宋" w:hint="eastAsia"/>
            <w:lang w:eastAsia="zh-CN"/>
          </w:rPr>
          <w:t>(三)、质量管理体系文件</w:t>
        </w:r>
        <w:r>
          <w:tab/>
        </w:r>
        <w:r>
          <w:fldChar w:fldCharType="begin"/>
        </w:r>
        <w:r>
          <w:instrText xml:space="preserve"> PAGEREF _Toc7849 \h </w:instrText>
        </w:r>
        <w:r>
          <w:fldChar w:fldCharType="separate"/>
        </w:r>
        <w:r>
          <w:t>62</w:t>
        </w:r>
        <w:r>
          <w:fldChar w:fldCharType="end"/>
        </w:r>
      </w:hyperlink>
    </w:p>
    <w:p>
      <w:pPr>
        <w:pStyle w:val="TOC2"/>
        <w:tabs>
          <w:tab w:val="right" w:leader="dot" w:pos="8306"/>
        </w:tabs>
      </w:pPr>
      <w:hyperlink w:anchor="_Toc1771" w:history="1">
        <w:r>
          <w:rPr>
            <w:rFonts w:ascii="仿宋" w:eastAsia="仿宋" w:hAnsi="仿宋" w:cs="仿宋" w:hint="eastAsia"/>
            <w:lang w:eastAsia="zh-CN"/>
          </w:rPr>
          <w:t>(四)、质量培训与教育</w:t>
        </w:r>
        <w:r>
          <w:tab/>
        </w:r>
        <w:r>
          <w:fldChar w:fldCharType="begin"/>
        </w:r>
        <w:r>
          <w:instrText xml:space="preserve"> PAGEREF _Toc1771 \h </w:instrText>
        </w:r>
        <w:r>
          <w:fldChar w:fldCharType="separate"/>
        </w:r>
        <w:r>
          <w:t>64</w:t>
        </w:r>
        <w:r>
          <w:fldChar w:fldCharType="end"/>
        </w:r>
      </w:hyperlink>
    </w:p>
    <w:p>
      <w:pPr>
        <w:pStyle w:val="TOC2"/>
        <w:tabs>
          <w:tab w:val="right" w:leader="dot" w:pos="8306"/>
        </w:tabs>
      </w:pPr>
      <w:hyperlink w:anchor="_Toc1619" w:history="1">
        <w:r>
          <w:rPr>
            <w:rFonts w:ascii="仿宋" w:eastAsia="仿宋" w:hAnsi="仿宋" w:cs="仿宋" w:hint="eastAsia"/>
            <w:lang w:eastAsia="zh-CN"/>
          </w:rPr>
          <w:t>(五)、质量审核与评价</w:t>
        </w:r>
        <w:r>
          <w:tab/>
        </w:r>
        <w:r>
          <w:fldChar w:fldCharType="begin"/>
        </w:r>
        <w:r>
          <w:instrText xml:space="preserve"> PAGEREF _Toc1619 \h </w:instrText>
        </w:r>
        <w:r>
          <w:fldChar w:fldCharType="separate"/>
        </w:r>
        <w:r>
          <w:t>65</w:t>
        </w:r>
        <w:r>
          <w:fldChar w:fldCharType="end"/>
        </w:r>
      </w:hyperlink>
    </w:p>
    <w:p>
      <w:pPr>
        <w:pStyle w:val="TOC2"/>
        <w:tabs>
          <w:tab w:val="right" w:leader="dot" w:pos="8306"/>
        </w:tabs>
      </w:pPr>
      <w:hyperlink w:anchor="_Toc14021" w:history="1">
        <w:r>
          <w:rPr>
            <w:rFonts w:ascii="仿宋" w:eastAsia="仿宋" w:hAnsi="仿宋" w:cs="仿宋" w:hint="eastAsia"/>
            <w:lang w:eastAsia="zh-CN"/>
          </w:rPr>
          <w:t>(六)、不符合与纠正措施</w:t>
        </w:r>
        <w:r>
          <w:tab/>
        </w:r>
        <w:r>
          <w:fldChar w:fldCharType="begin"/>
        </w:r>
        <w:r>
          <w:instrText xml:space="preserve"> PAGEREF _Toc14021 \h </w:instrText>
        </w:r>
        <w:r>
          <w:fldChar w:fldCharType="separate"/>
        </w:r>
        <w:r>
          <w:t>66</w:t>
        </w:r>
        <w:r>
          <w:fldChar w:fldCharType="end"/>
        </w:r>
      </w:hyperlink>
    </w:p>
    <w:p>
      <w:pPr>
        <w:pStyle w:val="TOC1"/>
        <w:tabs>
          <w:tab w:val="right" w:leader="dot" w:pos="8306"/>
        </w:tabs>
      </w:pPr>
      <w:hyperlink w:anchor="_Toc21468" w:history="1">
        <w:r>
          <w:rPr>
            <w:rFonts w:ascii="仿宋" w:eastAsia="仿宋" w:hAnsi="仿宋" w:cs="仿宋" w:hint="eastAsia"/>
            <w:lang w:eastAsia="zh-CN"/>
          </w:rPr>
          <w:t>十四、营销与推广策略</w:t>
        </w:r>
        <w:r>
          <w:tab/>
        </w:r>
        <w:r>
          <w:fldChar w:fldCharType="begin"/>
        </w:r>
        <w:r>
          <w:instrText xml:space="preserve"> PAGEREF _Toc21468 \h </w:instrText>
        </w:r>
        <w:r>
          <w:fldChar w:fldCharType="separate"/>
        </w:r>
        <w:r>
          <w:t>67</w:t>
        </w:r>
        <w:r>
          <w:fldChar w:fldCharType="end"/>
        </w:r>
      </w:hyperlink>
    </w:p>
    <w:p>
      <w:pPr>
        <w:pStyle w:val="TOC2"/>
        <w:tabs>
          <w:tab w:val="right" w:leader="dot" w:pos="8306"/>
        </w:tabs>
      </w:pPr>
      <w:hyperlink w:anchor="_Toc515" w:history="1">
        <w:r>
          <w:rPr>
            <w:rFonts w:ascii="仿宋" w:eastAsia="仿宋" w:hAnsi="仿宋" w:cs="仿宋" w:hint="eastAsia"/>
            <w:lang w:eastAsia="zh-CN"/>
          </w:rPr>
          <w:t>(一)、产品/服务定位与特点</w:t>
        </w:r>
        <w:r>
          <w:tab/>
        </w:r>
        <w:r>
          <w:fldChar w:fldCharType="begin"/>
        </w:r>
        <w:r>
          <w:instrText xml:space="preserve"> PAGEREF _Toc515 \h </w:instrText>
        </w:r>
        <w:r>
          <w:fldChar w:fldCharType="separate"/>
        </w:r>
        <w:r>
          <w:t>67</w:t>
        </w:r>
        <w:r>
          <w:fldChar w:fldCharType="end"/>
        </w:r>
      </w:hyperlink>
    </w:p>
    <w:p>
      <w:pPr>
        <w:pStyle w:val="TOC2"/>
        <w:tabs>
          <w:tab w:val="right" w:leader="dot" w:pos="8306"/>
        </w:tabs>
      </w:pPr>
      <w:hyperlink w:anchor="_Toc30013" w:history="1">
        <w:r>
          <w:rPr>
            <w:rFonts w:ascii="仿宋" w:eastAsia="仿宋" w:hAnsi="仿宋" w:cs="仿宋" w:hint="eastAsia"/>
            <w:lang w:eastAsia="zh-CN"/>
          </w:rPr>
          <w:t>(二)、市场定位与竞争分析</w:t>
        </w:r>
        <w:r>
          <w:tab/>
        </w:r>
        <w:r>
          <w:fldChar w:fldCharType="begin"/>
        </w:r>
        <w:r>
          <w:instrText xml:space="preserve"> PAGEREF _Toc30013 \h </w:instrText>
        </w:r>
        <w:r>
          <w:fldChar w:fldCharType="separate"/>
        </w:r>
        <w:r>
          <w:t>69</w:t>
        </w:r>
        <w:r>
          <w:fldChar w:fldCharType="end"/>
        </w:r>
      </w:hyperlink>
    </w:p>
    <w:p>
      <w:pPr>
        <w:pStyle w:val="TOC2"/>
        <w:tabs>
          <w:tab w:val="right" w:leader="dot" w:pos="8306"/>
        </w:tabs>
      </w:pPr>
      <w:hyperlink w:anchor="_Toc14511" w:history="1">
        <w:r>
          <w:rPr>
            <w:rFonts w:ascii="仿宋" w:eastAsia="仿宋" w:hAnsi="仿宋" w:cs="仿宋" w:hint="eastAsia"/>
            <w:lang w:eastAsia="zh-CN"/>
          </w:rPr>
          <w:t>(三)、营销渠道与策略</w:t>
        </w:r>
        <w:r>
          <w:tab/>
        </w:r>
        <w:r>
          <w:fldChar w:fldCharType="begin"/>
        </w:r>
        <w:r>
          <w:instrText xml:space="preserve"> PAGEREF _Toc14511 \h </w:instrText>
        </w:r>
        <w:r>
          <w:fldChar w:fldCharType="separate"/>
        </w:r>
        <w:r>
          <w:t>70</w:t>
        </w:r>
        <w:r>
          <w:fldChar w:fldCharType="end"/>
        </w:r>
      </w:hyperlink>
    </w:p>
    <w:p>
      <w:pPr>
        <w:pStyle w:val="TOC2"/>
        <w:tabs>
          <w:tab w:val="right" w:leader="dot" w:pos="8306"/>
        </w:tabs>
      </w:pPr>
      <w:hyperlink w:anchor="_Toc5223" w:history="1">
        <w:r>
          <w:rPr>
            <w:rFonts w:ascii="仿宋" w:eastAsia="仿宋" w:hAnsi="仿宋" w:cs="仿宋" w:hint="eastAsia"/>
            <w:lang w:eastAsia="zh-CN"/>
          </w:rPr>
          <w:t>(四)、推广与宣传活动</w:t>
        </w:r>
        <w:r>
          <w:tab/>
        </w:r>
        <w:r>
          <w:fldChar w:fldCharType="begin"/>
        </w:r>
        <w:r>
          <w:instrText xml:space="preserve"> PAGEREF _Toc5223 \h </w:instrText>
        </w:r>
        <w:r>
          <w:fldChar w:fldCharType="separate"/>
        </w:r>
        <w:r>
          <w:t>71</w:t>
        </w:r>
        <w:r>
          <w:fldChar w:fldCharType="end"/>
        </w:r>
      </w:hyperlink>
    </w:p>
    <w:p>
      <w:pPr>
        <w:pStyle w:val="TOC1"/>
        <w:tabs>
          <w:tab w:val="right" w:leader="dot" w:pos="8306"/>
        </w:tabs>
      </w:pPr>
      <w:hyperlink w:anchor="_Toc22212" w:history="1">
        <w:r>
          <w:rPr>
            <w:rFonts w:ascii="仿宋" w:eastAsia="仿宋" w:hAnsi="仿宋" w:cs="仿宋" w:hint="eastAsia"/>
            <w:lang w:eastAsia="zh-CN"/>
          </w:rPr>
          <w:t>十五、竹材采伐产品项目治理与监督</w:t>
        </w:r>
        <w:r>
          <w:tab/>
        </w:r>
        <w:r>
          <w:fldChar w:fldCharType="begin"/>
        </w:r>
        <w:r>
          <w:instrText xml:space="preserve"> PAGEREF _Toc22212 \h </w:instrText>
        </w:r>
        <w:r>
          <w:fldChar w:fldCharType="separate"/>
        </w:r>
        <w:r>
          <w:t>76</w:t>
        </w:r>
        <w:r>
          <w:fldChar w:fldCharType="end"/>
        </w:r>
      </w:hyperlink>
    </w:p>
    <w:p>
      <w:pPr>
        <w:pStyle w:val="TOC2"/>
        <w:tabs>
          <w:tab w:val="right" w:leader="dot" w:pos="8306"/>
        </w:tabs>
      </w:pPr>
      <w:hyperlink w:anchor="_Toc30734" w:history="1">
        <w:r>
          <w:rPr>
            <w:rFonts w:ascii="仿宋" w:eastAsia="仿宋" w:hAnsi="仿宋" w:cs="仿宋" w:hint="eastAsia"/>
            <w:lang w:eastAsia="zh-CN"/>
          </w:rPr>
          <w:t>(一)、竹材采伐产品项目治理结构</w:t>
        </w:r>
        <w:r>
          <w:tab/>
        </w:r>
        <w:r>
          <w:fldChar w:fldCharType="begin"/>
        </w:r>
        <w:r>
          <w:instrText xml:space="preserve"> PAGEREF _Toc30734 \h </w:instrText>
        </w:r>
        <w:r>
          <w:fldChar w:fldCharType="separate"/>
        </w:r>
        <w:r>
          <w:t>76</w:t>
        </w:r>
        <w:r>
          <w:fldChar w:fldCharType="end"/>
        </w:r>
      </w:hyperlink>
    </w:p>
    <w:p>
      <w:pPr>
        <w:pStyle w:val="TOC2"/>
        <w:tabs>
          <w:tab w:val="right" w:leader="dot" w:pos="8306"/>
        </w:tabs>
      </w:pPr>
      <w:hyperlink w:anchor="_Toc24642" w:history="1">
        <w:r>
          <w:rPr>
            <w:rFonts w:ascii="仿宋" w:eastAsia="仿宋" w:hAnsi="仿宋" w:cs="仿宋" w:hint="eastAsia"/>
            <w:lang w:eastAsia="zh-CN"/>
          </w:rPr>
          <w:t>(二)、监督与审计</w:t>
        </w:r>
        <w:r>
          <w:tab/>
        </w:r>
        <w:r>
          <w:fldChar w:fldCharType="begin"/>
        </w:r>
        <w:r>
          <w:instrText xml:space="preserve"> PAGEREF _Toc24642 \h </w:instrText>
        </w:r>
        <w:r>
          <w:fldChar w:fldCharType="separate"/>
        </w:r>
        <w:r>
          <w:t>78</w:t>
        </w:r>
        <w:r>
          <w:fldChar w:fldCharType="end"/>
        </w:r>
      </w:hyperlink>
    </w:p>
    <w:p>
      <w:pPr>
        <w:pStyle w:val="TOC1"/>
        <w:tabs>
          <w:tab w:val="right" w:leader="dot" w:pos="8306"/>
        </w:tabs>
      </w:pPr>
      <w:hyperlink w:anchor="_Toc29665" w:history="1">
        <w:r>
          <w:rPr>
            <w:rFonts w:ascii="仿宋" w:eastAsia="仿宋" w:hAnsi="仿宋" w:cs="仿宋" w:hint="eastAsia"/>
            <w:lang w:eastAsia="zh-CN"/>
          </w:rPr>
          <w:t>十六、利益相关者分析与沟通计划</w:t>
        </w:r>
        <w:r>
          <w:tab/>
        </w:r>
        <w:r>
          <w:fldChar w:fldCharType="begin"/>
        </w:r>
        <w:r>
          <w:instrText xml:space="preserve"> PAGEREF _Toc29665 \h </w:instrText>
        </w:r>
        <w:r>
          <w:fldChar w:fldCharType="separate"/>
        </w:r>
        <w:r>
          <w:t>79</w:t>
        </w:r>
        <w:r>
          <w:fldChar w:fldCharType="end"/>
        </w:r>
      </w:hyperlink>
    </w:p>
    <w:p>
      <w:pPr>
        <w:pStyle w:val="TOC2"/>
        <w:tabs>
          <w:tab w:val="right" w:leader="dot" w:pos="8306"/>
        </w:tabs>
      </w:pPr>
      <w:hyperlink w:anchor="_Toc767" w:history="1">
        <w:r>
          <w:rPr>
            <w:rFonts w:ascii="仿宋" w:eastAsia="仿宋" w:hAnsi="仿宋" w:cs="仿宋" w:hint="eastAsia"/>
            <w:lang w:eastAsia="zh-CN"/>
          </w:rPr>
          <w:t>(一)、利益相关者分析</w:t>
        </w:r>
        <w:r>
          <w:tab/>
        </w:r>
        <w:r>
          <w:fldChar w:fldCharType="begin"/>
        </w:r>
        <w:r>
          <w:instrText xml:space="preserve"> PAGEREF _Toc767 \h </w:instrText>
        </w:r>
        <w:r>
          <w:fldChar w:fldCharType="separate"/>
        </w:r>
        <w:r>
          <w:t>79</w:t>
        </w:r>
        <w:r>
          <w:fldChar w:fldCharType="end"/>
        </w:r>
      </w:hyperlink>
    </w:p>
    <w:p>
      <w:pPr>
        <w:pStyle w:val="TOC2"/>
        <w:tabs>
          <w:tab w:val="right" w:leader="dot" w:pos="8306"/>
        </w:tabs>
      </w:pPr>
      <w:hyperlink w:anchor="_Toc11169" w:history="1">
        <w:r>
          <w:rPr>
            <w:rFonts w:ascii="仿宋" w:eastAsia="仿宋" w:hAnsi="仿宋" w:cs="仿宋" w:hint="eastAsia"/>
            <w:lang w:eastAsia="zh-CN"/>
          </w:rPr>
          <w:t>(二)、沟通计划</w:t>
        </w:r>
        <w:r>
          <w:tab/>
        </w:r>
        <w:r>
          <w:fldChar w:fldCharType="begin"/>
        </w:r>
        <w:r>
          <w:instrText xml:space="preserve"> PAGEREF _Toc11169 \h </w:instrText>
        </w:r>
        <w:r>
          <w:fldChar w:fldCharType="separate"/>
        </w:r>
        <w:r>
          <w:t>80</w:t>
        </w:r>
        <w:r>
          <w:fldChar w:fldCharType="end"/>
        </w:r>
      </w:hyperlink>
    </w:p>
    <w:p>
      <w:pPr>
        <w:pStyle w:val="TOC1"/>
        <w:tabs>
          <w:tab w:val="right" w:leader="dot" w:pos="8306"/>
        </w:tabs>
      </w:pPr>
      <w:hyperlink w:anchor="_Toc21497" w:history="1">
        <w:r>
          <w:rPr>
            <w:rFonts w:ascii="仿宋" w:eastAsia="仿宋" w:hAnsi="仿宋" w:cs="仿宋" w:hint="eastAsia"/>
            <w:lang w:eastAsia="zh-CN"/>
          </w:rPr>
          <w:t>十七、竹材采伐产品项目实施时间节点</w:t>
        </w:r>
        <w:r>
          <w:tab/>
        </w:r>
        <w:r>
          <w:fldChar w:fldCharType="begin"/>
        </w:r>
        <w:r>
          <w:instrText xml:space="preserve"> PAGEREF _Toc21497 \h </w:instrText>
        </w:r>
        <w:r>
          <w:fldChar w:fldCharType="separate"/>
        </w:r>
        <w:r>
          <w:t>82</w:t>
        </w:r>
        <w:r>
          <w:fldChar w:fldCharType="end"/>
        </w:r>
      </w:hyperlink>
    </w:p>
    <w:p>
      <w:pPr>
        <w:pStyle w:val="TOC2"/>
        <w:tabs>
          <w:tab w:val="right" w:leader="dot" w:pos="8306"/>
        </w:tabs>
      </w:pPr>
      <w:hyperlink w:anchor="_Toc18342" w:history="1">
        <w:r>
          <w:rPr>
            <w:rFonts w:ascii="仿宋" w:eastAsia="仿宋" w:hAnsi="仿宋" w:cs="仿宋" w:hint="eastAsia"/>
            <w:lang w:eastAsia="zh-CN"/>
          </w:rPr>
          <w:t>(一)、竹材采伐产品项目启动阶段时间节点</w:t>
        </w:r>
        <w:r>
          <w:tab/>
        </w:r>
        <w:r>
          <w:fldChar w:fldCharType="begin"/>
        </w:r>
        <w:r>
          <w:instrText xml:space="preserve"> PAGEREF _Toc18342 \h </w:instrText>
        </w:r>
        <w:r>
          <w:fldChar w:fldCharType="separate"/>
        </w:r>
        <w:r>
          <w:t>82</w:t>
        </w:r>
        <w:r>
          <w:fldChar w:fldCharType="end"/>
        </w:r>
      </w:hyperlink>
    </w:p>
    <w:p>
      <w:pPr>
        <w:pStyle w:val="TOC2"/>
        <w:tabs>
          <w:tab w:val="right" w:leader="dot" w:pos="8306"/>
        </w:tabs>
      </w:pPr>
      <w:hyperlink w:anchor="_Toc27696" w:history="1">
        <w:r>
          <w:rPr>
            <w:rFonts w:ascii="仿宋" w:eastAsia="仿宋" w:hAnsi="仿宋" w:cs="仿宋" w:hint="eastAsia"/>
            <w:lang w:eastAsia="zh-CN"/>
          </w:rPr>
          <w:t>(二)、竹材采伐产品项目执行阶段时间节点</w:t>
        </w:r>
        <w:r>
          <w:tab/>
        </w:r>
        <w:r>
          <w:fldChar w:fldCharType="begin"/>
        </w:r>
        <w:r>
          <w:instrText xml:space="preserve"> PAGEREF _Toc27696 \h </w:instrText>
        </w:r>
        <w:r>
          <w:fldChar w:fldCharType="separate"/>
        </w:r>
        <w:r>
          <w:t>83</w:t>
        </w:r>
        <w:r>
          <w:fldChar w:fldCharType="end"/>
        </w:r>
      </w:hyperlink>
    </w:p>
    <w:p>
      <w:pPr>
        <w:pStyle w:val="TOC2"/>
        <w:tabs>
          <w:tab w:val="right" w:leader="dot" w:pos="8306"/>
        </w:tabs>
      </w:pPr>
      <w:hyperlink w:anchor="_Toc28372" w:history="1">
        <w:r>
          <w:rPr>
            <w:rFonts w:ascii="仿宋" w:eastAsia="仿宋" w:hAnsi="仿宋" w:cs="仿宋" w:hint="eastAsia"/>
            <w:lang w:eastAsia="zh-CN"/>
          </w:rPr>
          <w:t>(三)、竹材采伐产品项目完成阶段时间节点</w:t>
        </w:r>
        <w:r>
          <w:tab/>
        </w:r>
        <w:r>
          <w:fldChar w:fldCharType="begin"/>
        </w:r>
        <w:r>
          <w:instrText xml:space="preserve"> PAGEREF _Toc28372 \h </w:instrText>
        </w:r>
        <w:r>
          <w:fldChar w:fldCharType="separate"/>
        </w:r>
        <w:r>
          <w:t>84</w:t>
        </w:r>
        <w:r>
          <w:fldChar w:fldCharType="end"/>
        </w:r>
      </w:hyperlink>
    </w:p>
    <w:p>
      <w:pPr>
        <w:pStyle w:val="TOC1"/>
        <w:tabs>
          <w:tab w:val="right" w:leader="dot" w:pos="8306"/>
        </w:tabs>
      </w:pPr>
      <w:hyperlink w:anchor="_Toc2382" w:history="1">
        <w:r>
          <w:rPr>
            <w:rFonts w:ascii="仿宋" w:eastAsia="仿宋" w:hAnsi="仿宋" w:cs="仿宋" w:hint="eastAsia"/>
            <w:lang w:eastAsia="zh-CN"/>
          </w:rPr>
          <w:t>十八、竹材采伐产品项目变更管理</w:t>
        </w:r>
        <w:r>
          <w:tab/>
        </w:r>
        <w:r>
          <w:fldChar w:fldCharType="begin"/>
        </w:r>
        <w:r>
          <w:instrText xml:space="preserve"> PAGEREF _Toc2382 \h </w:instrText>
        </w:r>
        <w:r>
          <w:fldChar w:fldCharType="separate"/>
        </w:r>
        <w:r>
          <w:t>85</w:t>
        </w:r>
        <w:r>
          <w:fldChar w:fldCharType="end"/>
        </w:r>
      </w:hyperlink>
    </w:p>
    <w:p>
      <w:pPr>
        <w:pStyle w:val="TOC2"/>
        <w:tabs>
          <w:tab w:val="right" w:leader="dot" w:pos="8306"/>
        </w:tabs>
      </w:pPr>
      <w:hyperlink w:anchor="_Toc14620" w:history="1">
        <w:r>
          <w:rPr>
            <w:rFonts w:ascii="仿宋" w:eastAsia="仿宋" w:hAnsi="仿宋" w:cs="仿宋" w:hint="eastAsia"/>
            <w:lang w:eastAsia="zh-CN"/>
          </w:rPr>
          <w:t>(一)、变更申请与评估</w:t>
        </w:r>
        <w:r>
          <w:tab/>
        </w:r>
        <w:r>
          <w:fldChar w:fldCharType="begin"/>
        </w:r>
        <w:r>
          <w:instrText xml:space="preserve"> PAGEREF _Toc14620 \h </w:instrText>
        </w:r>
        <w:r>
          <w:fldChar w:fldCharType="separate"/>
        </w:r>
        <w:r>
          <w:t>85</w:t>
        </w:r>
        <w:r>
          <w:fldChar w:fldCharType="end"/>
        </w:r>
      </w:hyperlink>
    </w:p>
    <w:p>
      <w:pPr>
        <w:pStyle w:val="TOC2"/>
        <w:tabs>
          <w:tab w:val="right" w:leader="dot" w:pos="8306"/>
        </w:tabs>
      </w:pPr>
      <w:hyperlink w:anchor="_Toc14512" w:history="1">
        <w:r>
          <w:rPr>
            <w:rFonts w:ascii="仿宋" w:eastAsia="仿宋" w:hAnsi="仿宋" w:cs="仿宋" w:hint="eastAsia"/>
            <w:lang w:eastAsia="zh-CN"/>
          </w:rPr>
          <w:t>(二)、变更实施与控制</w:t>
        </w:r>
        <w:r>
          <w:tab/>
        </w:r>
        <w:r>
          <w:fldChar w:fldCharType="begin"/>
        </w:r>
        <w:r>
          <w:instrText xml:space="preserve"> PAGEREF _Toc14512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16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37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的技术管理特点体现在其创新导向。通过引入最先进的技术趋势和解决方案，竹材采伐产品项目致力于提升科技含量、提高质量和效率水平。这意味着我们将采用最新的工具和方法，确保竹材采伐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竹材采伐产品项目技术管理的显著特征。通过整合不同领域的技术资源，我们实现了跨学科的协同工作。这有助于优化技术架构，提高整体效能。此外，整合性策略还促进了不同技术团队之间的紧密沟通和高效合作，确保竹材采伐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竹材采伐产品项目所采用的技术。通过不断优化技术方案，竹材采伐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竹材采伐产品项目团队将在竹材采伐产品项目初期识别可能的技术风险，并采取相应的预防和应对措施。通过建立健全的风险评估机制，竹材采伐产品项目能够在实施过程中及时发现并解决潜在的技术问题，保障竹材采伐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竹材采伐产品项目中，技术将成为竹材采伐产品项目成功的有力支持。这一深度剖析揭示了技术管理在竹材采伐产品项目实施中的关键作用，为竹材采伐产品项目的技术基础奠定了坚实的基础。</w:t>
      </w:r>
    </w:p>
    <w:p>
      <w:pPr>
        <w:pStyle w:val="Heading2"/>
        <w:ind w:firstLine="560" w:firstLineChars="200"/>
        <w:rPr>
          <w:rFonts w:ascii="仿宋" w:eastAsia="仿宋" w:hAnsi="仿宋" w:cs="仿宋" w:hint="eastAsia"/>
          <w:sz w:val="28"/>
          <w:lang w:eastAsia="zh-CN"/>
        </w:rPr>
      </w:pPr>
      <w:bookmarkStart w:id="4" w:name="_Toc19737"/>
      <w:r>
        <w:rPr>
          <w:rFonts w:ascii="仿宋" w:eastAsia="仿宋" w:hAnsi="仿宋" w:cs="仿宋" w:hint="eastAsia"/>
          <w:sz w:val="28"/>
          <w:lang w:eastAsia="zh-CN"/>
        </w:rPr>
        <w:t>(二)、竹材采伐产品项目工艺技术设计方案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竹材采伐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竹材采伐产品项目将严格按照相关行业规范要求进行组织。通过有效控制产品质量，竹材采伐产品项目将致力于为顾客提供优质的竹材采伐产品项目产品和良好的服务。这体现了竹材采伐产品项目对于生产活动合规性和质量标准的高度重视，为竹材采伐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竹材采伐产品项目注重生态效益和清洁生产原则。竹材采伐产品项目建设将紧密结合地方特色经济发展，与社会经济发展规划和区域环境保护规划方案相协调一致。通过与当地区域自然生态系统的结合，竹材采伐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竹材采伐产品项目产品具有多样化的客户需求和个性化的特点。因此，竹材采伐产品项目产品规格品种多样，且单批生产数量较小。为满足这一特点，竹材采伐产品项目承办单位将建设先进的柔性制造生产线。通过广泛应用柔性制造技术，竹材采伐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竹材采伐产品项目采用的技术具有较高的技术含量和自动化水平，处于国内先进水平。这一技术选用不仅体现了对生产效率、质量和环境友好性的高标准要求，同时为竹材采伐产品项目的可持续发展奠定了坚实的基础。</w:t>
      </w:r>
    </w:p>
    <w:p>
      <w:pPr>
        <w:pStyle w:val="Heading2"/>
        <w:ind w:firstLine="560" w:firstLineChars="200"/>
        <w:rPr>
          <w:rFonts w:ascii="仿宋" w:eastAsia="仿宋" w:hAnsi="仿宋" w:cs="仿宋" w:hint="eastAsia"/>
          <w:sz w:val="28"/>
          <w:lang w:eastAsia="zh-CN"/>
        </w:rPr>
      </w:pPr>
      <w:bookmarkStart w:id="5" w:name="_Toc316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为确保竹材采伐产品项目的高效生产和技术实施，我们制定了一套精心设计的设备选型方案，以满足竹材采伐产品项目生产、质量和环保的要求。该方案的主要特点如下：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竹材采伐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针对竹材采伐产品项目产品的多样性和小批量生产的特点，我们将建设柔性制造生产线。通过在设备选型中考虑柔性制造技术，可以灵活应对不同产品规格和生产需求，实现生产线的高度灵活性和适应性。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090"/>
      <w:r>
        <w:rPr>
          <w:rFonts w:ascii="仿宋" w:eastAsia="仿宋" w:hAnsi="仿宋" w:cs="仿宋" w:hint="eastAsia"/>
          <w:sz w:val="28"/>
          <w:lang w:eastAsia="zh-CN"/>
        </w:rPr>
        <w:t>二、竹材采伐产品项目绩效评估</w:t>
      </w:r>
      <w:bookmarkEnd w:id="6"/>
    </w:p>
    <w:p>
      <w:pPr>
        <w:pStyle w:val="Heading2"/>
        <w:rPr>
          <w:rFonts w:ascii="仿宋" w:eastAsia="仿宋" w:hAnsi="仿宋" w:cs="仿宋" w:hint="eastAsia"/>
          <w:lang w:eastAsia="zh-CN"/>
        </w:rPr>
      </w:pPr>
      <w:bookmarkStart w:id="7" w:name="_Toc2184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中，我们设计了一套全面的绩效评估指标，以确保竹材采伐产品项目的可控和成功交付。这些指标跨足竹材采伐产品项目目标、成本、进度和质量等多个维度，为我们提供了全面洞察竹材采伐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目标达成率是我们关注的首要指标。我们设定了明确的目标，并通过定期监测和评估，迅速发现并应对潜在的目标偏差。这为竹材采伐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成本绩效是另一个核心关注点。通过实际成本与预算成本的对比分析，我们深入了解成本差异的原因，及时调整资源分配，保持竹材采伐产品项目在经济效益方面的合理水平。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进度作为关键的绩效指标之一，得到了精心的关注。我们制定了详细的竹材采伐产品项目进度计划，并设立了进度符合度指标，确保实际进度与计划进度保持一致。这使我们能够快速发现和解决潜在的进度问题，保持竹材采伐产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竹材采伐产品项目绩效的不可或缺的一环。我们引入了一系列的质量标准和客户满意度指标，以确保竹材采伐产品项目交付的成果在质量上达到或超越预期水平。通过持续监测这些指标，我们努力提升竹材采伐产品项目整体质量水平，为竹材采伐产品项目的成功交付提供有力保障。通过这些科学且全面的绩效评估，我们能够更好地引导竹材采伐产品项目的持续改进，确保竹材采伐产品项目目标的顺利达成。</w:t>
      </w:r>
    </w:p>
    <w:p>
      <w:pPr>
        <w:pStyle w:val="Heading2"/>
        <w:ind w:firstLine="560" w:firstLineChars="200"/>
        <w:rPr>
          <w:rFonts w:ascii="仿宋" w:eastAsia="仿宋" w:hAnsi="仿宋" w:cs="仿宋" w:hint="eastAsia"/>
          <w:sz w:val="28"/>
          <w:lang w:eastAsia="zh-CN"/>
        </w:rPr>
      </w:pPr>
      <w:bookmarkStart w:id="8" w:name="_Toc2908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绩效评估是竹材采伐产品项目中的关键环节，为确保竹材采伐产品项目达到预期目标，我们采用了多层次、多维度的绩效评估方法。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竹材采伐产品项目的战略目标对齐，确保每个决策和行动都与竹材采伐产品项目整体目标保持一致。团队会定期召开战略对齐会议，审视当前工作与竹材采伐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竹材采伐产品项目进度、质量、成本和风险等方面。这些指标通过数据收集和分析，为竹材采伐产品项目管理团队提供了客观的评估依据。例如，我们通过竹材采伐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绩效评估不仅仅停留在竹材采伐产品项目内部，还考虑了竹材采伐产品项目对外部环境的影响。我们定期进行干系人满意度调查，以了解各利益相关方对竹材采伐产品项目的期望和满意度，并及时做出调整。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这种多层次、多角度的绩效评估方法，使得我们能够全面了解竹材采伐产品项目的运行状态，及时做出调整，确保竹材采伐产品项目在不断变化的环境中保持稳健前行。</w:t>
      </w:r>
    </w:p>
    <w:p>
      <w:pPr>
        <w:pStyle w:val="Heading2"/>
        <w:ind w:firstLine="560" w:firstLineChars="200"/>
        <w:rPr>
          <w:rFonts w:ascii="仿宋" w:eastAsia="仿宋" w:hAnsi="仿宋" w:cs="仿宋" w:hint="eastAsia"/>
          <w:sz w:val="28"/>
          <w:lang w:eastAsia="zh-CN"/>
        </w:rPr>
      </w:pPr>
      <w:bookmarkStart w:id="9" w:name="_Toc1635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为了确保竹材采伐产品项目的有效管理和不断优化，我们采用了精心设计的绩效评估周期。这个周期旨在实现灵活、实时和全面的评估，以适应竹材采伐产品项目执行中的各种挑战。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竹材采伐产品项目的不同需求，分为短期、中期和长期。短期评估关注每个迭代或工作周期，以及时发现和解决当前任务中的问题。中期评估涵盖几个迭代，深入了解整体竹材采伐产品项目的趋势和性能。长期评估则着眼于整个竹材采伐产品项目阶段，确保竹材采伐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强调实时性的信息反馈，通过采用先进的竹材采伐产品项目管理工具和协作平台，团队成员能够随时更新和分享竹材采伐产品项目数据。这种实时性的反馈机制使我们能够及时察觉潜在问题，快速调整，保持竹材采伐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竹材采伐产品项目的决策制定密不可分。每个周期的竹材采伐产品项目回顾会议成为集体总结经验、识别问题深层次原因并找到创新解决方案的平台。这种定期的反思与调整机制使竹材采伐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767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4847"/>
      <w:r>
        <w:rPr>
          <w:rFonts w:ascii="仿宋" w:eastAsia="仿宋" w:hAnsi="仿宋" w:cs="仿宋" w:hint="eastAsia"/>
          <w:lang w:eastAsia="zh-CN"/>
        </w:rPr>
        <w:t>(一)、竹材采伐产品行业分析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行业一直以来都是市场的关注焦点。行业内的发展趋势、竞争态势以及潜在机会都对竹材采伐产品项目的推进产生深远的影响。通过深入研究行业的整体概貌，我们将更好地理解行业的核心特征，为竹材采伐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行业，技术一直是推动创新和发展的关键因素。我们将对当前技术趋势进行详尽分析，包括但不限于人工智能、大数据应用、先进制造技术等。这有助于竹材采伐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竹材采伐产品项目成功的基础。我们将对主要竞争对手进行深入研究，包括其市场份额、产品特点、市场定位等。通过全面了解竞争对手的优势和劣势，竹材采伐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6428"/>
      <w:r>
        <w:rPr>
          <w:rFonts w:ascii="仿宋" w:eastAsia="仿宋" w:hAnsi="仿宋" w:cs="仿宋" w:hint="eastAsia"/>
          <w:sz w:val="28"/>
          <w:lang w:eastAsia="zh-CN"/>
        </w:rPr>
        <w:t>(二)、竹材采伐产品市场分析预测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竹材采伐产品市场未来的增长趋势。这包括市场的整体规模、各细分领域的发展趋势等。竹材采伐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竹材采伐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竹材采伐产品项目实施过程中需要充分考虑的因素。我们将对市场风险进行全面评估，包括但不限于政策法规风险、市场竞争风险、技术变革风险等。通过对潜在风险的深入分析，竹材采伐产品项目可以制定相应的风险缓解策略，降低不确定性对竹材采伐产品项目的影响。</w:t>
      </w:r>
    </w:p>
    <w:p>
      <w:pPr>
        <w:pStyle w:val="Heading1"/>
        <w:ind w:firstLine="560" w:firstLineChars="200"/>
        <w:rPr>
          <w:rFonts w:ascii="仿宋" w:eastAsia="仿宋" w:hAnsi="仿宋" w:cs="仿宋" w:hint="eastAsia"/>
          <w:sz w:val="28"/>
          <w:lang w:eastAsia="zh-CN"/>
        </w:rPr>
      </w:pPr>
      <w:bookmarkStart w:id="13" w:name="_Toc24711"/>
      <w:r>
        <w:rPr>
          <w:rFonts w:ascii="仿宋" w:eastAsia="仿宋" w:hAnsi="仿宋" w:cs="仿宋" w:hint="eastAsia"/>
          <w:sz w:val="28"/>
          <w:lang w:eastAsia="zh-CN"/>
        </w:rPr>
        <w:t>四、竹材采伐产品项目土建工程</w:t>
      </w:r>
      <w:bookmarkEnd w:id="13"/>
    </w:p>
    <w:p>
      <w:pPr>
        <w:pStyle w:val="Heading2"/>
        <w:rPr>
          <w:rFonts w:ascii="仿宋" w:eastAsia="仿宋" w:hAnsi="仿宋" w:cs="仿宋" w:hint="eastAsia"/>
          <w:lang w:eastAsia="zh-CN"/>
        </w:rPr>
      </w:pPr>
      <w:bookmarkStart w:id="14" w:name="_Toc24321"/>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在竹材采伐产品项目的建筑工程设计中，我们将秉承一系列重要的设计原则，以确保竹材采伐产品项目建筑在功能、美观、可持续性等方面达到最佳效果。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首要原则是确保建筑的功能性得到最大化的发挥。我们将充分理解竹材采伐产品项目的实际需求，合理布局各个功能区域，保证建筑在满足业务需求的同时，提供高效的工作环境。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在建筑设计中，我们将综合考虑建设和运营成本。通过精细的经济效益分析，确保设计方案在高效利用资源的同时，对竹材采伐产品项目的长期盈利能力有积极的贡献。</w:t>
      </w:r>
    </w:p>
    <w:p>
      <w:pPr>
        <w:pStyle w:val="Heading2"/>
        <w:ind w:firstLine="560" w:firstLineChars="200"/>
        <w:rPr>
          <w:rFonts w:ascii="仿宋" w:eastAsia="仿宋" w:hAnsi="仿宋" w:cs="仿宋" w:hint="eastAsia"/>
          <w:sz w:val="28"/>
          <w:lang w:eastAsia="zh-CN"/>
        </w:rPr>
      </w:pPr>
      <w:bookmarkStart w:id="15" w:name="_Toc15126"/>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的土建工程设计中，我们将精准设定设计年限，结合竹材采伐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竹材采伐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4380"/>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竹材采伐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竹材采伐产品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竹材采伐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19655"/>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本期工程竹材采伐产品项目预计总建筑面积XXX平方米，其中：计容建筑面积XXX平方米，计划建筑工程投资XX万元，占竹材采伐产品项目总投资的XX%。</w:t>
      </w:r>
    </w:p>
    <w:p>
      <w:pPr>
        <w:pStyle w:val="Heading1"/>
        <w:ind w:firstLine="560" w:firstLineChars="200"/>
        <w:rPr>
          <w:rFonts w:ascii="仿宋" w:eastAsia="仿宋" w:hAnsi="仿宋" w:cs="仿宋" w:hint="eastAsia"/>
          <w:sz w:val="28"/>
          <w:lang w:eastAsia="zh-CN"/>
        </w:rPr>
      </w:pPr>
      <w:bookmarkStart w:id="18" w:name="_Toc11428"/>
      <w:r>
        <w:rPr>
          <w:rFonts w:ascii="仿宋" w:eastAsia="仿宋" w:hAnsi="仿宋" w:cs="仿宋" w:hint="eastAsia"/>
          <w:sz w:val="28"/>
          <w:lang w:eastAsia="zh-CN"/>
        </w:rPr>
        <w:t>五、竹材采伐产品项目可持续发展</w:t>
      </w:r>
      <w:bookmarkEnd w:id="18"/>
    </w:p>
    <w:p>
      <w:pPr>
        <w:pStyle w:val="Heading2"/>
        <w:rPr>
          <w:rFonts w:ascii="仿宋" w:eastAsia="仿宋" w:hAnsi="仿宋" w:cs="仿宋" w:hint="eastAsia"/>
          <w:lang w:eastAsia="zh-CN"/>
        </w:rPr>
      </w:pPr>
      <w:bookmarkStart w:id="19" w:name="_Toc1235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材采伐产品项目中，竹材采伐产品项目团队着眼于未来，明确了可持续发展的战略方向。制定的具体可持续发展目标包括降低资源使用、采用环保技术、最大化社会效益等。这一步骤不仅有助于竹材采伐产品项目在环保和社会责任方面达到最高标准，也为未来提供了明确的指引，确保竹材采伐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可持续实践的融入竹材采伐产品项目管理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竹材采伐产品项目管理周期。从竹材采伐产品项目规划开始，竹材采伐产品项目团队就考虑了环境和社会的因素。在执行阶段，竹材采伐产品项目团队积极推动绿色技术的应用，优化资源利用。此外，关注员工的社会责任，通过培训和沟通活动提高员工对可持续发展的认知，使他们能够在日常工作中践行可持续实践。这些举措不仅为竹材采伐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9675"/>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扎根于竹材采伐产品项目的可持续发展理念，我们深信环保与社会责任是竹材采伐产品项目成功的关键支柱。在竹材采伐产品项目的每一步，我们都致力于通过创新和实践，履行对环境和社会的坚定责任。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团队通过引入先进的环保技术、建立高效的废物处理系统以及推动能源节约措施，积极履行环保责任。定期的环保监测和评估确保竹材采伐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竹材采伐产品项目不仅致力于自身可持续发展，还注重对社会的回馈。通过支持社区竹材采伐产品项目、参与慈善事业、提供培训机会等方式，竹材采伐产品项目积极履行社会责任。与当地社区建立积极互动，关注员工的工作与生活平衡，以及员工的身心健康，是竹材采伐产品项目在社会责任层面的关键举措。这样的实践不仅增强了竹材采伐产品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https://d.book118.com/407132142010006032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竹材采伐产品项目规划设计蓝图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3A4587"/>
    <w:rsid w:val="703A45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13214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2024-01-15T07:31:00Z</dcterms:created>
  <dcterms:modified xsi:type="dcterms:W3CDTF">2024-01-15T07:32:08Z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9ACB71D058B9453AB10591C3A4766E65_11</vt:lpwstr>
  </property>
  <property fmtid="{D5CDD505-2E9C-101B-9397-08002B2CF9AE}" pid="3" name="KSOProductBuildVer">
    <vt:lpwstr>2052-12.1.0.16120</vt:lpwstr>
  </property>
</Properties>
</file>