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质控校准试剂凝血产品项目规划设计纲要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6" w:history="1">
        <w:r>
          <w:rPr>
            <w:rFonts w:ascii="仿宋" w:eastAsia="仿宋" w:hAnsi="仿宋" w:cs="仿宋" w:hint="eastAsia"/>
            <w:lang w:eastAsia="zh-CN"/>
          </w:rPr>
          <w:t>概论</w:t>
        </w:r>
        <w:r>
          <w:tab/>
        </w:r>
        <w:r>
          <w:fldChar w:fldCharType="begin"/>
        </w:r>
        <w:r>
          <w:instrText xml:space="preserve"> PAGEREF _Toc21906 \h </w:instrText>
        </w:r>
        <w:r>
          <w:fldChar w:fldCharType="separate"/>
        </w:r>
        <w:r>
          <w:t>3</w:t>
        </w:r>
        <w:r>
          <w:fldChar w:fldCharType="end"/>
        </w:r>
      </w:hyperlink>
    </w:p>
    <w:p>
      <w:pPr>
        <w:pStyle w:val="TOC1"/>
        <w:tabs>
          <w:tab w:val="right" w:leader="dot" w:pos="8306"/>
        </w:tabs>
      </w:pPr>
      <w:hyperlink w:anchor="_Toc2906" w:history="1">
        <w:r>
          <w:rPr>
            <w:rFonts w:ascii="仿宋" w:eastAsia="仿宋" w:hAnsi="仿宋" w:cs="仿宋" w:hint="eastAsia"/>
            <w:lang w:eastAsia="zh-CN"/>
          </w:rPr>
          <w:t>一、质控校准试剂凝血产品项目概论</w:t>
        </w:r>
        <w:r>
          <w:tab/>
        </w:r>
        <w:r>
          <w:fldChar w:fldCharType="begin"/>
        </w:r>
        <w:r>
          <w:instrText xml:space="preserve"> PAGEREF _Toc2906 \h </w:instrText>
        </w:r>
        <w:r>
          <w:fldChar w:fldCharType="separate"/>
        </w:r>
        <w:r>
          <w:t>3</w:t>
        </w:r>
        <w:r>
          <w:fldChar w:fldCharType="end"/>
        </w:r>
      </w:hyperlink>
    </w:p>
    <w:p>
      <w:pPr>
        <w:pStyle w:val="TOC2"/>
        <w:tabs>
          <w:tab w:val="right" w:leader="dot" w:pos="8306"/>
        </w:tabs>
      </w:pPr>
      <w:hyperlink w:anchor="_Toc15610" w:history="1">
        <w:r>
          <w:rPr>
            <w:rFonts w:ascii="仿宋" w:eastAsia="仿宋" w:hAnsi="仿宋" w:cs="仿宋" w:hint="eastAsia"/>
            <w:lang w:eastAsia="zh-CN"/>
          </w:rPr>
          <w:t>(一)、质控校准试剂凝血产品项目概况</w:t>
        </w:r>
        <w:r>
          <w:tab/>
        </w:r>
        <w:r>
          <w:fldChar w:fldCharType="begin"/>
        </w:r>
        <w:r>
          <w:instrText xml:space="preserve"> PAGEREF _Toc15610 \h </w:instrText>
        </w:r>
        <w:r>
          <w:fldChar w:fldCharType="separate"/>
        </w:r>
        <w:r>
          <w:t>3</w:t>
        </w:r>
        <w:r>
          <w:fldChar w:fldCharType="end"/>
        </w:r>
      </w:hyperlink>
    </w:p>
    <w:p>
      <w:pPr>
        <w:pStyle w:val="TOC2"/>
        <w:tabs>
          <w:tab w:val="right" w:leader="dot" w:pos="8306"/>
        </w:tabs>
      </w:pPr>
      <w:hyperlink w:anchor="_Toc18594" w:history="1">
        <w:r>
          <w:rPr>
            <w:rFonts w:ascii="仿宋" w:eastAsia="仿宋" w:hAnsi="仿宋" w:cs="仿宋" w:hint="eastAsia"/>
            <w:lang w:eastAsia="zh-CN"/>
          </w:rPr>
          <w:t>(二)、质控校准试剂凝血产品项目目标</w:t>
        </w:r>
        <w:r>
          <w:tab/>
        </w:r>
        <w:r>
          <w:fldChar w:fldCharType="begin"/>
        </w:r>
        <w:r>
          <w:instrText xml:space="preserve"> PAGEREF _Toc18594 \h </w:instrText>
        </w:r>
        <w:r>
          <w:fldChar w:fldCharType="separate"/>
        </w:r>
        <w:r>
          <w:t>6</w:t>
        </w:r>
        <w:r>
          <w:fldChar w:fldCharType="end"/>
        </w:r>
      </w:hyperlink>
    </w:p>
    <w:p>
      <w:pPr>
        <w:pStyle w:val="TOC2"/>
        <w:tabs>
          <w:tab w:val="right" w:leader="dot" w:pos="8306"/>
        </w:tabs>
      </w:pPr>
      <w:hyperlink w:anchor="_Toc14270" w:history="1">
        <w:r>
          <w:rPr>
            <w:rFonts w:ascii="仿宋" w:eastAsia="仿宋" w:hAnsi="仿宋" w:cs="仿宋" w:hint="eastAsia"/>
            <w:lang w:eastAsia="zh-CN"/>
          </w:rPr>
          <w:t>(三)、质控校准试剂凝血产品项目提出的理由</w:t>
        </w:r>
        <w:r>
          <w:tab/>
        </w:r>
        <w:r>
          <w:fldChar w:fldCharType="begin"/>
        </w:r>
        <w:r>
          <w:instrText xml:space="preserve"> PAGEREF _Toc14270 \h </w:instrText>
        </w:r>
        <w:r>
          <w:fldChar w:fldCharType="separate"/>
        </w:r>
        <w:r>
          <w:t>7</w:t>
        </w:r>
        <w:r>
          <w:fldChar w:fldCharType="end"/>
        </w:r>
      </w:hyperlink>
    </w:p>
    <w:p>
      <w:pPr>
        <w:pStyle w:val="TOC2"/>
        <w:tabs>
          <w:tab w:val="right" w:leader="dot" w:pos="8306"/>
        </w:tabs>
      </w:pPr>
      <w:hyperlink w:anchor="_Toc6429" w:history="1">
        <w:r>
          <w:rPr>
            <w:rFonts w:ascii="仿宋" w:eastAsia="仿宋" w:hAnsi="仿宋" w:cs="仿宋" w:hint="eastAsia"/>
            <w:lang w:eastAsia="zh-CN"/>
          </w:rPr>
          <w:t>(四)、质控校准试剂凝血产品项目意义</w:t>
        </w:r>
        <w:r>
          <w:tab/>
        </w:r>
        <w:r>
          <w:fldChar w:fldCharType="begin"/>
        </w:r>
        <w:r>
          <w:instrText xml:space="preserve"> PAGEREF _Toc6429 \h </w:instrText>
        </w:r>
        <w:r>
          <w:fldChar w:fldCharType="separate"/>
        </w:r>
        <w:r>
          <w:t>8</w:t>
        </w:r>
        <w:r>
          <w:fldChar w:fldCharType="end"/>
        </w:r>
      </w:hyperlink>
    </w:p>
    <w:p>
      <w:pPr>
        <w:pStyle w:val="TOC2"/>
        <w:tabs>
          <w:tab w:val="right" w:leader="dot" w:pos="8306"/>
        </w:tabs>
      </w:pPr>
      <w:hyperlink w:anchor="_Toc31258" w:history="1">
        <w:r>
          <w:rPr>
            <w:rFonts w:ascii="仿宋" w:eastAsia="仿宋" w:hAnsi="仿宋" w:cs="仿宋" w:hint="eastAsia"/>
            <w:lang w:eastAsia="zh-CN"/>
          </w:rPr>
          <w:t>(五)、质控校准试剂凝血产品项目背景</w:t>
        </w:r>
        <w:r>
          <w:tab/>
        </w:r>
        <w:r>
          <w:fldChar w:fldCharType="begin"/>
        </w:r>
        <w:r>
          <w:instrText xml:space="preserve"> PAGEREF _Toc31258 \h </w:instrText>
        </w:r>
        <w:r>
          <w:fldChar w:fldCharType="separate"/>
        </w:r>
        <w:r>
          <w:t>9</w:t>
        </w:r>
        <w:r>
          <w:fldChar w:fldCharType="end"/>
        </w:r>
      </w:hyperlink>
    </w:p>
    <w:p>
      <w:pPr>
        <w:pStyle w:val="TOC1"/>
        <w:tabs>
          <w:tab w:val="right" w:leader="dot" w:pos="8306"/>
        </w:tabs>
      </w:pPr>
      <w:hyperlink w:anchor="_Toc21577" w:history="1">
        <w:r>
          <w:rPr>
            <w:rFonts w:ascii="仿宋" w:eastAsia="仿宋" w:hAnsi="仿宋" w:cs="仿宋" w:hint="eastAsia"/>
            <w:lang w:eastAsia="zh-CN"/>
          </w:rPr>
          <w:t>二、质控校准试剂凝血产品项目可持续发展</w:t>
        </w:r>
        <w:r>
          <w:tab/>
        </w:r>
        <w:r>
          <w:fldChar w:fldCharType="begin"/>
        </w:r>
        <w:r>
          <w:instrText xml:space="preserve"> PAGEREF _Toc21577 \h </w:instrText>
        </w:r>
        <w:r>
          <w:fldChar w:fldCharType="separate"/>
        </w:r>
        <w:r>
          <w:t>10</w:t>
        </w:r>
        <w:r>
          <w:fldChar w:fldCharType="end"/>
        </w:r>
      </w:hyperlink>
    </w:p>
    <w:p>
      <w:pPr>
        <w:pStyle w:val="TOC2"/>
        <w:tabs>
          <w:tab w:val="right" w:leader="dot" w:pos="8306"/>
        </w:tabs>
      </w:pPr>
      <w:hyperlink w:anchor="_Toc26872" w:history="1">
        <w:r>
          <w:rPr>
            <w:rFonts w:ascii="仿宋" w:eastAsia="仿宋" w:hAnsi="仿宋" w:cs="仿宋" w:hint="eastAsia"/>
            <w:lang w:eastAsia="zh-CN"/>
          </w:rPr>
          <w:t>(一)、可持续战略与实践</w:t>
        </w:r>
        <w:r>
          <w:tab/>
        </w:r>
        <w:r>
          <w:fldChar w:fldCharType="begin"/>
        </w:r>
        <w:r>
          <w:instrText xml:space="preserve"> PAGEREF _Toc26872 \h </w:instrText>
        </w:r>
        <w:r>
          <w:fldChar w:fldCharType="separate"/>
        </w:r>
        <w:r>
          <w:t>10</w:t>
        </w:r>
        <w:r>
          <w:fldChar w:fldCharType="end"/>
        </w:r>
      </w:hyperlink>
    </w:p>
    <w:p>
      <w:pPr>
        <w:pStyle w:val="TOC2"/>
        <w:tabs>
          <w:tab w:val="right" w:leader="dot" w:pos="8306"/>
        </w:tabs>
      </w:pPr>
      <w:hyperlink w:anchor="_Toc12585" w:history="1">
        <w:r>
          <w:rPr>
            <w:rFonts w:ascii="仿宋" w:eastAsia="仿宋" w:hAnsi="仿宋" w:cs="仿宋" w:hint="eastAsia"/>
            <w:lang w:eastAsia="zh-CN"/>
          </w:rPr>
          <w:t>(二)、环保与社会责任</w:t>
        </w:r>
        <w:r>
          <w:tab/>
        </w:r>
        <w:r>
          <w:fldChar w:fldCharType="begin"/>
        </w:r>
        <w:r>
          <w:instrText xml:space="preserve"> PAGEREF _Toc12585 \h </w:instrText>
        </w:r>
        <w:r>
          <w:fldChar w:fldCharType="separate"/>
        </w:r>
        <w:r>
          <w:t>11</w:t>
        </w:r>
        <w:r>
          <w:fldChar w:fldCharType="end"/>
        </w:r>
      </w:hyperlink>
    </w:p>
    <w:p>
      <w:pPr>
        <w:pStyle w:val="TOC1"/>
        <w:tabs>
          <w:tab w:val="right" w:leader="dot" w:pos="8306"/>
        </w:tabs>
      </w:pPr>
      <w:hyperlink w:anchor="_Toc13834" w:history="1">
        <w:r>
          <w:rPr>
            <w:rFonts w:ascii="仿宋" w:eastAsia="仿宋" w:hAnsi="仿宋" w:cs="仿宋" w:hint="eastAsia"/>
            <w:lang w:eastAsia="zh-CN"/>
          </w:rPr>
          <w:t>三、质控校准试剂凝血产品项目建设背景及必要性分析</w:t>
        </w:r>
        <w:r>
          <w:tab/>
        </w:r>
        <w:r>
          <w:fldChar w:fldCharType="begin"/>
        </w:r>
        <w:r>
          <w:instrText xml:space="preserve"> PAGEREF _Toc13834 \h </w:instrText>
        </w:r>
        <w:r>
          <w:fldChar w:fldCharType="separate"/>
        </w:r>
        <w:r>
          <w:t>12</w:t>
        </w:r>
        <w:r>
          <w:fldChar w:fldCharType="end"/>
        </w:r>
      </w:hyperlink>
    </w:p>
    <w:p>
      <w:pPr>
        <w:pStyle w:val="TOC2"/>
        <w:tabs>
          <w:tab w:val="right" w:leader="dot" w:pos="8306"/>
        </w:tabs>
      </w:pPr>
      <w:hyperlink w:anchor="_Toc32375" w:history="1">
        <w:r>
          <w:rPr>
            <w:rFonts w:ascii="仿宋" w:eastAsia="仿宋" w:hAnsi="仿宋" w:cs="仿宋" w:hint="eastAsia"/>
            <w:lang w:eastAsia="zh-CN"/>
          </w:rPr>
          <w:t>(一)、质控校准试剂凝血产品项目背景分析</w:t>
        </w:r>
        <w:r>
          <w:tab/>
        </w:r>
        <w:r>
          <w:fldChar w:fldCharType="begin"/>
        </w:r>
        <w:r>
          <w:instrText xml:space="preserve"> PAGEREF _Toc32375 \h </w:instrText>
        </w:r>
        <w:r>
          <w:fldChar w:fldCharType="separate"/>
        </w:r>
        <w:r>
          <w:t>12</w:t>
        </w:r>
        <w:r>
          <w:fldChar w:fldCharType="end"/>
        </w:r>
      </w:hyperlink>
    </w:p>
    <w:p>
      <w:pPr>
        <w:pStyle w:val="TOC2"/>
        <w:tabs>
          <w:tab w:val="right" w:leader="dot" w:pos="8306"/>
        </w:tabs>
      </w:pPr>
      <w:hyperlink w:anchor="_Toc4527" w:history="1">
        <w:r>
          <w:rPr>
            <w:rFonts w:ascii="仿宋" w:eastAsia="仿宋" w:hAnsi="仿宋" w:cs="仿宋" w:hint="eastAsia"/>
            <w:lang w:eastAsia="zh-CN"/>
          </w:rPr>
          <w:t>(二)、质控校准试剂凝血产品项目建设必要性分析</w:t>
        </w:r>
        <w:r>
          <w:tab/>
        </w:r>
        <w:r>
          <w:fldChar w:fldCharType="begin"/>
        </w:r>
        <w:r>
          <w:instrText xml:space="preserve"> PAGEREF _Toc4527 \h </w:instrText>
        </w:r>
        <w:r>
          <w:fldChar w:fldCharType="separate"/>
        </w:r>
        <w:r>
          <w:t>14</w:t>
        </w:r>
        <w:r>
          <w:fldChar w:fldCharType="end"/>
        </w:r>
      </w:hyperlink>
    </w:p>
    <w:p>
      <w:pPr>
        <w:pStyle w:val="TOC1"/>
        <w:tabs>
          <w:tab w:val="right" w:leader="dot" w:pos="8306"/>
        </w:tabs>
      </w:pPr>
      <w:hyperlink w:anchor="_Toc32125" w:history="1">
        <w:r>
          <w:rPr>
            <w:rFonts w:ascii="仿宋" w:eastAsia="仿宋" w:hAnsi="仿宋" w:cs="仿宋" w:hint="eastAsia"/>
            <w:lang w:eastAsia="zh-CN"/>
          </w:rPr>
          <w:t>四、质控校准试剂凝血产品项目危机管理</w:t>
        </w:r>
        <w:r>
          <w:tab/>
        </w:r>
        <w:r>
          <w:fldChar w:fldCharType="begin"/>
        </w:r>
        <w:r>
          <w:instrText xml:space="preserve"> PAGEREF _Toc32125 \h </w:instrText>
        </w:r>
        <w:r>
          <w:fldChar w:fldCharType="separate"/>
        </w:r>
        <w:r>
          <w:t>15</w:t>
        </w:r>
        <w:r>
          <w:fldChar w:fldCharType="end"/>
        </w:r>
      </w:hyperlink>
    </w:p>
    <w:p>
      <w:pPr>
        <w:pStyle w:val="TOC2"/>
        <w:tabs>
          <w:tab w:val="right" w:leader="dot" w:pos="8306"/>
        </w:tabs>
      </w:pPr>
      <w:hyperlink w:anchor="_Toc18656" w:history="1">
        <w:r>
          <w:rPr>
            <w:rFonts w:ascii="仿宋" w:eastAsia="仿宋" w:hAnsi="仿宋" w:cs="仿宋" w:hint="eastAsia"/>
            <w:lang w:eastAsia="zh-CN"/>
          </w:rPr>
          <w:t>(一)、危机预警与识别</w:t>
        </w:r>
        <w:r>
          <w:tab/>
        </w:r>
        <w:r>
          <w:fldChar w:fldCharType="begin"/>
        </w:r>
        <w:r>
          <w:instrText xml:space="preserve"> PAGEREF _Toc18656 \h </w:instrText>
        </w:r>
        <w:r>
          <w:fldChar w:fldCharType="separate"/>
        </w:r>
        <w:r>
          <w:t>15</w:t>
        </w:r>
        <w:r>
          <w:fldChar w:fldCharType="end"/>
        </w:r>
      </w:hyperlink>
    </w:p>
    <w:p>
      <w:pPr>
        <w:pStyle w:val="TOC2"/>
        <w:tabs>
          <w:tab w:val="right" w:leader="dot" w:pos="8306"/>
        </w:tabs>
      </w:pPr>
      <w:hyperlink w:anchor="_Toc31934" w:history="1">
        <w:r>
          <w:rPr>
            <w:rFonts w:ascii="仿宋" w:eastAsia="仿宋" w:hAnsi="仿宋" w:cs="仿宋" w:hint="eastAsia"/>
            <w:lang w:eastAsia="zh-CN"/>
          </w:rPr>
          <w:t>(二)、危机应对与恢复</w:t>
        </w:r>
        <w:r>
          <w:tab/>
        </w:r>
        <w:r>
          <w:fldChar w:fldCharType="begin"/>
        </w:r>
        <w:r>
          <w:instrText xml:space="preserve"> PAGEREF _Toc31934 \h </w:instrText>
        </w:r>
        <w:r>
          <w:fldChar w:fldCharType="separate"/>
        </w:r>
        <w:r>
          <w:t>16</w:t>
        </w:r>
        <w:r>
          <w:fldChar w:fldCharType="end"/>
        </w:r>
      </w:hyperlink>
    </w:p>
    <w:p>
      <w:pPr>
        <w:pStyle w:val="TOC1"/>
        <w:tabs>
          <w:tab w:val="right" w:leader="dot" w:pos="8306"/>
        </w:tabs>
      </w:pPr>
      <w:hyperlink w:anchor="_Toc6083" w:history="1">
        <w:r>
          <w:rPr>
            <w:rFonts w:ascii="仿宋" w:eastAsia="仿宋" w:hAnsi="仿宋" w:cs="仿宋" w:hint="eastAsia"/>
            <w:lang w:eastAsia="zh-CN"/>
          </w:rPr>
          <w:t>五、质控校准试剂凝血产品项目土建工程</w:t>
        </w:r>
        <w:r>
          <w:tab/>
        </w:r>
        <w:r>
          <w:fldChar w:fldCharType="begin"/>
        </w:r>
        <w:r>
          <w:instrText xml:space="preserve"> PAGEREF _Toc6083 \h </w:instrText>
        </w:r>
        <w:r>
          <w:fldChar w:fldCharType="separate"/>
        </w:r>
        <w:r>
          <w:t>18</w:t>
        </w:r>
        <w:r>
          <w:fldChar w:fldCharType="end"/>
        </w:r>
      </w:hyperlink>
    </w:p>
    <w:p>
      <w:pPr>
        <w:pStyle w:val="TOC2"/>
        <w:tabs>
          <w:tab w:val="right" w:leader="dot" w:pos="8306"/>
        </w:tabs>
      </w:pPr>
      <w:hyperlink w:anchor="_Toc30925" w:history="1">
        <w:r>
          <w:rPr>
            <w:rFonts w:ascii="仿宋" w:eastAsia="仿宋" w:hAnsi="仿宋" w:cs="仿宋" w:hint="eastAsia"/>
            <w:lang w:eastAsia="zh-CN"/>
          </w:rPr>
          <w:t>(一)、建筑工程设计原则</w:t>
        </w:r>
        <w:r>
          <w:tab/>
        </w:r>
        <w:r>
          <w:fldChar w:fldCharType="begin"/>
        </w:r>
        <w:r>
          <w:instrText xml:space="preserve"> PAGEREF _Toc30925 \h </w:instrText>
        </w:r>
        <w:r>
          <w:fldChar w:fldCharType="separate"/>
        </w:r>
        <w:r>
          <w:t>18</w:t>
        </w:r>
        <w:r>
          <w:fldChar w:fldCharType="end"/>
        </w:r>
      </w:hyperlink>
    </w:p>
    <w:p>
      <w:pPr>
        <w:pStyle w:val="TOC2"/>
        <w:tabs>
          <w:tab w:val="right" w:leader="dot" w:pos="8306"/>
        </w:tabs>
      </w:pPr>
      <w:hyperlink w:anchor="_Toc32145" w:history="1">
        <w:r>
          <w:rPr>
            <w:rFonts w:ascii="仿宋" w:eastAsia="仿宋" w:hAnsi="仿宋" w:cs="仿宋" w:hint="eastAsia"/>
            <w:lang w:eastAsia="zh-CN"/>
          </w:rPr>
          <w:t>(二)、土建工程设计年限及安全等级</w:t>
        </w:r>
        <w:r>
          <w:tab/>
        </w:r>
        <w:r>
          <w:fldChar w:fldCharType="begin"/>
        </w:r>
        <w:r>
          <w:instrText xml:space="preserve"> PAGEREF _Toc32145 \h </w:instrText>
        </w:r>
        <w:r>
          <w:fldChar w:fldCharType="separate"/>
        </w:r>
        <w:r>
          <w:t>19</w:t>
        </w:r>
        <w:r>
          <w:fldChar w:fldCharType="end"/>
        </w:r>
      </w:hyperlink>
    </w:p>
    <w:p>
      <w:pPr>
        <w:pStyle w:val="TOC2"/>
        <w:tabs>
          <w:tab w:val="right" w:leader="dot" w:pos="8306"/>
        </w:tabs>
      </w:pPr>
      <w:hyperlink w:anchor="_Toc32012" w:history="1">
        <w:r>
          <w:rPr>
            <w:rFonts w:ascii="仿宋" w:eastAsia="仿宋" w:hAnsi="仿宋" w:cs="仿宋" w:hint="eastAsia"/>
            <w:lang w:eastAsia="zh-CN"/>
          </w:rPr>
          <w:t>(三)、建筑工程设计总体要求</w:t>
        </w:r>
        <w:r>
          <w:tab/>
        </w:r>
        <w:r>
          <w:fldChar w:fldCharType="begin"/>
        </w:r>
        <w:r>
          <w:instrText xml:space="preserve"> PAGEREF _Toc32012 \h </w:instrText>
        </w:r>
        <w:r>
          <w:fldChar w:fldCharType="separate"/>
        </w:r>
        <w:r>
          <w:t>20</w:t>
        </w:r>
        <w:r>
          <w:fldChar w:fldCharType="end"/>
        </w:r>
      </w:hyperlink>
    </w:p>
    <w:p>
      <w:pPr>
        <w:pStyle w:val="TOC2"/>
        <w:tabs>
          <w:tab w:val="right" w:leader="dot" w:pos="8306"/>
        </w:tabs>
      </w:pPr>
      <w:hyperlink w:anchor="_Toc1268" w:history="1">
        <w:r>
          <w:rPr>
            <w:rFonts w:ascii="仿宋" w:eastAsia="仿宋" w:hAnsi="仿宋" w:cs="仿宋" w:hint="eastAsia"/>
            <w:lang w:eastAsia="zh-CN"/>
          </w:rPr>
          <w:t>(四)、土建工程建设指标</w:t>
        </w:r>
        <w:r>
          <w:tab/>
        </w:r>
        <w:r>
          <w:fldChar w:fldCharType="begin"/>
        </w:r>
        <w:r>
          <w:instrText xml:space="preserve"> PAGEREF _Toc1268 \h </w:instrText>
        </w:r>
        <w:r>
          <w:fldChar w:fldCharType="separate"/>
        </w:r>
        <w:r>
          <w:t>21</w:t>
        </w:r>
        <w:r>
          <w:fldChar w:fldCharType="end"/>
        </w:r>
      </w:hyperlink>
    </w:p>
    <w:p>
      <w:pPr>
        <w:pStyle w:val="TOC1"/>
        <w:tabs>
          <w:tab w:val="right" w:leader="dot" w:pos="8306"/>
        </w:tabs>
      </w:pPr>
      <w:hyperlink w:anchor="_Toc2852" w:history="1">
        <w:r>
          <w:rPr>
            <w:rFonts w:ascii="仿宋" w:eastAsia="仿宋" w:hAnsi="仿宋" w:cs="仿宋" w:hint="eastAsia"/>
            <w:lang w:eastAsia="zh-CN"/>
          </w:rPr>
          <w:t>六、质控校准试剂凝血产品项目绩效评估</w:t>
        </w:r>
        <w:r>
          <w:tab/>
        </w:r>
        <w:r>
          <w:fldChar w:fldCharType="begin"/>
        </w:r>
        <w:r>
          <w:instrText xml:space="preserve"> PAGEREF _Toc2852 \h </w:instrText>
        </w:r>
        <w:r>
          <w:fldChar w:fldCharType="separate"/>
        </w:r>
        <w:r>
          <w:t>21</w:t>
        </w:r>
        <w:r>
          <w:fldChar w:fldCharType="end"/>
        </w:r>
      </w:hyperlink>
    </w:p>
    <w:p>
      <w:pPr>
        <w:pStyle w:val="TOC2"/>
        <w:tabs>
          <w:tab w:val="right" w:leader="dot" w:pos="8306"/>
        </w:tabs>
      </w:pPr>
      <w:hyperlink w:anchor="_Toc19463" w:history="1">
        <w:r>
          <w:rPr>
            <w:rFonts w:ascii="仿宋" w:eastAsia="仿宋" w:hAnsi="仿宋" w:cs="仿宋" w:hint="eastAsia"/>
            <w:lang w:eastAsia="zh-CN"/>
          </w:rPr>
          <w:t>(一)、绩效评估指标</w:t>
        </w:r>
        <w:r>
          <w:tab/>
        </w:r>
        <w:r>
          <w:fldChar w:fldCharType="begin"/>
        </w:r>
        <w:r>
          <w:instrText xml:space="preserve"> PAGEREF _Toc19463 \h </w:instrText>
        </w:r>
        <w:r>
          <w:fldChar w:fldCharType="separate"/>
        </w:r>
        <w:r>
          <w:t>21</w:t>
        </w:r>
        <w:r>
          <w:fldChar w:fldCharType="end"/>
        </w:r>
      </w:hyperlink>
    </w:p>
    <w:p>
      <w:pPr>
        <w:pStyle w:val="TOC2"/>
        <w:tabs>
          <w:tab w:val="right" w:leader="dot" w:pos="8306"/>
        </w:tabs>
      </w:pPr>
      <w:hyperlink w:anchor="_Toc18293" w:history="1">
        <w:r>
          <w:rPr>
            <w:rFonts w:ascii="仿宋" w:eastAsia="仿宋" w:hAnsi="仿宋" w:cs="仿宋" w:hint="eastAsia"/>
            <w:lang w:eastAsia="zh-CN"/>
          </w:rPr>
          <w:t>(二)、绩效评估方法</w:t>
        </w:r>
        <w:r>
          <w:tab/>
        </w:r>
        <w:r>
          <w:fldChar w:fldCharType="begin"/>
        </w:r>
        <w:r>
          <w:instrText xml:space="preserve"> PAGEREF _Toc18293 \h </w:instrText>
        </w:r>
        <w:r>
          <w:fldChar w:fldCharType="separate"/>
        </w:r>
        <w:r>
          <w:t>22</w:t>
        </w:r>
        <w:r>
          <w:fldChar w:fldCharType="end"/>
        </w:r>
      </w:hyperlink>
    </w:p>
    <w:p>
      <w:pPr>
        <w:pStyle w:val="TOC2"/>
        <w:tabs>
          <w:tab w:val="right" w:leader="dot" w:pos="8306"/>
        </w:tabs>
      </w:pPr>
      <w:hyperlink w:anchor="_Toc12699" w:history="1">
        <w:r>
          <w:rPr>
            <w:rFonts w:ascii="仿宋" w:eastAsia="仿宋" w:hAnsi="仿宋" w:cs="仿宋" w:hint="eastAsia"/>
            <w:lang w:eastAsia="zh-CN"/>
          </w:rPr>
          <w:t>(三)、绩效评估周期</w:t>
        </w:r>
        <w:r>
          <w:tab/>
        </w:r>
        <w:r>
          <w:fldChar w:fldCharType="begin"/>
        </w:r>
        <w:r>
          <w:instrText xml:space="preserve"> PAGEREF _Toc12699 \h </w:instrText>
        </w:r>
        <w:r>
          <w:fldChar w:fldCharType="separate"/>
        </w:r>
        <w:r>
          <w:t>24</w:t>
        </w:r>
        <w:r>
          <w:fldChar w:fldCharType="end"/>
        </w:r>
      </w:hyperlink>
    </w:p>
    <w:p>
      <w:pPr>
        <w:pStyle w:val="TOC1"/>
        <w:tabs>
          <w:tab w:val="right" w:leader="dot" w:pos="8306"/>
        </w:tabs>
      </w:pPr>
      <w:hyperlink w:anchor="_Toc22990" w:history="1">
        <w:r>
          <w:rPr>
            <w:rFonts w:ascii="仿宋" w:eastAsia="仿宋" w:hAnsi="仿宋" w:cs="仿宋" w:hint="eastAsia"/>
            <w:lang w:eastAsia="zh-CN"/>
          </w:rPr>
          <w:t>七、质控校准试剂凝血产品项目人力资源培养与发展</w:t>
        </w:r>
        <w:r>
          <w:tab/>
        </w:r>
        <w:r>
          <w:fldChar w:fldCharType="begin"/>
        </w:r>
        <w:r>
          <w:instrText xml:space="preserve"> PAGEREF _Toc22990 \h </w:instrText>
        </w:r>
        <w:r>
          <w:fldChar w:fldCharType="separate"/>
        </w:r>
        <w:r>
          <w:t>25</w:t>
        </w:r>
        <w:r>
          <w:fldChar w:fldCharType="end"/>
        </w:r>
      </w:hyperlink>
    </w:p>
    <w:p>
      <w:pPr>
        <w:pStyle w:val="TOC2"/>
        <w:tabs>
          <w:tab w:val="right" w:leader="dot" w:pos="8306"/>
        </w:tabs>
      </w:pPr>
      <w:hyperlink w:anchor="_Toc31092" w:history="1">
        <w:r>
          <w:rPr>
            <w:rFonts w:ascii="仿宋" w:eastAsia="仿宋" w:hAnsi="仿宋" w:cs="仿宋" w:hint="eastAsia"/>
            <w:lang w:eastAsia="zh-CN"/>
          </w:rPr>
          <w:t>(一)、人才需求与规划</w:t>
        </w:r>
        <w:r>
          <w:tab/>
        </w:r>
        <w:r>
          <w:fldChar w:fldCharType="begin"/>
        </w:r>
        <w:r>
          <w:instrText xml:space="preserve"> PAGEREF _Toc31092 \h </w:instrText>
        </w:r>
        <w:r>
          <w:fldChar w:fldCharType="separate"/>
        </w:r>
        <w:r>
          <w:t>25</w:t>
        </w:r>
        <w:r>
          <w:fldChar w:fldCharType="end"/>
        </w:r>
      </w:hyperlink>
    </w:p>
    <w:p>
      <w:pPr>
        <w:pStyle w:val="TOC2"/>
        <w:tabs>
          <w:tab w:val="right" w:leader="dot" w:pos="8306"/>
        </w:tabs>
      </w:pPr>
      <w:hyperlink w:anchor="_Toc11570" w:history="1">
        <w:r>
          <w:rPr>
            <w:rFonts w:ascii="仿宋" w:eastAsia="仿宋" w:hAnsi="仿宋" w:cs="仿宋" w:hint="eastAsia"/>
            <w:lang w:eastAsia="zh-CN"/>
          </w:rPr>
          <w:t>(二)、培训与发展计划</w:t>
        </w:r>
        <w:r>
          <w:tab/>
        </w:r>
        <w:r>
          <w:fldChar w:fldCharType="begin"/>
        </w:r>
        <w:r>
          <w:instrText xml:space="preserve"> PAGEREF _Toc11570 \h </w:instrText>
        </w:r>
        <w:r>
          <w:fldChar w:fldCharType="separate"/>
        </w:r>
        <w:r>
          <w:t>25</w:t>
        </w:r>
        <w:r>
          <w:fldChar w:fldCharType="end"/>
        </w:r>
      </w:hyperlink>
    </w:p>
    <w:p>
      <w:pPr>
        <w:pStyle w:val="TOC1"/>
        <w:tabs>
          <w:tab w:val="right" w:leader="dot" w:pos="8306"/>
        </w:tabs>
      </w:pPr>
      <w:hyperlink w:anchor="_Toc1944" w:history="1">
        <w:r>
          <w:rPr>
            <w:rFonts w:ascii="仿宋" w:eastAsia="仿宋" w:hAnsi="仿宋" w:cs="仿宋" w:hint="eastAsia"/>
            <w:lang w:eastAsia="zh-CN"/>
          </w:rPr>
          <w:t>八、质控校准试剂凝血产品项目投资规划</w:t>
        </w:r>
        <w:r>
          <w:tab/>
        </w:r>
        <w:r>
          <w:fldChar w:fldCharType="begin"/>
        </w:r>
        <w:r>
          <w:instrText xml:space="preserve"> PAGEREF _Toc1944 \h </w:instrText>
        </w:r>
        <w:r>
          <w:fldChar w:fldCharType="separate"/>
        </w:r>
        <w:r>
          <w:t>26</w:t>
        </w:r>
        <w:r>
          <w:fldChar w:fldCharType="end"/>
        </w:r>
      </w:hyperlink>
    </w:p>
    <w:p>
      <w:pPr>
        <w:pStyle w:val="TOC2"/>
        <w:tabs>
          <w:tab w:val="right" w:leader="dot" w:pos="8306"/>
        </w:tabs>
      </w:pPr>
      <w:hyperlink w:anchor="_Toc20085" w:history="1">
        <w:r>
          <w:rPr>
            <w:rFonts w:ascii="仿宋" w:eastAsia="仿宋" w:hAnsi="仿宋" w:cs="仿宋" w:hint="eastAsia"/>
            <w:lang w:eastAsia="zh-CN"/>
          </w:rPr>
          <w:t>(一)、质控校准试剂凝血产品项目总投资估算</w:t>
        </w:r>
        <w:r>
          <w:tab/>
        </w:r>
        <w:r>
          <w:fldChar w:fldCharType="begin"/>
        </w:r>
        <w:r>
          <w:instrText xml:space="preserve"> PAGEREF _Toc20085 \h </w:instrText>
        </w:r>
        <w:r>
          <w:fldChar w:fldCharType="separate"/>
        </w:r>
        <w:r>
          <w:t>26</w:t>
        </w:r>
        <w:r>
          <w:fldChar w:fldCharType="end"/>
        </w:r>
      </w:hyperlink>
    </w:p>
    <w:p>
      <w:pPr>
        <w:pStyle w:val="TOC2"/>
        <w:tabs>
          <w:tab w:val="right" w:leader="dot" w:pos="8306"/>
        </w:tabs>
      </w:pPr>
      <w:hyperlink w:anchor="_Toc4837" w:history="1">
        <w:r>
          <w:rPr>
            <w:rFonts w:ascii="仿宋" w:eastAsia="仿宋" w:hAnsi="仿宋" w:cs="仿宋" w:hint="eastAsia"/>
            <w:lang w:eastAsia="zh-CN"/>
          </w:rPr>
          <w:t>(二)、资金筹措</w:t>
        </w:r>
        <w:r>
          <w:tab/>
        </w:r>
        <w:r>
          <w:fldChar w:fldCharType="begin"/>
        </w:r>
        <w:r>
          <w:instrText xml:space="preserve"> PAGEREF _Toc4837 \h </w:instrText>
        </w:r>
        <w:r>
          <w:fldChar w:fldCharType="separate"/>
        </w:r>
        <w:r>
          <w:t>27</w:t>
        </w:r>
        <w:r>
          <w:fldChar w:fldCharType="end"/>
        </w:r>
      </w:hyperlink>
    </w:p>
    <w:p>
      <w:pPr>
        <w:pStyle w:val="TOC1"/>
        <w:tabs>
          <w:tab w:val="right" w:leader="dot" w:pos="8306"/>
        </w:tabs>
      </w:pPr>
      <w:hyperlink w:anchor="_Toc26858" w:history="1">
        <w:r>
          <w:rPr>
            <w:rFonts w:ascii="仿宋" w:eastAsia="仿宋" w:hAnsi="仿宋" w:cs="仿宋" w:hint="eastAsia"/>
            <w:lang w:eastAsia="zh-CN"/>
          </w:rPr>
          <w:t>九、质控校准试剂凝血产品项目社会影响</w:t>
        </w:r>
        <w:r>
          <w:tab/>
        </w:r>
        <w:r>
          <w:fldChar w:fldCharType="begin"/>
        </w:r>
        <w:r>
          <w:instrText xml:space="preserve"> PAGEREF _Toc26858 \h </w:instrText>
        </w:r>
        <w:r>
          <w:fldChar w:fldCharType="separate"/>
        </w:r>
        <w:r>
          <w:t>28</w:t>
        </w:r>
        <w:r>
          <w:fldChar w:fldCharType="end"/>
        </w:r>
      </w:hyperlink>
    </w:p>
    <w:p>
      <w:pPr>
        <w:pStyle w:val="TOC2"/>
        <w:tabs>
          <w:tab w:val="right" w:leader="dot" w:pos="8306"/>
        </w:tabs>
      </w:pPr>
      <w:hyperlink w:anchor="_Toc29067" w:history="1">
        <w:r>
          <w:rPr>
            <w:rFonts w:ascii="仿宋" w:eastAsia="仿宋" w:hAnsi="仿宋" w:cs="仿宋" w:hint="eastAsia"/>
            <w:lang w:eastAsia="zh-CN"/>
          </w:rPr>
          <w:t>(一)、社会责任与义务</w:t>
        </w:r>
        <w:r>
          <w:tab/>
        </w:r>
        <w:r>
          <w:fldChar w:fldCharType="begin"/>
        </w:r>
        <w:r>
          <w:instrText xml:space="preserve"> PAGEREF _Toc29067 \h </w:instrText>
        </w:r>
        <w:r>
          <w:fldChar w:fldCharType="separate"/>
        </w:r>
        <w:r>
          <w:t>28</w:t>
        </w:r>
        <w:r>
          <w:fldChar w:fldCharType="end"/>
        </w:r>
      </w:hyperlink>
    </w:p>
    <w:p>
      <w:pPr>
        <w:pStyle w:val="TOC2"/>
        <w:tabs>
          <w:tab w:val="right" w:leader="dot" w:pos="8306"/>
        </w:tabs>
      </w:pPr>
      <w:hyperlink w:anchor="_Toc6538" w:history="1">
        <w:r>
          <w:rPr>
            <w:rFonts w:ascii="仿宋" w:eastAsia="仿宋" w:hAnsi="仿宋" w:cs="仿宋" w:hint="eastAsia"/>
            <w:lang w:eastAsia="zh-CN"/>
          </w:rPr>
          <w:t>(二)、社会参与与沟通</w:t>
        </w:r>
        <w:r>
          <w:tab/>
        </w:r>
        <w:r>
          <w:fldChar w:fldCharType="begin"/>
        </w:r>
        <w:r>
          <w:instrText xml:space="preserve"> PAGEREF _Toc6538 \h </w:instrText>
        </w:r>
        <w:r>
          <w:fldChar w:fldCharType="separate"/>
        </w:r>
        <w:r>
          <w:t>29</w:t>
        </w:r>
        <w:r>
          <w:fldChar w:fldCharType="end"/>
        </w:r>
      </w:hyperlink>
    </w:p>
    <w:p>
      <w:pPr>
        <w:pStyle w:val="TOC1"/>
        <w:tabs>
          <w:tab w:val="right" w:leader="dot" w:pos="8306"/>
        </w:tabs>
      </w:pPr>
      <w:hyperlink w:anchor="_Toc30234" w:history="1">
        <w:r>
          <w:rPr>
            <w:rFonts w:ascii="仿宋" w:eastAsia="仿宋" w:hAnsi="仿宋" w:cs="仿宋" w:hint="eastAsia"/>
            <w:lang w:eastAsia="zh-CN"/>
          </w:rPr>
          <w:t>十、质控校准试剂凝血产品项目经营效益</w:t>
        </w:r>
        <w:r>
          <w:tab/>
        </w:r>
        <w:r>
          <w:fldChar w:fldCharType="begin"/>
        </w:r>
        <w:r>
          <w:instrText xml:space="preserve"> PAGEREF _Toc30234 \h </w:instrText>
        </w:r>
        <w:r>
          <w:fldChar w:fldCharType="separate"/>
        </w:r>
        <w:r>
          <w:t>30</w:t>
        </w:r>
        <w:r>
          <w:fldChar w:fldCharType="end"/>
        </w:r>
      </w:hyperlink>
    </w:p>
    <w:p>
      <w:pPr>
        <w:pStyle w:val="TOC2"/>
        <w:tabs>
          <w:tab w:val="right" w:leader="dot" w:pos="8306"/>
        </w:tabs>
      </w:pPr>
      <w:hyperlink w:anchor="_Toc21553" w:history="1">
        <w:r>
          <w:rPr>
            <w:rFonts w:ascii="仿宋" w:eastAsia="仿宋" w:hAnsi="仿宋" w:cs="仿宋" w:hint="eastAsia"/>
            <w:lang w:eastAsia="zh-CN"/>
          </w:rPr>
          <w:t>(一)、经济评价财务测算</w:t>
        </w:r>
        <w:r>
          <w:tab/>
        </w:r>
        <w:r>
          <w:fldChar w:fldCharType="begin"/>
        </w:r>
        <w:r>
          <w:instrText xml:space="preserve"> PAGEREF _Toc21553 \h </w:instrText>
        </w:r>
        <w:r>
          <w:fldChar w:fldCharType="separate"/>
        </w:r>
        <w:r>
          <w:t>30</w:t>
        </w:r>
        <w:r>
          <w:fldChar w:fldCharType="end"/>
        </w:r>
      </w:hyperlink>
    </w:p>
    <w:p>
      <w:pPr>
        <w:pStyle w:val="TOC2"/>
        <w:tabs>
          <w:tab w:val="right" w:leader="dot" w:pos="8306"/>
        </w:tabs>
      </w:pPr>
      <w:hyperlink w:anchor="_Toc19015" w:history="1">
        <w:r>
          <w:rPr>
            <w:rFonts w:ascii="仿宋" w:eastAsia="仿宋" w:hAnsi="仿宋" w:cs="仿宋" w:hint="eastAsia"/>
            <w:lang w:eastAsia="zh-CN"/>
          </w:rPr>
          <w:t>(二)、质控校准试剂凝血产品项目盈利能力分析</w:t>
        </w:r>
        <w:r>
          <w:tab/>
        </w:r>
        <w:r>
          <w:fldChar w:fldCharType="begin"/>
        </w:r>
        <w:r>
          <w:instrText xml:space="preserve"> PAGEREF _Toc19015 \h </w:instrText>
        </w:r>
        <w:r>
          <w:fldChar w:fldCharType="separate"/>
        </w:r>
        <w:r>
          <w:t>31</w:t>
        </w:r>
        <w:r>
          <w:fldChar w:fldCharType="end"/>
        </w:r>
      </w:hyperlink>
    </w:p>
    <w:p>
      <w:pPr>
        <w:pStyle w:val="TOC1"/>
        <w:tabs>
          <w:tab w:val="right" w:leader="dot" w:pos="8306"/>
        </w:tabs>
      </w:pPr>
      <w:hyperlink w:anchor="_Toc13287" w:history="1">
        <w:r>
          <w:rPr>
            <w:rFonts w:ascii="仿宋" w:eastAsia="仿宋" w:hAnsi="仿宋" w:cs="仿宋" w:hint="eastAsia"/>
            <w:lang w:eastAsia="zh-CN"/>
          </w:rPr>
          <w:t>十一、质控校准试剂凝血产品项目风险管理</w:t>
        </w:r>
        <w:r>
          <w:tab/>
        </w:r>
        <w:r>
          <w:fldChar w:fldCharType="begin"/>
        </w:r>
        <w:r>
          <w:instrText xml:space="preserve"> PAGEREF _Toc13287 \h </w:instrText>
        </w:r>
        <w:r>
          <w:fldChar w:fldCharType="separate"/>
        </w:r>
        <w:r>
          <w:t>32</w:t>
        </w:r>
        <w:r>
          <w:fldChar w:fldCharType="end"/>
        </w:r>
      </w:hyperlink>
    </w:p>
    <w:p>
      <w:pPr>
        <w:pStyle w:val="TOC2"/>
        <w:tabs>
          <w:tab w:val="right" w:leader="dot" w:pos="8306"/>
        </w:tabs>
      </w:pPr>
      <w:hyperlink w:anchor="_Toc23701" w:history="1">
        <w:r>
          <w:rPr>
            <w:rFonts w:ascii="仿宋" w:eastAsia="仿宋" w:hAnsi="仿宋" w:cs="仿宋" w:hint="eastAsia"/>
            <w:lang w:eastAsia="zh-CN"/>
          </w:rPr>
          <w:t>(一)、风险识别与评估</w:t>
        </w:r>
        <w:r>
          <w:tab/>
        </w:r>
        <w:r>
          <w:fldChar w:fldCharType="begin"/>
        </w:r>
        <w:r>
          <w:instrText xml:space="preserve"> PAGEREF _Toc23701 \h </w:instrText>
        </w:r>
        <w:r>
          <w:fldChar w:fldCharType="separate"/>
        </w:r>
        <w:r>
          <w:t>32</w:t>
        </w:r>
        <w:r>
          <w:fldChar w:fldCharType="end"/>
        </w:r>
      </w:hyperlink>
    </w:p>
    <w:p>
      <w:pPr>
        <w:pStyle w:val="TOC2"/>
        <w:tabs>
          <w:tab w:val="right" w:leader="dot" w:pos="8306"/>
        </w:tabs>
      </w:pPr>
      <w:hyperlink w:anchor="_Toc5711" w:history="1">
        <w:r>
          <w:rPr>
            <w:rFonts w:ascii="仿宋" w:eastAsia="仿宋" w:hAnsi="仿宋" w:cs="仿宋" w:hint="eastAsia"/>
            <w:lang w:eastAsia="zh-CN"/>
          </w:rPr>
          <w:t>(二)、风险应对策略</w:t>
        </w:r>
        <w:r>
          <w:tab/>
        </w:r>
        <w:r>
          <w:fldChar w:fldCharType="begin"/>
        </w:r>
        <w:r>
          <w:instrText xml:space="preserve"> PAGEREF _Toc5711 \h </w:instrText>
        </w:r>
        <w:r>
          <w:fldChar w:fldCharType="separate"/>
        </w:r>
        <w:r>
          <w:t>33</w:t>
        </w:r>
        <w:r>
          <w:fldChar w:fldCharType="end"/>
        </w:r>
      </w:hyperlink>
    </w:p>
    <w:p>
      <w:pPr>
        <w:pStyle w:val="TOC2"/>
        <w:tabs>
          <w:tab w:val="right" w:leader="dot" w:pos="8306"/>
        </w:tabs>
      </w:pPr>
      <w:hyperlink w:anchor="_Toc24707" w:history="1">
        <w:r>
          <w:rPr>
            <w:rFonts w:ascii="仿宋" w:eastAsia="仿宋" w:hAnsi="仿宋" w:cs="仿宋" w:hint="eastAsia"/>
            <w:lang w:eastAsia="zh-CN"/>
          </w:rPr>
          <w:t>(三)、风险监控与控制</w:t>
        </w:r>
        <w:r>
          <w:tab/>
        </w:r>
        <w:r>
          <w:fldChar w:fldCharType="begin"/>
        </w:r>
        <w:r>
          <w:instrText xml:space="preserve"> PAGEREF _Toc24707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38" w:history="1">
        <w:r>
          <w:rPr>
            <w:rFonts w:ascii="仿宋" w:eastAsia="仿宋" w:hAnsi="仿宋" w:cs="仿宋" w:hint="eastAsia"/>
            <w:lang w:eastAsia="zh-CN"/>
          </w:rPr>
          <w:t>十二、质控校准试剂凝血产品项目计划安排</w:t>
        </w:r>
        <w:r>
          <w:tab/>
        </w:r>
        <w:r>
          <w:fldChar w:fldCharType="begin"/>
        </w:r>
        <w:r>
          <w:instrText xml:space="preserve"> PAGEREF _Toc9138 \h </w:instrText>
        </w:r>
        <w:r>
          <w:fldChar w:fldCharType="separate"/>
        </w:r>
        <w:r>
          <w:t>36</w:t>
        </w:r>
        <w:r>
          <w:fldChar w:fldCharType="end"/>
        </w:r>
      </w:hyperlink>
    </w:p>
    <w:p>
      <w:pPr>
        <w:pStyle w:val="TOC2"/>
        <w:tabs>
          <w:tab w:val="right" w:leader="dot" w:pos="8306"/>
        </w:tabs>
      </w:pPr>
      <w:hyperlink w:anchor="_Toc7409" w:history="1">
        <w:r>
          <w:rPr>
            <w:rFonts w:ascii="仿宋" w:eastAsia="仿宋" w:hAnsi="仿宋" w:cs="仿宋" w:hint="eastAsia"/>
            <w:lang w:eastAsia="zh-CN"/>
          </w:rPr>
          <w:t>(一)、建设周期</w:t>
        </w:r>
        <w:r>
          <w:tab/>
        </w:r>
        <w:r>
          <w:fldChar w:fldCharType="begin"/>
        </w:r>
        <w:r>
          <w:instrText xml:space="preserve"> PAGEREF _Toc7409 \h </w:instrText>
        </w:r>
        <w:r>
          <w:fldChar w:fldCharType="separate"/>
        </w:r>
        <w:r>
          <w:t>36</w:t>
        </w:r>
        <w:r>
          <w:fldChar w:fldCharType="end"/>
        </w:r>
      </w:hyperlink>
    </w:p>
    <w:p>
      <w:pPr>
        <w:pStyle w:val="TOC2"/>
        <w:tabs>
          <w:tab w:val="right" w:leader="dot" w:pos="8306"/>
        </w:tabs>
      </w:pPr>
      <w:hyperlink w:anchor="_Toc12354" w:history="1">
        <w:r>
          <w:rPr>
            <w:rFonts w:ascii="仿宋" w:eastAsia="仿宋" w:hAnsi="仿宋" w:cs="仿宋" w:hint="eastAsia"/>
            <w:lang w:eastAsia="zh-CN"/>
          </w:rPr>
          <w:t>(二)、建设进度</w:t>
        </w:r>
        <w:r>
          <w:tab/>
        </w:r>
        <w:r>
          <w:fldChar w:fldCharType="begin"/>
        </w:r>
        <w:r>
          <w:instrText xml:space="preserve"> PAGEREF _Toc12354 \h </w:instrText>
        </w:r>
        <w:r>
          <w:fldChar w:fldCharType="separate"/>
        </w:r>
        <w:r>
          <w:t>37</w:t>
        </w:r>
        <w:r>
          <w:fldChar w:fldCharType="end"/>
        </w:r>
      </w:hyperlink>
    </w:p>
    <w:p>
      <w:pPr>
        <w:pStyle w:val="TOC2"/>
        <w:tabs>
          <w:tab w:val="right" w:leader="dot" w:pos="8306"/>
        </w:tabs>
      </w:pPr>
      <w:hyperlink w:anchor="_Toc25299" w:history="1">
        <w:r>
          <w:rPr>
            <w:rFonts w:ascii="仿宋" w:eastAsia="仿宋" w:hAnsi="仿宋" w:cs="仿宋" w:hint="eastAsia"/>
            <w:lang w:eastAsia="zh-CN"/>
          </w:rPr>
          <w:t>(三)、进度安排注意事项</w:t>
        </w:r>
        <w:r>
          <w:tab/>
        </w:r>
        <w:r>
          <w:fldChar w:fldCharType="begin"/>
        </w:r>
        <w:r>
          <w:instrText xml:space="preserve"> PAGEREF _Toc25299 \h </w:instrText>
        </w:r>
        <w:r>
          <w:fldChar w:fldCharType="separate"/>
        </w:r>
        <w:r>
          <w:t>38</w:t>
        </w:r>
        <w:r>
          <w:fldChar w:fldCharType="end"/>
        </w:r>
      </w:hyperlink>
    </w:p>
    <w:p>
      <w:pPr>
        <w:pStyle w:val="TOC2"/>
        <w:tabs>
          <w:tab w:val="right" w:leader="dot" w:pos="8306"/>
        </w:tabs>
      </w:pPr>
      <w:hyperlink w:anchor="_Toc2180" w:history="1">
        <w:r>
          <w:rPr>
            <w:rFonts w:ascii="仿宋" w:eastAsia="仿宋" w:hAnsi="仿宋" w:cs="仿宋" w:hint="eastAsia"/>
            <w:lang w:eastAsia="zh-CN"/>
          </w:rPr>
          <w:t>(四)、人力资源配置</w:t>
        </w:r>
        <w:r>
          <w:tab/>
        </w:r>
        <w:r>
          <w:fldChar w:fldCharType="begin"/>
        </w:r>
        <w:r>
          <w:instrText xml:space="preserve"> PAGEREF _Toc2180 \h </w:instrText>
        </w:r>
        <w:r>
          <w:fldChar w:fldCharType="separate"/>
        </w:r>
        <w:r>
          <w:t>40</w:t>
        </w:r>
        <w:r>
          <w:fldChar w:fldCharType="end"/>
        </w:r>
      </w:hyperlink>
    </w:p>
    <w:p>
      <w:pPr>
        <w:pStyle w:val="TOC1"/>
        <w:tabs>
          <w:tab w:val="right" w:leader="dot" w:pos="8306"/>
        </w:tabs>
      </w:pPr>
      <w:hyperlink w:anchor="_Toc5749" w:history="1">
        <w:r>
          <w:rPr>
            <w:rFonts w:ascii="仿宋" w:eastAsia="仿宋" w:hAnsi="仿宋" w:cs="仿宋" w:hint="eastAsia"/>
            <w:lang w:eastAsia="zh-CN"/>
          </w:rPr>
          <w:t>十三、质量管理体系</w:t>
        </w:r>
        <w:r>
          <w:tab/>
        </w:r>
        <w:r>
          <w:fldChar w:fldCharType="begin"/>
        </w:r>
        <w:r>
          <w:instrText xml:space="preserve"> PAGEREF _Toc5749 \h </w:instrText>
        </w:r>
        <w:r>
          <w:fldChar w:fldCharType="separate"/>
        </w:r>
        <w:r>
          <w:t>40</w:t>
        </w:r>
        <w:r>
          <w:fldChar w:fldCharType="end"/>
        </w:r>
      </w:hyperlink>
    </w:p>
    <w:p>
      <w:pPr>
        <w:pStyle w:val="TOC2"/>
        <w:tabs>
          <w:tab w:val="right" w:leader="dot" w:pos="8306"/>
        </w:tabs>
      </w:pPr>
      <w:hyperlink w:anchor="_Toc2566" w:history="1">
        <w:r>
          <w:rPr>
            <w:rFonts w:ascii="仿宋" w:eastAsia="仿宋" w:hAnsi="仿宋" w:cs="仿宋" w:hint="eastAsia"/>
            <w:lang w:eastAsia="zh-CN"/>
          </w:rPr>
          <w:t>(一)、质量目标与方针</w:t>
        </w:r>
        <w:r>
          <w:tab/>
        </w:r>
        <w:r>
          <w:fldChar w:fldCharType="begin"/>
        </w:r>
        <w:r>
          <w:instrText xml:space="preserve"> PAGEREF _Toc2566 \h </w:instrText>
        </w:r>
        <w:r>
          <w:fldChar w:fldCharType="separate"/>
        </w:r>
        <w:r>
          <w:t>40</w:t>
        </w:r>
        <w:r>
          <w:fldChar w:fldCharType="end"/>
        </w:r>
      </w:hyperlink>
    </w:p>
    <w:p>
      <w:pPr>
        <w:pStyle w:val="TOC2"/>
        <w:tabs>
          <w:tab w:val="right" w:leader="dot" w:pos="8306"/>
        </w:tabs>
      </w:pPr>
      <w:hyperlink w:anchor="_Toc18391" w:history="1">
        <w:r>
          <w:rPr>
            <w:rFonts w:ascii="仿宋" w:eastAsia="仿宋" w:hAnsi="仿宋" w:cs="仿宋" w:hint="eastAsia"/>
            <w:lang w:eastAsia="zh-CN"/>
          </w:rPr>
          <w:t>(二)、质量管理责任</w:t>
        </w:r>
        <w:r>
          <w:tab/>
        </w:r>
        <w:r>
          <w:fldChar w:fldCharType="begin"/>
        </w:r>
        <w:r>
          <w:instrText xml:space="preserve"> PAGEREF _Toc18391 \h </w:instrText>
        </w:r>
        <w:r>
          <w:fldChar w:fldCharType="separate"/>
        </w:r>
        <w:r>
          <w:t>42</w:t>
        </w:r>
        <w:r>
          <w:fldChar w:fldCharType="end"/>
        </w:r>
      </w:hyperlink>
    </w:p>
    <w:p>
      <w:pPr>
        <w:pStyle w:val="TOC2"/>
        <w:tabs>
          <w:tab w:val="right" w:leader="dot" w:pos="8306"/>
        </w:tabs>
      </w:pPr>
      <w:hyperlink w:anchor="_Toc13002" w:history="1">
        <w:r>
          <w:rPr>
            <w:rFonts w:ascii="仿宋" w:eastAsia="仿宋" w:hAnsi="仿宋" w:cs="仿宋" w:hint="eastAsia"/>
            <w:lang w:eastAsia="zh-CN"/>
          </w:rPr>
          <w:t>(三)、质量管理体系文件</w:t>
        </w:r>
        <w:r>
          <w:tab/>
        </w:r>
        <w:r>
          <w:fldChar w:fldCharType="begin"/>
        </w:r>
        <w:r>
          <w:instrText xml:space="preserve"> PAGEREF _Toc13002 \h </w:instrText>
        </w:r>
        <w:r>
          <w:fldChar w:fldCharType="separate"/>
        </w:r>
        <w:r>
          <w:t>43</w:t>
        </w:r>
        <w:r>
          <w:fldChar w:fldCharType="end"/>
        </w:r>
      </w:hyperlink>
    </w:p>
    <w:p>
      <w:pPr>
        <w:pStyle w:val="TOC2"/>
        <w:tabs>
          <w:tab w:val="right" w:leader="dot" w:pos="8306"/>
        </w:tabs>
      </w:pPr>
      <w:hyperlink w:anchor="_Toc31465" w:history="1">
        <w:r>
          <w:rPr>
            <w:rFonts w:ascii="仿宋" w:eastAsia="仿宋" w:hAnsi="仿宋" w:cs="仿宋" w:hint="eastAsia"/>
            <w:lang w:eastAsia="zh-CN"/>
          </w:rPr>
          <w:t>(四)、质量培训与教育</w:t>
        </w:r>
        <w:r>
          <w:tab/>
        </w:r>
        <w:r>
          <w:fldChar w:fldCharType="begin"/>
        </w:r>
        <w:r>
          <w:instrText xml:space="preserve"> PAGEREF _Toc31465 \h </w:instrText>
        </w:r>
        <w:r>
          <w:fldChar w:fldCharType="separate"/>
        </w:r>
        <w:r>
          <w:t>45</w:t>
        </w:r>
        <w:r>
          <w:fldChar w:fldCharType="end"/>
        </w:r>
      </w:hyperlink>
    </w:p>
    <w:p>
      <w:pPr>
        <w:pStyle w:val="TOC2"/>
        <w:tabs>
          <w:tab w:val="right" w:leader="dot" w:pos="8306"/>
        </w:tabs>
      </w:pPr>
      <w:hyperlink w:anchor="_Toc25875" w:history="1">
        <w:r>
          <w:rPr>
            <w:rFonts w:ascii="仿宋" w:eastAsia="仿宋" w:hAnsi="仿宋" w:cs="仿宋" w:hint="eastAsia"/>
            <w:lang w:eastAsia="zh-CN"/>
          </w:rPr>
          <w:t>(五)、质量审核与评价</w:t>
        </w:r>
        <w:r>
          <w:tab/>
        </w:r>
        <w:r>
          <w:fldChar w:fldCharType="begin"/>
        </w:r>
        <w:r>
          <w:instrText xml:space="preserve"> PAGEREF _Toc25875 \h </w:instrText>
        </w:r>
        <w:r>
          <w:fldChar w:fldCharType="separate"/>
        </w:r>
        <w:r>
          <w:t>46</w:t>
        </w:r>
        <w:r>
          <w:fldChar w:fldCharType="end"/>
        </w:r>
      </w:hyperlink>
    </w:p>
    <w:p>
      <w:pPr>
        <w:pStyle w:val="TOC2"/>
        <w:tabs>
          <w:tab w:val="right" w:leader="dot" w:pos="8306"/>
        </w:tabs>
      </w:pPr>
      <w:hyperlink w:anchor="_Toc1714" w:history="1">
        <w:r>
          <w:rPr>
            <w:rFonts w:ascii="仿宋" w:eastAsia="仿宋" w:hAnsi="仿宋" w:cs="仿宋" w:hint="eastAsia"/>
            <w:lang w:eastAsia="zh-CN"/>
          </w:rPr>
          <w:t>(六)、不符合与纠正措施</w:t>
        </w:r>
        <w:r>
          <w:tab/>
        </w:r>
        <w:r>
          <w:fldChar w:fldCharType="begin"/>
        </w:r>
        <w:r>
          <w:instrText xml:space="preserve"> PAGEREF _Toc1714 \h </w:instrText>
        </w:r>
        <w:r>
          <w:fldChar w:fldCharType="separate"/>
        </w:r>
        <w:r>
          <w:t>48</w:t>
        </w:r>
        <w:r>
          <w:fldChar w:fldCharType="end"/>
        </w:r>
      </w:hyperlink>
    </w:p>
    <w:p>
      <w:pPr>
        <w:pStyle w:val="TOC1"/>
        <w:tabs>
          <w:tab w:val="right" w:leader="dot" w:pos="8306"/>
        </w:tabs>
      </w:pPr>
      <w:hyperlink w:anchor="_Toc19052" w:history="1">
        <w:r>
          <w:rPr>
            <w:rFonts w:ascii="仿宋" w:eastAsia="仿宋" w:hAnsi="仿宋" w:cs="仿宋" w:hint="eastAsia"/>
            <w:lang w:eastAsia="zh-CN"/>
          </w:rPr>
          <w:t>十四、营销与推广策略</w:t>
        </w:r>
        <w:r>
          <w:tab/>
        </w:r>
        <w:r>
          <w:fldChar w:fldCharType="begin"/>
        </w:r>
        <w:r>
          <w:instrText xml:space="preserve"> PAGEREF _Toc19052 \h </w:instrText>
        </w:r>
        <w:r>
          <w:fldChar w:fldCharType="separate"/>
        </w:r>
        <w:r>
          <w:t>49</w:t>
        </w:r>
        <w:r>
          <w:fldChar w:fldCharType="end"/>
        </w:r>
      </w:hyperlink>
    </w:p>
    <w:p>
      <w:pPr>
        <w:pStyle w:val="TOC2"/>
        <w:tabs>
          <w:tab w:val="right" w:leader="dot" w:pos="8306"/>
        </w:tabs>
      </w:pPr>
      <w:hyperlink w:anchor="_Toc27304" w:history="1">
        <w:r>
          <w:rPr>
            <w:rFonts w:ascii="仿宋" w:eastAsia="仿宋" w:hAnsi="仿宋" w:cs="仿宋" w:hint="eastAsia"/>
            <w:lang w:eastAsia="zh-CN"/>
          </w:rPr>
          <w:t>(一)、产品/服务定位与特点</w:t>
        </w:r>
        <w:r>
          <w:tab/>
        </w:r>
        <w:r>
          <w:fldChar w:fldCharType="begin"/>
        </w:r>
        <w:r>
          <w:instrText xml:space="preserve"> PAGEREF _Toc27304 \h </w:instrText>
        </w:r>
        <w:r>
          <w:fldChar w:fldCharType="separate"/>
        </w:r>
        <w:r>
          <w:t>49</w:t>
        </w:r>
        <w:r>
          <w:fldChar w:fldCharType="end"/>
        </w:r>
      </w:hyperlink>
    </w:p>
    <w:p>
      <w:pPr>
        <w:pStyle w:val="TOC2"/>
        <w:tabs>
          <w:tab w:val="right" w:leader="dot" w:pos="8306"/>
        </w:tabs>
      </w:pPr>
      <w:hyperlink w:anchor="_Toc22568" w:history="1">
        <w:r>
          <w:rPr>
            <w:rFonts w:ascii="仿宋" w:eastAsia="仿宋" w:hAnsi="仿宋" w:cs="仿宋" w:hint="eastAsia"/>
            <w:lang w:eastAsia="zh-CN"/>
          </w:rPr>
          <w:t>(二)、市场定位与竞争分析</w:t>
        </w:r>
        <w:r>
          <w:tab/>
        </w:r>
        <w:r>
          <w:fldChar w:fldCharType="begin"/>
        </w:r>
        <w:r>
          <w:instrText xml:space="preserve"> PAGEREF _Toc22568 \h </w:instrText>
        </w:r>
        <w:r>
          <w:fldChar w:fldCharType="separate"/>
        </w:r>
        <w:r>
          <w:t>50</w:t>
        </w:r>
        <w:r>
          <w:fldChar w:fldCharType="end"/>
        </w:r>
      </w:hyperlink>
    </w:p>
    <w:p>
      <w:pPr>
        <w:pStyle w:val="TOC2"/>
        <w:tabs>
          <w:tab w:val="right" w:leader="dot" w:pos="8306"/>
        </w:tabs>
      </w:pPr>
      <w:hyperlink w:anchor="_Toc13246" w:history="1">
        <w:r>
          <w:rPr>
            <w:rFonts w:ascii="仿宋" w:eastAsia="仿宋" w:hAnsi="仿宋" w:cs="仿宋" w:hint="eastAsia"/>
            <w:lang w:eastAsia="zh-CN"/>
          </w:rPr>
          <w:t>(三)、营销渠道与策略</w:t>
        </w:r>
        <w:r>
          <w:tab/>
        </w:r>
        <w:r>
          <w:fldChar w:fldCharType="begin"/>
        </w:r>
        <w:r>
          <w:instrText xml:space="preserve"> PAGEREF _Toc13246 \h </w:instrText>
        </w:r>
        <w:r>
          <w:fldChar w:fldCharType="separate"/>
        </w:r>
        <w:r>
          <w:t>52</w:t>
        </w:r>
        <w:r>
          <w:fldChar w:fldCharType="end"/>
        </w:r>
      </w:hyperlink>
    </w:p>
    <w:p>
      <w:pPr>
        <w:pStyle w:val="TOC2"/>
        <w:tabs>
          <w:tab w:val="right" w:leader="dot" w:pos="8306"/>
        </w:tabs>
      </w:pPr>
      <w:hyperlink w:anchor="_Toc18605" w:history="1">
        <w:r>
          <w:rPr>
            <w:rFonts w:ascii="仿宋" w:eastAsia="仿宋" w:hAnsi="仿宋" w:cs="仿宋" w:hint="eastAsia"/>
            <w:lang w:eastAsia="zh-CN"/>
          </w:rPr>
          <w:t>(四)、推广与宣传活动</w:t>
        </w:r>
        <w:r>
          <w:tab/>
        </w:r>
        <w:r>
          <w:fldChar w:fldCharType="begin"/>
        </w:r>
        <w:r>
          <w:instrText xml:space="preserve"> PAGEREF _Toc18605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6"/>
      <w:r>
        <w:rPr>
          <w:rFonts w:ascii="仿宋" w:eastAsia="仿宋" w:hAnsi="仿宋" w:cs="仿宋" w:hint="eastAsia"/>
          <w:sz w:val="28"/>
          <w:lang w:eastAsia="zh-CN"/>
        </w:rPr>
        <w:t>一、质控校准试剂凝血产品项目概论</w:t>
      </w:r>
      <w:bookmarkEnd w:id="2"/>
    </w:p>
    <w:p>
      <w:pPr>
        <w:pStyle w:val="Heading2"/>
        <w:rPr>
          <w:rFonts w:ascii="仿宋" w:eastAsia="仿宋" w:hAnsi="仿宋" w:cs="仿宋" w:hint="eastAsia"/>
          <w:lang w:eastAsia="zh-CN"/>
        </w:rPr>
      </w:pPr>
      <w:bookmarkStart w:id="3" w:name="_Toc15610"/>
      <w:r>
        <w:rPr>
          <w:rFonts w:ascii="仿宋" w:eastAsia="仿宋" w:hAnsi="仿宋" w:cs="仿宋" w:hint="eastAsia"/>
          <w:lang w:eastAsia="zh-CN"/>
        </w:rPr>
        <w:t>(一)、质控校准试剂凝血产品项目概况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起源追溯至对市场的深入洞察。市场的不断演变与变革为质控校准试剂凝血产品项目提供了难得的机遇。当前市场存在的需求缺口和变革的大环境共同构成了质控校准试剂凝血产品项目的背景。这个质控校准试剂凝血产品项目旨在充分利用市场机遇，填补行业中尚未满足的需求，为客户提供全新的解决方案。市场的变革和需求的增长使得这个质控校准试剂凝血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质控校准试剂凝血产品项目名称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正式命名为质控校准试剂凝血产品。这个名称不仅仅是一个标识，更代表了质控校准试剂凝血产品项目的核心理念和愿景。它蕴含着质控校准试剂凝血产品项目所要解决问题的关键字，具有强烈的表达和辨识度，为质控校准试剂凝血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质控校准试剂凝血产品项目目标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核心目标是提供一种全新、高效的解决方案，满足客户日益增长的需求。质控校准试剂凝血产品项目追求的不仅仅是满足市场需求，更是在市场中获得卓越的竞争优势。通过不断提升产品或服务的质量和创新水平，质控校准试剂凝血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质控校准试剂凝血产品项目范围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全面涵盖了产品研发、制造、市场推广和售后服务，确保从产品设计到最终用户体验的全方位关注。这一全面的质控校准试剂凝血产品项目范围是为了确保质控校准试剂凝血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质控校准试剂凝血产品项目时间表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计划在未来18个月内完成，包括研发、测试、市场试点和正式推出等不同阶段。这个时间表的合理设计是为了确保质控校准试剂凝血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质控校准试剂凝血产品项目预算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总预算估算为XX百万美元，主要分配在研发、市场推广、人员培训和运营等方面。这一充足的预算为质控校准试剂凝血产品项目提供了充足的资源，确保质控校准试剂凝血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质控校准试剂凝血产品项目风险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可能面临的风险包括市场接受度低、技术难题、竞争激烈等。质控校准试剂凝血产品项目团队已经制定了相应的风险应对计划，通过前瞻性的风险管理，确保质控校准试剂凝血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质控校准试剂凝血产品项目团队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汇聚了一支经验丰富、多领域专业素养的核心团队，确保质控校准试剂凝血产品项目在各个方面都能拥有高水平的执行力。团队的协同作战是质控校准试剂凝血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质控校准试剂凝血产品项目背景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质控校准试剂凝血产品项目的背景根植于市场对更高效、创新产品的渴望，同时也受到科技发展对行业格局的深刻改变的影响。这为质控校准试剂凝血产品项目提供了广阔的发展空间和市场需求。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质控校准试剂凝血产品项目现状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截至目前，质控校准试剂凝血产品项目已完成市场调研和技术验证，取得了初步的成功。这为质控校准试剂凝血产品项目在未来的发展奠定了坚实的基础，为更远大的目标打下了坚实的基石。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594"/>
      <w:r>
        <w:rPr>
          <w:rFonts w:ascii="仿宋" w:eastAsia="仿宋" w:hAnsi="仿宋" w:cs="仿宋" w:hint="eastAsia"/>
          <w:sz w:val="28"/>
          <w:lang w:eastAsia="zh-CN"/>
        </w:rPr>
        <w:t>(二)、质控校准试剂凝血产品项目目标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质控校准试剂凝血产品项目首要业务目标是在市场中占据有利地位，实现产品/服务的成功推广和销售。通过不断提升产品质量、创新性，质控校准试剂凝血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在科技迅速发展的时代，质控校准试剂凝血产品项目着眼于技术创新。通过持续的研发和技术升级，质控校准试剂凝血产品项目旨在推出更具创新性的产品或服务，以满足市场对新鲜、先进解决方案的需求。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质控校准试剂凝血产品项目设定了客户满意度目标。通过提供卓越的产品质量和优质的客户服务，质控校准试剂凝血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质控校准试剂凝血产品项目注重社会责任和可持续发展。通过实施环保、社会责任质控校准试剂凝血产品项目，质控校准试剂凝血产品项目致力于在经济发展的同时保护环境，促进社会公平，实现可持续经营。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质控校准试剂凝血产品项目的团队是实现目标的核心驱动力。因此，质控校准试剂凝血产品项目设定了团队发展目标，包括提升团队成员的专业技能、培养领导力，以及搭建协同高效的团队工作氛围。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270"/>
      <w:r>
        <w:rPr>
          <w:rFonts w:ascii="仿宋" w:eastAsia="仿宋" w:hAnsi="仿宋" w:cs="仿宋" w:hint="eastAsia"/>
          <w:sz w:val="28"/>
          <w:lang w:eastAsia="zh-CN"/>
        </w:rPr>
        <w:t>(三)、质控校准试剂凝血产品项目提出的理由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质控校准试剂凝血产品项目提出的理由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源于对市场机遇的深刻洞察。当前市场中存在的需求缺口和行业发展趋势表明，有巨大的商业机会等待被开发。通过准确捕捉市场机遇，质控校准试剂凝血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理念基于对技术创新的信仰。通过持续的研发和技术投入，质控校准试剂凝血产品项目有望推出更具创新性的产品或服务。在科技飞速发展的当下，质控校准试剂凝血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是为了增强企业的行业竞争力。通过提升产品或服务的质量和独特性，质控校准试剂凝血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响应了消费者需求的变化。随着社会和科技的不断发展，消费者对产品和服务的需求也在发生变化。通过深入了解并及时回应消费者的新需求，质控校准试剂凝血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是企业战略发展规划的一部分。在面对日益激烈的市场竞争和不断变化的商业环境中，质控校准试剂凝血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不仅仅是基于商业考量，还注重社会责任。通过推出环保、社会责任等方面的质控校准试剂凝血产品项目，质控校准试剂凝血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反映了对利益相关者期望的关注。包括客户、员工、投资者等利益相关者在企业发展中都有着各自的期望，质控校准试剂凝血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429"/>
      <w:r>
        <w:rPr>
          <w:rFonts w:ascii="仿宋" w:eastAsia="仿宋" w:hAnsi="仿宋" w:cs="仿宋" w:hint="eastAsia"/>
          <w:sz w:val="28"/>
          <w:lang w:eastAsia="zh-CN"/>
        </w:rPr>
        <w:t>(四)、质控校准试剂凝血产品项目意义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在实施质控校准试剂凝血产品项目的过程中，我们不仅仅是在追逐商业成功，更是为企业和社会的多个层面创造了深远的意义。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首要意义在于提升企业的市场竞争力。通过持续的创新和对产品质量的高标准要求，质控校准试剂凝血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质控校准试剂凝血产品项目的推进将促使行业技术水平的提升。通过引入先进技术和创新性解决方案，质控校准试剂凝血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质控校准试剂凝血产品项目不仅创造了大量就业机会，提高了就业水平，还注重社会责任和环保。通过参与社会公益事业和推动环保质控校准试剂凝血产品项目，质控校准试剂凝血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综合而言，质控校准试剂凝血产品项目意义重大，不仅推动了企业的发展，也为行业和社会的进步贡献了积极力量。这是一个全面而深刻的影响，将在未来产生可持续的正面效应。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258"/>
      <w:r>
        <w:rPr>
          <w:rFonts w:ascii="仿宋" w:eastAsia="仿宋" w:hAnsi="仿宋" w:cs="仿宋" w:hint="eastAsia"/>
          <w:sz w:val="28"/>
          <w:lang w:eastAsia="zh-CN"/>
        </w:rPr>
        <w:t>(五)、质控校准试剂凝血产品项目背景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在当今迅猛发展的商业环境中，质控校准试剂凝血产品项目的动因根植于对多方面因素的审慎考量。这个质控校准试剂凝血产品项目的提出并非孤立的决策，而是对企业所处背景深入思考的产物。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质控校准试剂凝血产品项目背后的首要原因。科技的迅速发展和全球市场的快速变化使得企业必须灵活应对。质控校准试剂凝血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质控校准试剂凝血产品项目背景中不可忽视的一环。企业需要在激烈竞争中脱颖而出，为此，质控校准试剂凝血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技术的迅速发展为企业带来了机遇与挑战。作为质控校准试剂凝血产品项目启动的背景之一，对新兴技术的应用将有助于提升企业的技术水平，使其在不断演进的商业环境中保持竞争优势。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质控校准试剂凝血产品项目充分融入了社会责任的理念，通过可持续经营和社会公益质控校准试剂凝血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577"/>
      <w:r>
        <w:rPr>
          <w:rFonts w:ascii="仿宋" w:eastAsia="仿宋" w:hAnsi="仿宋" w:cs="仿宋" w:hint="eastAsia"/>
          <w:sz w:val="28"/>
          <w:lang w:eastAsia="zh-CN"/>
        </w:rPr>
        <w:t>二、质控校准试剂凝血产品项目可持续发展</w:t>
      </w:r>
      <w:bookmarkEnd w:id="8"/>
    </w:p>
    <w:p>
      <w:pPr>
        <w:pStyle w:val="Heading2"/>
        <w:rPr>
          <w:rFonts w:ascii="仿宋" w:eastAsia="仿宋" w:hAnsi="仿宋" w:cs="仿宋" w:hint="eastAsia"/>
          <w:lang w:eastAsia="zh-CN"/>
        </w:rPr>
      </w:pPr>
      <w:bookmarkStart w:id="9" w:name="_Toc2687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质控校准试剂凝血产品项目中，质控校准试剂凝血产品项目团队着眼于未来，明确了可持续发展的战略方向。制定的具体可持续发展目标包括降低资源使用、采用环保技术、最大化社会效益等。这一步骤不仅有助于质控校准试剂凝血产品项目在环保和社会责任方面达到最高标准，也为未来提供了明确的指引，确保质控校准试剂凝血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可持续实践的融入质控校准试剂凝血产品项目管理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质控校准试剂凝血产品项目管理周期。从质控校准试剂凝血产品项目规划开始，质控校准试剂凝血产品项目团队就考虑了环境和社会的因素。在执行阶段，质控校准试剂凝血产品项目团队积极推动绿色技术的应用，优化资源利用。此外，关注员工的社会责任，通过培训和沟通活动提高员工对可持续发展的认知，使他们能够在日常工作中践行可持续实践。这些举措不仅为质控校准试剂凝血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58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质控校准试剂凝血产品项目的可持续发展理念，我们深信环保与社会责任是质控校准试剂凝血产品项目成功的关键支柱。在质控校准试剂凝血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控校准试剂凝血产品项目团队通过引入先进的环保技术、建立高效的废物处理系统以及推动能源节约措施，积极履行环保责任。定期的环保监测和评估确保质控校准试剂凝血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不仅致力于自身可持续发展，还注重对社会的回馈。通过支持社区质控校准试剂凝血产品项目、参与慈善事业、提供培训机会等方式，质控校准试剂凝血产品项目积极履行社会责任。与当地社区建立积极互动，关注员工的工作与生活平衡，以及员工的身心健康，是质控校准试剂凝血产品项目在社会责任层面的关键举措。这样的实践不仅增强了质控校准试剂凝血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3834"/>
      <w:r>
        <w:rPr>
          <w:rFonts w:ascii="仿宋" w:eastAsia="仿宋" w:hAnsi="仿宋" w:cs="仿宋" w:hint="eastAsia"/>
          <w:sz w:val="28"/>
          <w:lang w:eastAsia="zh-CN"/>
        </w:rPr>
        <w:t>三、质控校准试剂凝血产品项目建设背景及必要性分析</w:t>
      </w:r>
      <w:bookmarkEnd w:id="11"/>
    </w:p>
    <w:p>
      <w:pPr>
        <w:pStyle w:val="Heading2"/>
        <w:rPr>
          <w:rFonts w:ascii="仿宋" w:eastAsia="仿宋" w:hAnsi="仿宋" w:cs="仿宋" w:hint="eastAsia"/>
          <w:lang w:eastAsia="zh-CN"/>
        </w:rPr>
      </w:pPr>
      <w:bookmarkStart w:id="12" w:name="_Toc32375"/>
      <w:r>
        <w:rPr>
          <w:rFonts w:ascii="仿宋" w:eastAsia="仿宋" w:hAnsi="仿宋" w:cs="仿宋" w:hint="eastAsia"/>
          <w:lang w:eastAsia="zh-CN"/>
        </w:rPr>
        <w:t>(一)、质控校准试剂凝血产品项目背景分析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质控校准试剂凝血产品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质控校准试剂凝血产品项目在这个潮流中的定位。同时，我们将关注行业内涌现的新兴机遇，以便质控校准试剂凝血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质控校准试剂凝血产品项目提供了强大的发展动力。我们将聚焦于行业内最新的技术发展趋势，包括但不限于人工智能、大数据分析、物联网等领域。通过深度的技术研究，我们将确保质控校准试剂凝血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质控校准试剂凝血产品项目发展的源泉。我们将投入更多的精力对市场需求进行深入剖析，超越表面的需求，深入挖掘潜在的市场痛点和机遇。通过对市场需求的细致了解，质控校准试剂凝血产品项目将更有针对性地设计解决方案，满足市场的多样化需求，从而更好地促进质控校准试剂凝血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质控校准试剂凝血产品项目战略至关重要。我们将对竞争态势进行更为深入的分析，包括但不限于市场份额、产品特点、客户满意度等多个维度。通过深度的竞争分析，质控校准试剂凝血产品项目将能够更准确地把握市场脉搏，制定具有竞争力的质控校准试剂凝血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质控校准试剂凝血产品项目的发展具有直接的影响。我们将进行更为全面的法规和政策分析，了解行业发展中的潜在法律风险和合规挑战。通过充分了解和遵守相关法规，质控校准试剂凝血产品项目将确保在法律框架内合法合规运营，为质控校准试剂凝血产品项目的稳健发展提供有力支持。</w:t>
      </w:r>
    </w:p>
    <w:p>
      <w:pPr>
        <w:pStyle w:val="Heading2"/>
        <w:ind w:firstLine="560" w:firstLineChars="200"/>
        <w:rPr>
          <w:rFonts w:ascii="仿宋" w:eastAsia="仿宋" w:hAnsi="仿宋" w:cs="仿宋" w:hint="eastAsia"/>
          <w:sz w:val="28"/>
          <w:lang w:eastAsia="zh-CN"/>
        </w:rPr>
      </w:pPr>
      <w:bookmarkStart w:id="13" w:name="_Toc4527"/>
      <w:r>
        <w:rPr>
          <w:rFonts w:ascii="仿宋" w:eastAsia="仿宋" w:hAnsi="仿宋" w:cs="仿宋" w:hint="eastAsia"/>
          <w:sz w:val="28"/>
          <w:lang w:eastAsia="zh-CN"/>
        </w:rPr>
        <w:t>(二)、质控校准试剂凝血产品项目建设必要性分析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建设的迫切性源于对行业发展趋势的深刻洞察。我们正处于一个行业变革的时代，科技创新、数字化转型成为企业发展的关键动力。质控校准试剂凝血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建设不仅仅是为了跟上潮流，更是为了通过技术创新推动企业的持续发展。通过引入先进的技术和解决方案，质控校准试剂凝血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质控校准试剂凝血产品项目的建设成为必然选择，通过提高产品质量、拓展服务领域，从而在竞争中获得更多的机会。质控校准试剂凝血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质控校准试剂凝血产品项目建设的必要性体现在对客户需求更精准的满足。通过质控校准试剂凝血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建设的背后是对企业持续创新的追求。只有通过不断创新，企业才能在竞争中立于不败之地。质控校准试剂凝血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125"/>
      <w:r>
        <w:rPr>
          <w:rFonts w:ascii="仿宋" w:eastAsia="仿宋" w:hAnsi="仿宋" w:cs="仿宋" w:hint="eastAsia"/>
          <w:sz w:val="28"/>
          <w:lang w:eastAsia="zh-CN"/>
        </w:rPr>
        <w:t>四、质控校准试剂凝血产品项目危机管理</w:t>
      </w:r>
      <w:bookmarkEnd w:id="14"/>
    </w:p>
    <w:p>
      <w:pPr>
        <w:pStyle w:val="Heading2"/>
        <w:rPr>
          <w:rFonts w:ascii="仿宋" w:eastAsia="仿宋" w:hAnsi="仿宋" w:cs="仿宋" w:hint="eastAsia"/>
          <w:lang w:eastAsia="zh-CN"/>
        </w:rPr>
      </w:pPr>
      <w:bookmarkStart w:id="15" w:name="_Toc1865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质控校准试剂凝血产品项目危机管理中，危机预警与识别是确保质控校准试剂凝血产品项目稳健运行的核心步骤。通过建立全面的监测机制，质控校准试剂凝血产品项目团队旨在及时发现和理解潜在的风险和危机因素，以便采取及时的预防和应对措施，确保质控校准试剂凝血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质控校准试剂凝血产品项目团队全面分析了整个质控校准试剂凝血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质控校准试剂凝血产品项目团队着重于明确定义质控校准试剂凝血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质控校准试剂凝血产品项目进展的持续监控，团队能够及时发现潜在问题并作出迅速反应。质控校准试剂凝血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质控校准试剂凝血产品项目得以更有序、可控地推进。</w:t>
      </w:r>
    </w:p>
    <w:p>
      <w:pPr>
        <w:pStyle w:val="Heading2"/>
        <w:ind w:firstLine="560" w:firstLineChars="200"/>
        <w:rPr>
          <w:rFonts w:ascii="仿宋" w:eastAsia="仿宋" w:hAnsi="仿宋" w:cs="仿宋" w:hint="eastAsia"/>
          <w:sz w:val="28"/>
          <w:lang w:eastAsia="zh-CN"/>
        </w:rPr>
      </w:pPr>
      <w:bookmarkStart w:id="16" w:name="_Toc3193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在危机发生时，质控校准试剂凝血产品项目团队立即行动，成立了应急小组。该小组的任务是迅速制定并实施紧急应对措施，以最小化潜在损失。以下是采取的主要措施：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https://d.book118.com/407134145150006043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5F130F"/>
    <w:rsid w:val="185F13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3414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2024-02-16T03:53:00Z</dcterms:created>
  <dcterms:modified xsi:type="dcterms:W3CDTF">2024-02-16T03:53:18Z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216ABE83B8384A3FB2B6EB59B26E4513_11</vt:lpwstr>
  </property>
  <property fmtid="{D5CDD505-2E9C-101B-9397-08002B2CF9AE}" pid="3" name="KSOProductBuildVer">
    <vt:lpwstr>2052-12.1.0.16250</vt:lpwstr>
  </property>
</Properties>
</file>