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学习灯具项目规划设计纲要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2" w:history="1">
        <w:r>
          <w:rPr>
            <w:rFonts w:ascii="仿宋" w:eastAsia="仿宋" w:hAnsi="仿宋" w:cs="仿宋" w:hint="eastAsia"/>
            <w:lang w:eastAsia="zh-CN"/>
          </w:rPr>
          <w:t>序言</w:t>
        </w:r>
        <w:r>
          <w:tab/>
        </w:r>
        <w:r>
          <w:fldChar w:fldCharType="begin"/>
        </w:r>
        <w:r>
          <w:instrText xml:space="preserve"> PAGEREF _Toc28242 \h </w:instrText>
        </w:r>
        <w:r>
          <w:fldChar w:fldCharType="separate"/>
        </w:r>
        <w:r>
          <w:t>3</w:t>
        </w:r>
        <w:r>
          <w:fldChar w:fldCharType="end"/>
        </w:r>
      </w:hyperlink>
    </w:p>
    <w:p>
      <w:pPr>
        <w:pStyle w:val="TOC1"/>
        <w:tabs>
          <w:tab w:val="right" w:leader="dot" w:pos="8306"/>
        </w:tabs>
      </w:pPr>
      <w:hyperlink w:anchor="_Toc5060" w:history="1">
        <w:r>
          <w:rPr>
            <w:rFonts w:ascii="仿宋" w:eastAsia="仿宋" w:hAnsi="仿宋" w:cs="仿宋" w:hint="eastAsia"/>
            <w:lang w:eastAsia="zh-CN"/>
          </w:rPr>
          <w:t>一、学习灯具项目绩效评估</w:t>
        </w:r>
        <w:r>
          <w:tab/>
        </w:r>
        <w:r>
          <w:fldChar w:fldCharType="begin"/>
        </w:r>
        <w:r>
          <w:instrText xml:space="preserve"> PAGEREF _Toc5060 \h </w:instrText>
        </w:r>
        <w:r>
          <w:fldChar w:fldCharType="separate"/>
        </w:r>
        <w:r>
          <w:t>3</w:t>
        </w:r>
        <w:r>
          <w:fldChar w:fldCharType="end"/>
        </w:r>
      </w:hyperlink>
    </w:p>
    <w:p>
      <w:pPr>
        <w:pStyle w:val="TOC2"/>
        <w:tabs>
          <w:tab w:val="right" w:leader="dot" w:pos="8306"/>
        </w:tabs>
      </w:pPr>
      <w:hyperlink w:anchor="_Toc6704" w:history="1">
        <w:r>
          <w:rPr>
            <w:rFonts w:ascii="仿宋" w:eastAsia="仿宋" w:hAnsi="仿宋" w:cs="仿宋" w:hint="eastAsia"/>
            <w:lang w:eastAsia="zh-CN"/>
          </w:rPr>
          <w:t>(一)、绩效评估指标</w:t>
        </w:r>
        <w:r>
          <w:tab/>
        </w:r>
        <w:r>
          <w:fldChar w:fldCharType="begin"/>
        </w:r>
        <w:r>
          <w:instrText xml:space="preserve"> PAGEREF _Toc6704 \h </w:instrText>
        </w:r>
        <w:r>
          <w:fldChar w:fldCharType="separate"/>
        </w:r>
        <w:r>
          <w:t>3</w:t>
        </w:r>
        <w:r>
          <w:fldChar w:fldCharType="end"/>
        </w:r>
      </w:hyperlink>
    </w:p>
    <w:p>
      <w:pPr>
        <w:pStyle w:val="TOC2"/>
        <w:tabs>
          <w:tab w:val="right" w:leader="dot" w:pos="8306"/>
        </w:tabs>
      </w:pPr>
      <w:hyperlink w:anchor="_Toc16975" w:history="1">
        <w:r>
          <w:rPr>
            <w:rFonts w:ascii="仿宋" w:eastAsia="仿宋" w:hAnsi="仿宋" w:cs="仿宋" w:hint="eastAsia"/>
            <w:lang w:eastAsia="zh-CN"/>
          </w:rPr>
          <w:t>(二)、绩效评估方法</w:t>
        </w:r>
        <w:r>
          <w:tab/>
        </w:r>
        <w:r>
          <w:fldChar w:fldCharType="begin"/>
        </w:r>
        <w:r>
          <w:instrText xml:space="preserve"> PAGEREF _Toc16975 \h </w:instrText>
        </w:r>
        <w:r>
          <w:fldChar w:fldCharType="separate"/>
        </w:r>
        <w:r>
          <w:t>4</w:t>
        </w:r>
        <w:r>
          <w:fldChar w:fldCharType="end"/>
        </w:r>
      </w:hyperlink>
    </w:p>
    <w:p>
      <w:pPr>
        <w:pStyle w:val="TOC2"/>
        <w:tabs>
          <w:tab w:val="right" w:leader="dot" w:pos="8306"/>
        </w:tabs>
      </w:pPr>
      <w:hyperlink w:anchor="_Toc30904" w:history="1">
        <w:r>
          <w:rPr>
            <w:rFonts w:ascii="仿宋" w:eastAsia="仿宋" w:hAnsi="仿宋" w:cs="仿宋" w:hint="eastAsia"/>
            <w:lang w:eastAsia="zh-CN"/>
          </w:rPr>
          <w:t>(三)、绩效评估周期</w:t>
        </w:r>
        <w:r>
          <w:tab/>
        </w:r>
        <w:r>
          <w:fldChar w:fldCharType="begin"/>
        </w:r>
        <w:r>
          <w:instrText xml:space="preserve"> PAGEREF _Toc30904 \h </w:instrText>
        </w:r>
        <w:r>
          <w:fldChar w:fldCharType="separate"/>
        </w:r>
        <w:r>
          <w:t>5</w:t>
        </w:r>
        <w:r>
          <w:fldChar w:fldCharType="end"/>
        </w:r>
      </w:hyperlink>
    </w:p>
    <w:p>
      <w:pPr>
        <w:pStyle w:val="TOC1"/>
        <w:tabs>
          <w:tab w:val="right" w:leader="dot" w:pos="8306"/>
        </w:tabs>
      </w:pPr>
      <w:hyperlink w:anchor="_Toc26206" w:history="1">
        <w:r>
          <w:rPr>
            <w:rFonts w:ascii="仿宋" w:eastAsia="仿宋" w:hAnsi="仿宋" w:cs="仿宋" w:hint="eastAsia"/>
            <w:lang w:eastAsia="zh-CN"/>
          </w:rPr>
          <w:t>二、学习灯具项目文档管理</w:t>
        </w:r>
        <w:r>
          <w:tab/>
        </w:r>
        <w:r>
          <w:fldChar w:fldCharType="begin"/>
        </w:r>
        <w:r>
          <w:instrText xml:space="preserve"> PAGEREF _Toc26206 \h </w:instrText>
        </w:r>
        <w:r>
          <w:fldChar w:fldCharType="separate"/>
        </w:r>
        <w:r>
          <w:t>6</w:t>
        </w:r>
        <w:r>
          <w:fldChar w:fldCharType="end"/>
        </w:r>
      </w:hyperlink>
    </w:p>
    <w:p>
      <w:pPr>
        <w:pStyle w:val="TOC2"/>
        <w:tabs>
          <w:tab w:val="right" w:leader="dot" w:pos="8306"/>
        </w:tabs>
      </w:pPr>
      <w:hyperlink w:anchor="_Toc21311" w:history="1">
        <w:r>
          <w:rPr>
            <w:rFonts w:ascii="仿宋" w:eastAsia="仿宋" w:hAnsi="仿宋" w:cs="仿宋" w:hint="eastAsia"/>
            <w:lang w:eastAsia="zh-CN"/>
          </w:rPr>
          <w:t>(一)、文档编制与审查</w:t>
        </w:r>
        <w:r>
          <w:tab/>
        </w:r>
        <w:r>
          <w:fldChar w:fldCharType="begin"/>
        </w:r>
        <w:r>
          <w:instrText xml:space="preserve"> PAGEREF _Toc21311 \h </w:instrText>
        </w:r>
        <w:r>
          <w:fldChar w:fldCharType="separate"/>
        </w:r>
        <w:r>
          <w:t>6</w:t>
        </w:r>
        <w:r>
          <w:fldChar w:fldCharType="end"/>
        </w:r>
      </w:hyperlink>
    </w:p>
    <w:p>
      <w:pPr>
        <w:pStyle w:val="TOC2"/>
        <w:tabs>
          <w:tab w:val="right" w:leader="dot" w:pos="8306"/>
        </w:tabs>
      </w:pPr>
      <w:hyperlink w:anchor="_Toc29141" w:history="1">
        <w:r>
          <w:rPr>
            <w:rFonts w:ascii="仿宋" w:eastAsia="仿宋" w:hAnsi="仿宋" w:cs="仿宋" w:hint="eastAsia"/>
            <w:lang w:eastAsia="zh-CN"/>
          </w:rPr>
          <w:t>(二)、文档发布与分发</w:t>
        </w:r>
        <w:r>
          <w:tab/>
        </w:r>
        <w:r>
          <w:fldChar w:fldCharType="begin"/>
        </w:r>
        <w:r>
          <w:instrText xml:space="preserve"> PAGEREF _Toc29141 \h </w:instrText>
        </w:r>
        <w:r>
          <w:fldChar w:fldCharType="separate"/>
        </w:r>
        <w:r>
          <w:t>7</w:t>
        </w:r>
        <w:r>
          <w:fldChar w:fldCharType="end"/>
        </w:r>
      </w:hyperlink>
    </w:p>
    <w:p>
      <w:pPr>
        <w:pStyle w:val="TOC2"/>
        <w:tabs>
          <w:tab w:val="right" w:leader="dot" w:pos="8306"/>
        </w:tabs>
      </w:pPr>
      <w:hyperlink w:anchor="_Toc4691" w:history="1">
        <w:r>
          <w:rPr>
            <w:rFonts w:ascii="仿宋" w:eastAsia="仿宋" w:hAnsi="仿宋" w:cs="仿宋" w:hint="eastAsia"/>
            <w:lang w:eastAsia="zh-CN"/>
          </w:rPr>
          <w:t>(三)、文档存档与归档</w:t>
        </w:r>
        <w:r>
          <w:tab/>
        </w:r>
        <w:r>
          <w:fldChar w:fldCharType="begin"/>
        </w:r>
        <w:r>
          <w:instrText xml:space="preserve"> PAGEREF _Toc4691 \h </w:instrText>
        </w:r>
        <w:r>
          <w:fldChar w:fldCharType="separate"/>
        </w:r>
        <w:r>
          <w:t>8</w:t>
        </w:r>
        <w:r>
          <w:fldChar w:fldCharType="end"/>
        </w:r>
      </w:hyperlink>
    </w:p>
    <w:p>
      <w:pPr>
        <w:pStyle w:val="TOC1"/>
        <w:tabs>
          <w:tab w:val="right" w:leader="dot" w:pos="8306"/>
        </w:tabs>
      </w:pPr>
      <w:hyperlink w:anchor="_Toc30791" w:history="1">
        <w:r>
          <w:rPr>
            <w:rFonts w:ascii="仿宋" w:eastAsia="仿宋" w:hAnsi="仿宋" w:cs="仿宋" w:hint="eastAsia"/>
            <w:lang w:eastAsia="zh-CN"/>
          </w:rPr>
          <w:t>三、学习灯具项目可持续发展</w:t>
        </w:r>
        <w:r>
          <w:tab/>
        </w:r>
        <w:r>
          <w:fldChar w:fldCharType="begin"/>
        </w:r>
        <w:r>
          <w:instrText xml:space="preserve"> PAGEREF _Toc30791 \h </w:instrText>
        </w:r>
        <w:r>
          <w:fldChar w:fldCharType="separate"/>
        </w:r>
        <w:r>
          <w:t>9</w:t>
        </w:r>
        <w:r>
          <w:fldChar w:fldCharType="end"/>
        </w:r>
      </w:hyperlink>
    </w:p>
    <w:p>
      <w:pPr>
        <w:pStyle w:val="TOC2"/>
        <w:tabs>
          <w:tab w:val="right" w:leader="dot" w:pos="8306"/>
        </w:tabs>
      </w:pPr>
      <w:hyperlink w:anchor="_Toc31638" w:history="1">
        <w:r>
          <w:rPr>
            <w:rFonts w:ascii="仿宋" w:eastAsia="仿宋" w:hAnsi="仿宋" w:cs="仿宋" w:hint="eastAsia"/>
            <w:lang w:eastAsia="zh-CN"/>
          </w:rPr>
          <w:t>(一)、可持续战略与实践</w:t>
        </w:r>
        <w:r>
          <w:tab/>
        </w:r>
        <w:r>
          <w:fldChar w:fldCharType="begin"/>
        </w:r>
        <w:r>
          <w:instrText xml:space="preserve"> PAGEREF _Toc31638 \h </w:instrText>
        </w:r>
        <w:r>
          <w:fldChar w:fldCharType="separate"/>
        </w:r>
        <w:r>
          <w:t>9</w:t>
        </w:r>
        <w:r>
          <w:fldChar w:fldCharType="end"/>
        </w:r>
      </w:hyperlink>
    </w:p>
    <w:p>
      <w:pPr>
        <w:pStyle w:val="TOC2"/>
        <w:tabs>
          <w:tab w:val="right" w:leader="dot" w:pos="8306"/>
        </w:tabs>
      </w:pPr>
      <w:hyperlink w:anchor="_Toc28629" w:history="1">
        <w:r>
          <w:rPr>
            <w:rFonts w:ascii="仿宋" w:eastAsia="仿宋" w:hAnsi="仿宋" w:cs="仿宋" w:hint="eastAsia"/>
            <w:lang w:eastAsia="zh-CN"/>
          </w:rPr>
          <w:t>(二)、环保与社会责任</w:t>
        </w:r>
        <w:r>
          <w:tab/>
        </w:r>
        <w:r>
          <w:fldChar w:fldCharType="begin"/>
        </w:r>
        <w:r>
          <w:instrText xml:space="preserve"> PAGEREF _Toc28629 \h </w:instrText>
        </w:r>
        <w:r>
          <w:fldChar w:fldCharType="separate"/>
        </w:r>
        <w:r>
          <w:t>10</w:t>
        </w:r>
        <w:r>
          <w:fldChar w:fldCharType="end"/>
        </w:r>
      </w:hyperlink>
    </w:p>
    <w:p>
      <w:pPr>
        <w:pStyle w:val="TOC1"/>
        <w:tabs>
          <w:tab w:val="right" w:leader="dot" w:pos="8306"/>
        </w:tabs>
      </w:pPr>
      <w:hyperlink w:anchor="_Toc32641" w:history="1">
        <w:r>
          <w:rPr>
            <w:rFonts w:ascii="仿宋" w:eastAsia="仿宋" w:hAnsi="仿宋" w:cs="仿宋" w:hint="eastAsia"/>
            <w:lang w:eastAsia="zh-CN"/>
          </w:rPr>
          <w:t>四、市场分析、调研</w:t>
        </w:r>
        <w:r>
          <w:tab/>
        </w:r>
        <w:r>
          <w:fldChar w:fldCharType="begin"/>
        </w:r>
        <w:r>
          <w:instrText xml:space="preserve"> PAGEREF _Toc32641 \h </w:instrText>
        </w:r>
        <w:r>
          <w:fldChar w:fldCharType="separate"/>
        </w:r>
        <w:r>
          <w:t>11</w:t>
        </w:r>
        <w:r>
          <w:fldChar w:fldCharType="end"/>
        </w:r>
      </w:hyperlink>
    </w:p>
    <w:p>
      <w:pPr>
        <w:pStyle w:val="TOC2"/>
        <w:tabs>
          <w:tab w:val="right" w:leader="dot" w:pos="8306"/>
        </w:tabs>
      </w:pPr>
      <w:hyperlink w:anchor="_Toc5746" w:history="1">
        <w:r>
          <w:rPr>
            <w:rFonts w:ascii="仿宋" w:eastAsia="仿宋" w:hAnsi="仿宋" w:cs="仿宋" w:hint="eastAsia"/>
            <w:lang w:eastAsia="zh-CN"/>
          </w:rPr>
          <w:t>(一)、学习灯具行业分析</w:t>
        </w:r>
        <w:r>
          <w:tab/>
        </w:r>
        <w:r>
          <w:fldChar w:fldCharType="begin"/>
        </w:r>
        <w:r>
          <w:instrText xml:space="preserve"> PAGEREF _Toc5746 \h </w:instrText>
        </w:r>
        <w:r>
          <w:fldChar w:fldCharType="separate"/>
        </w:r>
        <w:r>
          <w:t>11</w:t>
        </w:r>
        <w:r>
          <w:fldChar w:fldCharType="end"/>
        </w:r>
      </w:hyperlink>
    </w:p>
    <w:p>
      <w:pPr>
        <w:pStyle w:val="TOC2"/>
        <w:tabs>
          <w:tab w:val="right" w:leader="dot" w:pos="8306"/>
        </w:tabs>
      </w:pPr>
      <w:hyperlink w:anchor="_Toc7728" w:history="1">
        <w:r>
          <w:rPr>
            <w:rFonts w:ascii="仿宋" w:eastAsia="仿宋" w:hAnsi="仿宋" w:cs="仿宋" w:hint="eastAsia"/>
            <w:lang w:eastAsia="zh-CN"/>
          </w:rPr>
          <w:t>(二)、学习灯具市场分析预测</w:t>
        </w:r>
        <w:r>
          <w:tab/>
        </w:r>
        <w:r>
          <w:fldChar w:fldCharType="begin"/>
        </w:r>
        <w:r>
          <w:instrText xml:space="preserve"> PAGEREF _Toc7728 \h </w:instrText>
        </w:r>
        <w:r>
          <w:fldChar w:fldCharType="separate"/>
        </w:r>
        <w:r>
          <w:t>12</w:t>
        </w:r>
        <w:r>
          <w:fldChar w:fldCharType="end"/>
        </w:r>
      </w:hyperlink>
    </w:p>
    <w:p>
      <w:pPr>
        <w:pStyle w:val="TOC1"/>
        <w:tabs>
          <w:tab w:val="right" w:leader="dot" w:pos="8306"/>
        </w:tabs>
      </w:pPr>
      <w:hyperlink w:anchor="_Toc1523" w:history="1">
        <w:r>
          <w:rPr>
            <w:rFonts w:ascii="仿宋" w:eastAsia="仿宋" w:hAnsi="仿宋" w:cs="仿宋" w:hint="eastAsia"/>
            <w:lang w:eastAsia="zh-CN"/>
          </w:rPr>
          <w:t>五、学习灯具项目建设背景及必要性分析</w:t>
        </w:r>
        <w:r>
          <w:tab/>
        </w:r>
        <w:r>
          <w:fldChar w:fldCharType="begin"/>
        </w:r>
        <w:r>
          <w:instrText xml:space="preserve"> PAGEREF _Toc1523 \h </w:instrText>
        </w:r>
        <w:r>
          <w:fldChar w:fldCharType="separate"/>
        </w:r>
        <w:r>
          <w:t>13</w:t>
        </w:r>
        <w:r>
          <w:fldChar w:fldCharType="end"/>
        </w:r>
      </w:hyperlink>
    </w:p>
    <w:p>
      <w:pPr>
        <w:pStyle w:val="TOC2"/>
        <w:tabs>
          <w:tab w:val="right" w:leader="dot" w:pos="8306"/>
        </w:tabs>
      </w:pPr>
      <w:hyperlink w:anchor="_Toc25512" w:history="1">
        <w:r>
          <w:rPr>
            <w:rFonts w:ascii="仿宋" w:eastAsia="仿宋" w:hAnsi="仿宋" w:cs="仿宋" w:hint="eastAsia"/>
            <w:lang w:eastAsia="zh-CN"/>
          </w:rPr>
          <w:t>(一)、学习灯具项目背景分析</w:t>
        </w:r>
        <w:r>
          <w:tab/>
        </w:r>
        <w:r>
          <w:fldChar w:fldCharType="begin"/>
        </w:r>
        <w:r>
          <w:instrText xml:space="preserve"> PAGEREF _Toc25512 \h </w:instrText>
        </w:r>
        <w:r>
          <w:fldChar w:fldCharType="separate"/>
        </w:r>
        <w:r>
          <w:t>13</w:t>
        </w:r>
        <w:r>
          <w:fldChar w:fldCharType="end"/>
        </w:r>
      </w:hyperlink>
    </w:p>
    <w:p>
      <w:pPr>
        <w:pStyle w:val="TOC2"/>
        <w:tabs>
          <w:tab w:val="right" w:leader="dot" w:pos="8306"/>
        </w:tabs>
      </w:pPr>
      <w:hyperlink w:anchor="_Toc5570" w:history="1">
        <w:r>
          <w:rPr>
            <w:rFonts w:ascii="仿宋" w:eastAsia="仿宋" w:hAnsi="仿宋" w:cs="仿宋" w:hint="eastAsia"/>
            <w:lang w:eastAsia="zh-CN"/>
          </w:rPr>
          <w:t>(二)、学习灯具项目建设必要性分析</w:t>
        </w:r>
        <w:r>
          <w:tab/>
        </w:r>
        <w:r>
          <w:fldChar w:fldCharType="begin"/>
        </w:r>
        <w:r>
          <w:instrText xml:space="preserve"> PAGEREF _Toc5570 \h </w:instrText>
        </w:r>
        <w:r>
          <w:fldChar w:fldCharType="separate"/>
        </w:r>
        <w:r>
          <w:t>14</w:t>
        </w:r>
        <w:r>
          <w:fldChar w:fldCharType="end"/>
        </w:r>
      </w:hyperlink>
    </w:p>
    <w:p>
      <w:pPr>
        <w:pStyle w:val="TOC1"/>
        <w:tabs>
          <w:tab w:val="right" w:leader="dot" w:pos="8306"/>
        </w:tabs>
      </w:pPr>
      <w:hyperlink w:anchor="_Toc16181" w:history="1">
        <w:r>
          <w:rPr>
            <w:rFonts w:ascii="仿宋" w:eastAsia="仿宋" w:hAnsi="仿宋" w:cs="仿宋" w:hint="eastAsia"/>
            <w:lang w:eastAsia="zh-CN"/>
          </w:rPr>
          <w:t>六、学习灯具项目土建工程</w:t>
        </w:r>
        <w:r>
          <w:tab/>
        </w:r>
        <w:r>
          <w:fldChar w:fldCharType="begin"/>
        </w:r>
        <w:r>
          <w:instrText xml:space="preserve"> PAGEREF _Toc16181 \h </w:instrText>
        </w:r>
        <w:r>
          <w:fldChar w:fldCharType="separate"/>
        </w:r>
        <w:r>
          <w:t>16</w:t>
        </w:r>
        <w:r>
          <w:fldChar w:fldCharType="end"/>
        </w:r>
      </w:hyperlink>
    </w:p>
    <w:p>
      <w:pPr>
        <w:pStyle w:val="TOC2"/>
        <w:tabs>
          <w:tab w:val="right" w:leader="dot" w:pos="8306"/>
        </w:tabs>
      </w:pPr>
      <w:hyperlink w:anchor="_Toc24388" w:history="1">
        <w:r>
          <w:rPr>
            <w:rFonts w:ascii="仿宋" w:eastAsia="仿宋" w:hAnsi="仿宋" w:cs="仿宋" w:hint="eastAsia"/>
            <w:lang w:eastAsia="zh-CN"/>
          </w:rPr>
          <w:t>(一)、建筑工程设计原则</w:t>
        </w:r>
        <w:r>
          <w:tab/>
        </w:r>
        <w:r>
          <w:fldChar w:fldCharType="begin"/>
        </w:r>
        <w:r>
          <w:instrText xml:space="preserve"> PAGEREF _Toc24388 \h </w:instrText>
        </w:r>
        <w:r>
          <w:fldChar w:fldCharType="separate"/>
        </w:r>
        <w:r>
          <w:t>16</w:t>
        </w:r>
        <w:r>
          <w:fldChar w:fldCharType="end"/>
        </w:r>
      </w:hyperlink>
    </w:p>
    <w:p>
      <w:pPr>
        <w:pStyle w:val="TOC2"/>
        <w:tabs>
          <w:tab w:val="right" w:leader="dot" w:pos="8306"/>
        </w:tabs>
      </w:pPr>
      <w:hyperlink w:anchor="_Toc22228" w:history="1">
        <w:r>
          <w:rPr>
            <w:rFonts w:ascii="仿宋" w:eastAsia="仿宋" w:hAnsi="仿宋" w:cs="仿宋" w:hint="eastAsia"/>
            <w:lang w:eastAsia="zh-CN"/>
          </w:rPr>
          <w:t>(二)、土建工程设计年限及安全等级</w:t>
        </w:r>
        <w:r>
          <w:tab/>
        </w:r>
        <w:r>
          <w:fldChar w:fldCharType="begin"/>
        </w:r>
        <w:r>
          <w:instrText xml:space="preserve"> PAGEREF _Toc22228 \h </w:instrText>
        </w:r>
        <w:r>
          <w:fldChar w:fldCharType="separate"/>
        </w:r>
        <w:r>
          <w:t>17</w:t>
        </w:r>
        <w:r>
          <w:fldChar w:fldCharType="end"/>
        </w:r>
      </w:hyperlink>
    </w:p>
    <w:p>
      <w:pPr>
        <w:pStyle w:val="TOC2"/>
        <w:tabs>
          <w:tab w:val="right" w:leader="dot" w:pos="8306"/>
        </w:tabs>
      </w:pPr>
      <w:hyperlink w:anchor="_Toc8734" w:history="1">
        <w:r>
          <w:rPr>
            <w:rFonts w:ascii="仿宋" w:eastAsia="仿宋" w:hAnsi="仿宋" w:cs="仿宋" w:hint="eastAsia"/>
            <w:lang w:eastAsia="zh-CN"/>
          </w:rPr>
          <w:t>(三)、建筑工程设计总体要求</w:t>
        </w:r>
        <w:r>
          <w:tab/>
        </w:r>
        <w:r>
          <w:fldChar w:fldCharType="begin"/>
        </w:r>
        <w:r>
          <w:instrText xml:space="preserve"> PAGEREF _Toc8734 \h </w:instrText>
        </w:r>
        <w:r>
          <w:fldChar w:fldCharType="separate"/>
        </w:r>
        <w:r>
          <w:t>18</w:t>
        </w:r>
        <w:r>
          <w:fldChar w:fldCharType="end"/>
        </w:r>
      </w:hyperlink>
    </w:p>
    <w:p>
      <w:pPr>
        <w:pStyle w:val="TOC2"/>
        <w:tabs>
          <w:tab w:val="right" w:leader="dot" w:pos="8306"/>
        </w:tabs>
      </w:pPr>
      <w:hyperlink w:anchor="_Toc16065" w:history="1">
        <w:r>
          <w:rPr>
            <w:rFonts w:ascii="仿宋" w:eastAsia="仿宋" w:hAnsi="仿宋" w:cs="仿宋" w:hint="eastAsia"/>
            <w:lang w:eastAsia="zh-CN"/>
          </w:rPr>
          <w:t>(四)、土建工程建设指标</w:t>
        </w:r>
        <w:r>
          <w:tab/>
        </w:r>
        <w:r>
          <w:fldChar w:fldCharType="begin"/>
        </w:r>
        <w:r>
          <w:instrText xml:space="preserve"> PAGEREF _Toc16065 \h </w:instrText>
        </w:r>
        <w:r>
          <w:fldChar w:fldCharType="separate"/>
        </w:r>
        <w:r>
          <w:t>19</w:t>
        </w:r>
        <w:r>
          <w:fldChar w:fldCharType="end"/>
        </w:r>
      </w:hyperlink>
    </w:p>
    <w:p>
      <w:pPr>
        <w:pStyle w:val="TOC1"/>
        <w:tabs>
          <w:tab w:val="right" w:leader="dot" w:pos="8306"/>
        </w:tabs>
      </w:pPr>
      <w:hyperlink w:anchor="_Toc28677" w:history="1">
        <w:r>
          <w:rPr>
            <w:rFonts w:ascii="仿宋" w:eastAsia="仿宋" w:hAnsi="仿宋" w:cs="仿宋" w:hint="eastAsia"/>
            <w:lang w:eastAsia="zh-CN"/>
          </w:rPr>
          <w:t>七、学习灯具项目风险管理</w:t>
        </w:r>
        <w:r>
          <w:tab/>
        </w:r>
        <w:r>
          <w:fldChar w:fldCharType="begin"/>
        </w:r>
        <w:r>
          <w:instrText xml:space="preserve"> PAGEREF _Toc28677 \h </w:instrText>
        </w:r>
        <w:r>
          <w:fldChar w:fldCharType="separate"/>
        </w:r>
        <w:r>
          <w:t>19</w:t>
        </w:r>
        <w:r>
          <w:fldChar w:fldCharType="end"/>
        </w:r>
      </w:hyperlink>
    </w:p>
    <w:p>
      <w:pPr>
        <w:pStyle w:val="TOC2"/>
        <w:tabs>
          <w:tab w:val="right" w:leader="dot" w:pos="8306"/>
        </w:tabs>
      </w:pPr>
      <w:hyperlink w:anchor="_Toc32417" w:history="1">
        <w:r>
          <w:rPr>
            <w:rFonts w:ascii="仿宋" w:eastAsia="仿宋" w:hAnsi="仿宋" w:cs="仿宋" w:hint="eastAsia"/>
            <w:lang w:eastAsia="zh-CN"/>
          </w:rPr>
          <w:t>(一)、风险识别与评估</w:t>
        </w:r>
        <w:r>
          <w:tab/>
        </w:r>
        <w:r>
          <w:fldChar w:fldCharType="begin"/>
        </w:r>
        <w:r>
          <w:instrText xml:space="preserve"> PAGEREF _Toc32417 \h </w:instrText>
        </w:r>
        <w:r>
          <w:fldChar w:fldCharType="separate"/>
        </w:r>
        <w:r>
          <w:t>19</w:t>
        </w:r>
        <w:r>
          <w:fldChar w:fldCharType="end"/>
        </w:r>
      </w:hyperlink>
    </w:p>
    <w:p>
      <w:pPr>
        <w:pStyle w:val="TOC2"/>
        <w:tabs>
          <w:tab w:val="right" w:leader="dot" w:pos="8306"/>
        </w:tabs>
      </w:pPr>
      <w:hyperlink w:anchor="_Toc964" w:history="1">
        <w:r>
          <w:rPr>
            <w:rFonts w:ascii="仿宋" w:eastAsia="仿宋" w:hAnsi="仿宋" w:cs="仿宋" w:hint="eastAsia"/>
            <w:lang w:eastAsia="zh-CN"/>
          </w:rPr>
          <w:t>(二)、风险应对策略</w:t>
        </w:r>
        <w:r>
          <w:tab/>
        </w:r>
        <w:r>
          <w:fldChar w:fldCharType="begin"/>
        </w:r>
        <w:r>
          <w:instrText xml:space="preserve"> PAGEREF _Toc964 \h </w:instrText>
        </w:r>
        <w:r>
          <w:fldChar w:fldCharType="separate"/>
        </w:r>
        <w:r>
          <w:t>20</w:t>
        </w:r>
        <w:r>
          <w:fldChar w:fldCharType="end"/>
        </w:r>
      </w:hyperlink>
    </w:p>
    <w:p>
      <w:pPr>
        <w:pStyle w:val="TOC2"/>
        <w:tabs>
          <w:tab w:val="right" w:leader="dot" w:pos="8306"/>
        </w:tabs>
      </w:pPr>
      <w:hyperlink w:anchor="_Toc22759" w:history="1">
        <w:r>
          <w:rPr>
            <w:rFonts w:ascii="仿宋" w:eastAsia="仿宋" w:hAnsi="仿宋" w:cs="仿宋" w:hint="eastAsia"/>
            <w:lang w:eastAsia="zh-CN"/>
          </w:rPr>
          <w:t>(三)、风险监控与控制</w:t>
        </w:r>
        <w:r>
          <w:tab/>
        </w:r>
        <w:r>
          <w:fldChar w:fldCharType="begin"/>
        </w:r>
        <w:r>
          <w:instrText xml:space="preserve"> PAGEREF _Toc22759 \h </w:instrText>
        </w:r>
        <w:r>
          <w:fldChar w:fldCharType="separate"/>
        </w:r>
        <w:r>
          <w:t>22</w:t>
        </w:r>
        <w:r>
          <w:fldChar w:fldCharType="end"/>
        </w:r>
      </w:hyperlink>
    </w:p>
    <w:p>
      <w:pPr>
        <w:pStyle w:val="TOC1"/>
        <w:tabs>
          <w:tab w:val="right" w:leader="dot" w:pos="8306"/>
        </w:tabs>
      </w:pPr>
      <w:hyperlink w:anchor="_Toc1421" w:history="1">
        <w:r>
          <w:rPr>
            <w:rFonts w:ascii="仿宋" w:eastAsia="仿宋" w:hAnsi="仿宋" w:cs="仿宋" w:hint="eastAsia"/>
            <w:lang w:eastAsia="zh-CN"/>
          </w:rPr>
          <w:t>八、学习灯具项目人力资源培养与发展</w:t>
        </w:r>
        <w:r>
          <w:tab/>
        </w:r>
        <w:r>
          <w:fldChar w:fldCharType="begin"/>
        </w:r>
        <w:r>
          <w:instrText xml:space="preserve"> PAGEREF _Toc1421 \h </w:instrText>
        </w:r>
        <w:r>
          <w:fldChar w:fldCharType="separate"/>
        </w:r>
        <w:r>
          <w:t>23</w:t>
        </w:r>
        <w:r>
          <w:fldChar w:fldCharType="end"/>
        </w:r>
      </w:hyperlink>
    </w:p>
    <w:p>
      <w:pPr>
        <w:pStyle w:val="TOC2"/>
        <w:tabs>
          <w:tab w:val="right" w:leader="dot" w:pos="8306"/>
        </w:tabs>
      </w:pPr>
      <w:hyperlink w:anchor="_Toc11868" w:history="1">
        <w:r>
          <w:rPr>
            <w:rFonts w:ascii="仿宋" w:eastAsia="仿宋" w:hAnsi="仿宋" w:cs="仿宋" w:hint="eastAsia"/>
            <w:lang w:eastAsia="zh-CN"/>
          </w:rPr>
          <w:t>(一)、人才需求与规划</w:t>
        </w:r>
        <w:r>
          <w:tab/>
        </w:r>
        <w:r>
          <w:fldChar w:fldCharType="begin"/>
        </w:r>
        <w:r>
          <w:instrText xml:space="preserve"> PAGEREF _Toc11868 \h </w:instrText>
        </w:r>
        <w:r>
          <w:fldChar w:fldCharType="separate"/>
        </w:r>
        <w:r>
          <w:t>23</w:t>
        </w:r>
        <w:r>
          <w:fldChar w:fldCharType="end"/>
        </w:r>
      </w:hyperlink>
    </w:p>
    <w:p>
      <w:pPr>
        <w:pStyle w:val="TOC2"/>
        <w:tabs>
          <w:tab w:val="right" w:leader="dot" w:pos="8306"/>
        </w:tabs>
      </w:pPr>
      <w:hyperlink w:anchor="_Toc20191" w:history="1">
        <w:r>
          <w:rPr>
            <w:rFonts w:ascii="仿宋" w:eastAsia="仿宋" w:hAnsi="仿宋" w:cs="仿宋" w:hint="eastAsia"/>
            <w:lang w:eastAsia="zh-CN"/>
          </w:rPr>
          <w:t>(二)、培训与发展计划</w:t>
        </w:r>
        <w:r>
          <w:tab/>
        </w:r>
        <w:r>
          <w:fldChar w:fldCharType="begin"/>
        </w:r>
        <w:r>
          <w:instrText xml:space="preserve"> PAGEREF _Toc20191 \h </w:instrText>
        </w:r>
        <w:r>
          <w:fldChar w:fldCharType="separate"/>
        </w:r>
        <w:r>
          <w:t>23</w:t>
        </w:r>
        <w:r>
          <w:fldChar w:fldCharType="end"/>
        </w:r>
      </w:hyperlink>
    </w:p>
    <w:p>
      <w:pPr>
        <w:pStyle w:val="TOC1"/>
        <w:tabs>
          <w:tab w:val="right" w:leader="dot" w:pos="8306"/>
        </w:tabs>
      </w:pPr>
      <w:hyperlink w:anchor="_Toc26358" w:history="1">
        <w:r>
          <w:rPr>
            <w:rFonts w:ascii="仿宋" w:eastAsia="仿宋" w:hAnsi="仿宋" w:cs="仿宋" w:hint="eastAsia"/>
            <w:lang w:eastAsia="zh-CN"/>
          </w:rPr>
          <w:t>九、学习灯具项目财务管理</w:t>
        </w:r>
        <w:r>
          <w:tab/>
        </w:r>
        <w:r>
          <w:fldChar w:fldCharType="begin"/>
        </w:r>
        <w:r>
          <w:instrText xml:space="preserve"> PAGEREF _Toc26358 \h </w:instrText>
        </w:r>
        <w:r>
          <w:fldChar w:fldCharType="separate"/>
        </w:r>
        <w:r>
          <w:t>24</w:t>
        </w:r>
        <w:r>
          <w:fldChar w:fldCharType="end"/>
        </w:r>
      </w:hyperlink>
    </w:p>
    <w:p>
      <w:pPr>
        <w:pStyle w:val="TOC2"/>
        <w:tabs>
          <w:tab w:val="right" w:leader="dot" w:pos="8306"/>
        </w:tabs>
      </w:pPr>
      <w:hyperlink w:anchor="_Toc4736" w:history="1">
        <w:r>
          <w:rPr>
            <w:rFonts w:ascii="仿宋" w:eastAsia="仿宋" w:hAnsi="仿宋" w:cs="仿宋" w:hint="eastAsia"/>
            <w:lang w:eastAsia="zh-CN"/>
          </w:rPr>
          <w:t>(一)、资金需求大</w:t>
        </w:r>
        <w:r>
          <w:tab/>
        </w:r>
        <w:r>
          <w:fldChar w:fldCharType="begin"/>
        </w:r>
        <w:r>
          <w:instrText xml:space="preserve"> PAGEREF _Toc4736 \h </w:instrText>
        </w:r>
        <w:r>
          <w:fldChar w:fldCharType="separate"/>
        </w:r>
        <w:r>
          <w:t>24</w:t>
        </w:r>
        <w:r>
          <w:fldChar w:fldCharType="end"/>
        </w:r>
      </w:hyperlink>
    </w:p>
    <w:p>
      <w:pPr>
        <w:pStyle w:val="TOC2"/>
        <w:tabs>
          <w:tab w:val="right" w:leader="dot" w:pos="8306"/>
        </w:tabs>
      </w:pPr>
      <w:hyperlink w:anchor="_Toc21093" w:history="1">
        <w:r>
          <w:rPr>
            <w:rFonts w:ascii="仿宋" w:eastAsia="仿宋" w:hAnsi="仿宋" w:cs="仿宋" w:hint="eastAsia"/>
            <w:lang w:eastAsia="zh-CN"/>
          </w:rPr>
          <w:t>(二)、研发周期长</w:t>
        </w:r>
        <w:r>
          <w:tab/>
        </w:r>
        <w:r>
          <w:fldChar w:fldCharType="begin"/>
        </w:r>
        <w:r>
          <w:instrText xml:space="preserve"> PAGEREF _Toc21093 \h </w:instrText>
        </w:r>
        <w:r>
          <w:fldChar w:fldCharType="separate"/>
        </w:r>
        <w:r>
          <w:t>25</w:t>
        </w:r>
        <w:r>
          <w:fldChar w:fldCharType="end"/>
        </w:r>
      </w:hyperlink>
    </w:p>
    <w:p>
      <w:pPr>
        <w:pStyle w:val="TOC2"/>
        <w:tabs>
          <w:tab w:val="right" w:leader="dot" w:pos="8306"/>
        </w:tabs>
      </w:pPr>
      <w:hyperlink w:anchor="_Toc12635" w:history="1">
        <w:r>
          <w:rPr>
            <w:rFonts w:ascii="仿宋" w:eastAsia="仿宋" w:hAnsi="仿宋" w:cs="仿宋" w:hint="eastAsia"/>
            <w:lang w:eastAsia="zh-CN"/>
          </w:rPr>
          <w:t>(三)、市场风险大</w:t>
        </w:r>
        <w:r>
          <w:tab/>
        </w:r>
        <w:r>
          <w:fldChar w:fldCharType="begin"/>
        </w:r>
        <w:r>
          <w:instrText xml:space="preserve"> PAGEREF _Toc12635 \h </w:instrText>
        </w:r>
        <w:r>
          <w:fldChar w:fldCharType="separate"/>
        </w:r>
        <w:r>
          <w:t>26</w:t>
        </w:r>
        <w:r>
          <w:fldChar w:fldCharType="end"/>
        </w:r>
      </w:hyperlink>
    </w:p>
    <w:p>
      <w:pPr>
        <w:pStyle w:val="TOC2"/>
        <w:tabs>
          <w:tab w:val="right" w:leader="dot" w:pos="8306"/>
        </w:tabs>
      </w:pPr>
      <w:hyperlink w:anchor="_Toc17914" w:history="1">
        <w:r>
          <w:rPr>
            <w:rFonts w:ascii="仿宋" w:eastAsia="仿宋" w:hAnsi="仿宋" w:cs="仿宋" w:hint="eastAsia"/>
            <w:lang w:eastAsia="zh-CN"/>
          </w:rPr>
          <w:t>(四)、利润率高</w:t>
        </w:r>
        <w:r>
          <w:tab/>
        </w:r>
        <w:r>
          <w:fldChar w:fldCharType="begin"/>
        </w:r>
        <w:r>
          <w:instrText xml:space="preserve"> PAGEREF _Toc17914 \h </w:instrText>
        </w:r>
        <w:r>
          <w:fldChar w:fldCharType="separate"/>
        </w:r>
        <w:r>
          <w:t>29</w:t>
        </w:r>
        <w:r>
          <w:fldChar w:fldCharType="end"/>
        </w:r>
      </w:hyperlink>
    </w:p>
    <w:p>
      <w:pPr>
        <w:pStyle w:val="TOC1"/>
        <w:tabs>
          <w:tab w:val="right" w:leader="dot" w:pos="8306"/>
        </w:tabs>
      </w:pPr>
      <w:hyperlink w:anchor="_Toc2886" w:history="1">
        <w:r>
          <w:rPr>
            <w:rFonts w:ascii="仿宋" w:eastAsia="仿宋" w:hAnsi="仿宋" w:cs="仿宋" w:hint="eastAsia"/>
            <w:lang w:eastAsia="zh-CN"/>
          </w:rPr>
          <w:t>十、学习灯具项目经营效益</w:t>
        </w:r>
        <w:r>
          <w:tab/>
        </w:r>
        <w:r>
          <w:fldChar w:fldCharType="begin"/>
        </w:r>
        <w:r>
          <w:instrText xml:space="preserve"> PAGEREF _Toc2886 \h </w:instrText>
        </w:r>
        <w:r>
          <w:fldChar w:fldCharType="separate"/>
        </w:r>
        <w:r>
          <w:t>31</w:t>
        </w:r>
        <w:r>
          <w:fldChar w:fldCharType="end"/>
        </w:r>
      </w:hyperlink>
    </w:p>
    <w:p>
      <w:pPr>
        <w:pStyle w:val="TOC2"/>
        <w:tabs>
          <w:tab w:val="right" w:leader="dot" w:pos="8306"/>
        </w:tabs>
      </w:pPr>
      <w:hyperlink w:anchor="_Toc10967" w:history="1">
        <w:r>
          <w:rPr>
            <w:rFonts w:ascii="仿宋" w:eastAsia="仿宋" w:hAnsi="仿宋" w:cs="仿宋" w:hint="eastAsia"/>
            <w:lang w:eastAsia="zh-CN"/>
          </w:rPr>
          <w:t>(一)、经济评价财务测算</w:t>
        </w:r>
        <w:r>
          <w:tab/>
        </w:r>
        <w:r>
          <w:fldChar w:fldCharType="begin"/>
        </w:r>
        <w:r>
          <w:instrText xml:space="preserve"> PAGEREF _Toc10967 \h </w:instrText>
        </w:r>
        <w:r>
          <w:fldChar w:fldCharType="separate"/>
        </w:r>
        <w:r>
          <w:t>31</w:t>
        </w:r>
        <w:r>
          <w:fldChar w:fldCharType="end"/>
        </w:r>
      </w:hyperlink>
    </w:p>
    <w:p>
      <w:pPr>
        <w:pStyle w:val="TOC2"/>
        <w:tabs>
          <w:tab w:val="right" w:leader="dot" w:pos="8306"/>
        </w:tabs>
      </w:pPr>
      <w:hyperlink w:anchor="_Toc21240" w:history="1">
        <w:r>
          <w:rPr>
            <w:rFonts w:ascii="仿宋" w:eastAsia="仿宋" w:hAnsi="仿宋" w:cs="仿宋" w:hint="eastAsia"/>
            <w:lang w:eastAsia="zh-CN"/>
          </w:rPr>
          <w:t>(二)、学习灯具项目盈利能力分析</w:t>
        </w:r>
        <w:r>
          <w:tab/>
        </w:r>
        <w:r>
          <w:fldChar w:fldCharType="begin"/>
        </w:r>
        <w:r>
          <w:instrText xml:space="preserve"> PAGEREF _Toc21240 \h </w:instrText>
        </w:r>
        <w:r>
          <w:fldChar w:fldCharType="separate"/>
        </w:r>
        <w:r>
          <w:t>32</w:t>
        </w:r>
        <w:r>
          <w:fldChar w:fldCharType="end"/>
        </w:r>
      </w:hyperlink>
    </w:p>
    <w:p>
      <w:pPr>
        <w:pStyle w:val="TOC1"/>
        <w:tabs>
          <w:tab w:val="right" w:leader="dot" w:pos="8306"/>
        </w:tabs>
      </w:pPr>
      <w:hyperlink w:anchor="_Toc1670" w:history="1">
        <w:r>
          <w:rPr>
            <w:rFonts w:ascii="仿宋" w:eastAsia="仿宋" w:hAnsi="仿宋" w:cs="仿宋" w:hint="eastAsia"/>
            <w:lang w:eastAsia="zh-CN"/>
          </w:rPr>
          <w:t>十一、学习灯具项目计划安排</w:t>
        </w:r>
        <w:r>
          <w:tab/>
        </w:r>
        <w:r>
          <w:fldChar w:fldCharType="begin"/>
        </w:r>
        <w:r>
          <w:instrText xml:space="preserve"> PAGEREF _Toc1670 \h </w:instrText>
        </w:r>
        <w:r>
          <w:fldChar w:fldCharType="separate"/>
        </w:r>
        <w:r>
          <w:t>33</w:t>
        </w:r>
        <w:r>
          <w:fldChar w:fldCharType="end"/>
        </w:r>
      </w:hyperlink>
    </w:p>
    <w:p>
      <w:pPr>
        <w:pStyle w:val="TOC2"/>
        <w:tabs>
          <w:tab w:val="right" w:leader="dot" w:pos="8306"/>
        </w:tabs>
      </w:pPr>
      <w:hyperlink w:anchor="_Toc26299" w:history="1">
        <w:r>
          <w:rPr>
            <w:rFonts w:ascii="仿宋" w:eastAsia="仿宋" w:hAnsi="仿宋" w:cs="仿宋" w:hint="eastAsia"/>
            <w:lang w:eastAsia="zh-CN"/>
          </w:rPr>
          <w:t>(一)、建设周期</w:t>
        </w:r>
        <w:r>
          <w:tab/>
        </w:r>
        <w:r>
          <w:fldChar w:fldCharType="begin"/>
        </w:r>
        <w:r>
          <w:instrText xml:space="preserve"> PAGEREF _Toc26299 \h </w:instrText>
        </w:r>
        <w:r>
          <w:fldChar w:fldCharType="separate"/>
        </w:r>
        <w:r>
          <w:t>33</w:t>
        </w:r>
        <w:r>
          <w:fldChar w:fldCharType="end"/>
        </w:r>
      </w:hyperlink>
    </w:p>
    <w:p>
      <w:pPr>
        <w:pStyle w:val="TOC2"/>
        <w:tabs>
          <w:tab w:val="right" w:leader="dot" w:pos="8306"/>
        </w:tabs>
      </w:pPr>
      <w:hyperlink w:anchor="_Toc6507" w:history="1">
        <w:r>
          <w:rPr>
            <w:rFonts w:ascii="仿宋" w:eastAsia="仿宋" w:hAnsi="仿宋" w:cs="仿宋" w:hint="eastAsia"/>
            <w:lang w:eastAsia="zh-CN"/>
          </w:rPr>
          <w:t>(二)、建设进度</w:t>
        </w:r>
        <w:r>
          <w:tab/>
        </w:r>
        <w:r>
          <w:fldChar w:fldCharType="begin"/>
        </w:r>
        <w:r>
          <w:instrText xml:space="preserve"> PAGEREF _Toc6507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5" w:history="1">
        <w:r>
          <w:rPr>
            <w:rFonts w:ascii="仿宋" w:eastAsia="仿宋" w:hAnsi="仿宋" w:cs="仿宋" w:hint="eastAsia"/>
            <w:lang w:eastAsia="zh-CN"/>
          </w:rPr>
          <w:t>(三)、进度安排注意事项</w:t>
        </w:r>
        <w:r>
          <w:tab/>
        </w:r>
        <w:r>
          <w:fldChar w:fldCharType="begin"/>
        </w:r>
        <w:r>
          <w:instrText xml:space="preserve"> PAGEREF _Toc31645 \h </w:instrText>
        </w:r>
        <w:r>
          <w:fldChar w:fldCharType="separate"/>
        </w:r>
        <w:r>
          <w:t>35</w:t>
        </w:r>
        <w:r>
          <w:fldChar w:fldCharType="end"/>
        </w:r>
      </w:hyperlink>
    </w:p>
    <w:p>
      <w:pPr>
        <w:pStyle w:val="TOC2"/>
        <w:tabs>
          <w:tab w:val="right" w:leader="dot" w:pos="8306"/>
        </w:tabs>
      </w:pPr>
      <w:hyperlink w:anchor="_Toc18865" w:history="1">
        <w:r>
          <w:rPr>
            <w:rFonts w:ascii="仿宋" w:eastAsia="仿宋" w:hAnsi="仿宋" w:cs="仿宋" w:hint="eastAsia"/>
            <w:lang w:eastAsia="zh-CN"/>
          </w:rPr>
          <w:t>(四)、人力资源配置</w:t>
        </w:r>
        <w:r>
          <w:tab/>
        </w:r>
        <w:r>
          <w:fldChar w:fldCharType="begin"/>
        </w:r>
        <w:r>
          <w:instrText xml:space="preserve"> PAGEREF _Toc18865 \h </w:instrText>
        </w:r>
        <w:r>
          <w:fldChar w:fldCharType="separate"/>
        </w:r>
        <w:r>
          <w:t>36</w:t>
        </w:r>
        <w:r>
          <w:fldChar w:fldCharType="end"/>
        </w:r>
      </w:hyperlink>
    </w:p>
    <w:p>
      <w:pPr>
        <w:pStyle w:val="TOC1"/>
        <w:tabs>
          <w:tab w:val="right" w:leader="dot" w:pos="8306"/>
        </w:tabs>
      </w:pPr>
      <w:hyperlink w:anchor="_Toc5928" w:history="1">
        <w:r>
          <w:rPr>
            <w:rFonts w:ascii="仿宋" w:eastAsia="仿宋" w:hAnsi="仿宋" w:cs="仿宋" w:hint="eastAsia"/>
            <w:lang w:eastAsia="zh-CN"/>
          </w:rPr>
          <w:t>十二、学习灯具项目技术管理</w:t>
        </w:r>
        <w:r>
          <w:tab/>
        </w:r>
        <w:r>
          <w:fldChar w:fldCharType="begin"/>
        </w:r>
        <w:r>
          <w:instrText xml:space="preserve"> PAGEREF _Toc5928 \h </w:instrText>
        </w:r>
        <w:r>
          <w:fldChar w:fldCharType="separate"/>
        </w:r>
        <w:r>
          <w:t>37</w:t>
        </w:r>
        <w:r>
          <w:fldChar w:fldCharType="end"/>
        </w:r>
      </w:hyperlink>
    </w:p>
    <w:p>
      <w:pPr>
        <w:pStyle w:val="TOC2"/>
        <w:tabs>
          <w:tab w:val="right" w:leader="dot" w:pos="8306"/>
        </w:tabs>
      </w:pPr>
      <w:hyperlink w:anchor="_Toc1690" w:history="1">
        <w:r>
          <w:rPr>
            <w:rFonts w:ascii="仿宋" w:eastAsia="仿宋" w:hAnsi="仿宋" w:cs="仿宋" w:hint="eastAsia"/>
            <w:lang w:eastAsia="zh-CN"/>
          </w:rPr>
          <w:t>(一)、技术方案选用方向</w:t>
        </w:r>
        <w:r>
          <w:tab/>
        </w:r>
        <w:r>
          <w:fldChar w:fldCharType="begin"/>
        </w:r>
        <w:r>
          <w:instrText xml:space="preserve"> PAGEREF _Toc1690 \h </w:instrText>
        </w:r>
        <w:r>
          <w:fldChar w:fldCharType="separate"/>
        </w:r>
        <w:r>
          <w:t>37</w:t>
        </w:r>
        <w:r>
          <w:fldChar w:fldCharType="end"/>
        </w:r>
      </w:hyperlink>
    </w:p>
    <w:p>
      <w:pPr>
        <w:pStyle w:val="TOC2"/>
        <w:tabs>
          <w:tab w:val="right" w:leader="dot" w:pos="8306"/>
        </w:tabs>
      </w:pPr>
      <w:hyperlink w:anchor="_Toc29680" w:history="1">
        <w:r>
          <w:rPr>
            <w:rFonts w:ascii="仿宋" w:eastAsia="仿宋" w:hAnsi="仿宋" w:cs="仿宋" w:hint="eastAsia"/>
            <w:lang w:eastAsia="zh-CN"/>
          </w:rPr>
          <w:t>(二)、工艺技术方案选用原则</w:t>
        </w:r>
        <w:r>
          <w:tab/>
        </w:r>
        <w:r>
          <w:fldChar w:fldCharType="begin"/>
        </w:r>
        <w:r>
          <w:instrText xml:space="preserve"> PAGEREF _Toc29680 \h </w:instrText>
        </w:r>
        <w:r>
          <w:fldChar w:fldCharType="separate"/>
        </w:r>
        <w:r>
          <w:t>39</w:t>
        </w:r>
        <w:r>
          <w:fldChar w:fldCharType="end"/>
        </w:r>
      </w:hyperlink>
    </w:p>
    <w:p>
      <w:pPr>
        <w:pStyle w:val="TOC2"/>
        <w:tabs>
          <w:tab w:val="right" w:leader="dot" w:pos="8306"/>
        </w:tabs>
      </w:pPr>
      <w:hyperlink w:anchor="_Toc28511" w:history="1">
        <w:r>
          <w:rPr>
            <w:rFonts w:ascii="仿宋" w:eastAsia="仿宋" w:hAnsi="仿宋" w:cs="仿宋" w:hint="eastAsia"/>
            <w:lang w:eastAsia="zh-CN"/>
          </w:rPr>
          <w:t>(三)、工艺技术方案要求</w:t>
        </w:r>
        <w:r>
          <w:tab/>
        </w:r>
        <w:r>
          <w:fldChar w:fldCharType="begin"/>
        </w:r>
        <w:r>
          <w:instrText xml:space="preserve"> PAGEREF _Toc28511 \h </w:instrText>
        </w:r>
        <w:r>
          <w:fldChar w:fldCharType="separate"/>
        </w:r>
        <w:r>
          <w:t>41</w:t>
        </w:r>
        <w:r>
          <w:fldChar w:fldCharType="end"/>
        </w:r>
      </w:hyperlink>
    </w:p>
    <w:p>
      <w:pPr>
        <w:pStyle w:val="TOC1"/>
        <w:tabs>
          <w:tab w:val="right" w:leader="dot" w:pos="8306"/>
        </w:tabs>
      </w:pPr>
      <w:hyperlink w:anchor="_Toc3955" w:history="1">
        <w:r>
          <w:rPr>
            <w:rFonts w:ascii="仿宋" w:eastAsia="仿宋" w:hAnsi="仿宋" w:cs="仿宋" w:hint="eastAsia"/>
            <w:lang w:eastAsia="zh-CN"/>
          </w:rPr>
          <w:t>十三、学习灯具项目治理与监督</w:t>
        </w:r>
        <w:r>
          <w:tab/>
        </w:r>
        <w:r>
          <w:fldChar w:fldCharType="begin"/>
        </w:r>
        <w:r>
          <w:instrText xml:space="preserve"> PAGEREF _Toc3955 \h </w:instrText>
        </w:r>
        <w:r>
          <w:fldChar w:fldCharType="separate"/>
        </w:r>
        <w:r>
          <w:t>43</w:t>
        </w:r>
        <w:r>
          <w:fldChar w:fldCharType="end"/>
        </w:r>
      </w:hyperlink>
    </w:p>
    <w:p>
      <w:pPr>
        <w:pStyle w:val="TOC2"/>
        <w:tabs>
          <w:tab w:val="right" w:leader="dot" w:pos="8306"/>
        </w:tabs>
      </w:pPr>
      <w:hyperlink w:anchor="_Toc8706" w:history="1">
        <w:r>
          <w:rPr>
            <w:rFonts w:ascii="仿宋" w:eastAsia="仿宋" w:hAnsi="仿宋" w:cs="仿宋" w:hint="eastAsia"/>
            <w:lang w:eastAsia="zh-CN"/>
          </w:rPr>
          <w:t>(一)、学习灯具项目治理结构</w:t>
        </w:r>
        <w:r>
          <w:tab/>
        </w:r>
        <w:r>
          <w:fldChar w:fldCharType="begin"/>
        </w:r>
        <w:r>
          <w:instrText xml:space="preserve"> PAGEREF _Toc8706 \h </w:instrText>
        </w:r>
        <w:r>
          <w:fldChar w:fldCharType="separate"/>
        </w:r>
        <w:r>
          <w:t>43</w:t>
        </w:r>
        <w:r>
          <w:fldChar w:fldCharType="end"/>
        </w:r>
      </w:hyperlink>
    </w:p>
    <w:p>
      <w:pPr>
        <w:pStyle w:val="TOC2"/>
        <w:tabs>
          <w:tab w:val="right" w:leader="dot" w:pos="8306"/>
        </w:tabs>
      </w:pPr>
      <w:hyperlink w:anchor="_Toc21539" w:history="1">
        <w:r>
          <w:rPr>
            <w:rFonts w:ascii="仿宋" w:eastAsia="仿宋" w:hAnsi="仿宋" w:cs="仿宋" w:hint="eastAsia"/>
            <w:lang w:eastAsia="zh-CN"/>
          </w:rPr>
          <w:t>(二)、监督与审计</w:t>
        </w:r>
        <w:r>
          <w:tab/>
        </w:r>
        <w:r>
          <w:fldChar w:fldCharType="begin"/>
        </w:r>
        <w:r>
          <w:instrText xml:space="preserve"> PAGEREF _Toc21539 \h </w:instrText>
        </w:r>
        <w:r>
          <w:fldChar w:fldCharType="separate"/>
        </w:r>
        <w:r>
          <w:t>45</w:t>
        </w:r>
        <w:r>
          <w:fldChar w:fldCharType="end"/>
        </w:r>
      </w:hyperlink>
    </w:p>
    <w:p>
      <w:pPr>
        <w:pStyle w:val="TOC1"/>
        <w:tabs>
          <w:tab w:val="right" w:leader="dot" w:pos="8306"/>
        </w:tabs>
      </w:pPr>
      <w:hyperlink w:anchor="_Toc31170" w:history="1">
        <w:r>
          <w:rPr>
            <w:rFonts w:ascii="仿宋" w:eastAsia="仿宋" w:hAnsi="仿宋" w:cs="仿宋" w:hint="eastAsia"/>
            <w:lang w:eastAsia="zh-CN"/>
          </w:rPr>
          <w:t>十四、学习灯具项目工程方案分析</w:t>
        </w:r>
        <w:r>
          <w:tab/>
        </w:r>
        <w:r>
          <w:fldChar w:fldCharType="begin"/>
        </w:r>
        <w:r>
          <w:instrText xml:space="preserve"> PAGEREF _Toc31170 \h </w:instrText>
        </w:r>
        <w:r>
          <w:fldChar w:fldCharType="separate"/>
        </w:r>
        <w:r>
          <w:t>46</w:t>
        </w:r>
        <w:r>
          <w:fldChar w:fldCharType="end"/>
        </w:r>
      </w:hyperlink>
    </w:p>
    <w:p>
      <w:pPr>
        <w:pStyle w:val="TOC2"/>
        <w:tabs>
          <w:tab w:val="right" w:leader="dot" w:pos="8306"/>
        </w:tabs>
      </w:pPr>
      <w:hyperlink w:anchor="_Toc10386" w:history="1">
        <w:r>
          <w:rPr>
            <w:rFonts w:ascii="仿宋" w:eastAsia="仿宋" w:hAnsi="仿宋" w:cs="仿宋" w:hint="eastAsia"/>
            <w:lang w:eastAsia="zh-CN"/>
          </w:rPr>
          <w:t>(一)、建筑工程设计原则</w:t>
        </w:r>
        <w:r>
          <w:tab/>
        </w:r>
        <w:r>
          <w:fldChar w:fldCharType="begin"/>
        </w:r>
        <w:r>
          <w:instrText xml:space="preserve"> PAGEREF _Toc10386 \h </w:instrText>
        </w:r>
        <w:r>
          <w:fldChar w:fldCharType="separate"/>
        </w:r>
        <w:r>
          <w:t>46</w:t>
        </w:r>
        <w:r>
          <w:fldChar w:fldCharType="end"/>
        </w:r>
      </w:hyperlink>
    </w:p>
    <w:p>
      <w:pPr>
        <w:pStyle w:val="TOC2"/>
        <w:tabs>
          <w:tab w:val="right" w:leader="dot" w:pos="8306"/>
        </w:tabs>
      </w:pPr>
      <w:hyperlink w:anchor="_Toc523" w:history="1">
        <w:r>
          <w:rPr>
            <w:rFonts w:ascii="仿宋" w:eastAsia="仿宋" w:hAnsi="仿宋" w:cs="仿宋" w:hint="eastAsia"/>
            <w:lang w:eastAsia="zh-CN"/>
          </w:rPr>
          <w:t>(二)、土建工程建设指标</w:t>
        </w:r>
        <w:r>
          <w:tab/>
        </w:r>
        <w:r>
          <w:fldChar w:fldCharType="begin"/>
        </w:r>
        <w:r>
          <w:instrText xml:space="preserve"> PAGEREF _Toc523 \h </w:instrText>
        </w:r>
        <w:r>
          <w:fldChar w:fldCharType="separate"/>
        </w:r>
        <w:r>
          <w:t>49</w:t>
        </w:r>
        <w:r>
          <w:fldChar w:fldCharType="end"/>
        </w:r>
      </w:hyperlink>
    </w:p>
    <w:p>
      <w:pPr>
        <w:pStyle w:val="TOC1"/>
        <w:tabs>
          <w:tab w:val="right" w:leader="dot" w:pos="8306"/>
        </w:tabs>
      </w:pPr>
      <w:hyperlink w:anchor="_Toc13584" w:history="1">
        <w:r>
          <w:rPr>
            <w:rFonts w:ascii="仿宋" w:eastAsia="仿宋" w:hAnsi="仿宋" w:cs="仿宋" w:hint="eastAsia"/>
            <w:lang w:eastAsia="zh-CN"/>
          </w:rPr>
          <w:t>十五、风险识别与分类</w:t>
        </w:r>
        <w:r>
          <w:tab/>
        </w:r>
        <w:r>
          <w:fldChar w:fldCharType="begin"/>
        </w:r>
        <w:r>
          <w:instrText xml:space="preserve"> PAGEREF _Toc13584 \h </w:instrText>
        </w:r>
        <w:r>
          <w:fldChar w:fldCharType="separate"/>
        </w:r>
        <w:r>
          <w:t>51</w:t>
        </w:r>
        <w:r>
          <w:fldChar w:fldCharType="end"/>
        </w:r>
      </w:hyperlink>
    </w:p>
    <w:p>
      <w:pPr>
        <w:pStyle w:val="TOC2"/>
        <w:tabs>
          <w:tab w:val="right" w:leader="dot" w:pos="8306"/>
        </w:tabs>
      </w:pPr>
      <w:hyperlink w:anchor="_Toc18976" w:history="1">
        <w:r>
          <w:rPr>
            <w:rFonts w:ascii="仿宋" w:eastAsia="仿宋" w:hAnsi="仿宋" w:cs="仿宋" w:hint="eastAsia"/>
            <w:lang w:eastAsia="zh-CN"/>
          </w:rPr>
          <w:t>(一)、风险识别</w:t>
        </w:r>
        <w:r>
          <w:tab/>
        </w:r>
        <w:r>
          <w:fldChar w:fldCharType="begin"/>
        </w:r>
        <w:r>
          <w:instrText xml:space="preserve"> PAGEREF _Toc18976 \h </w:instrText>
        </w:r>
        <w:r>
          <w:fldChar w:fldCharType="separate"/>
        </w:r>
        <w:r>
          <w:t>51</w:t>
        </w:r>
        <w:r>
          <w:fldChar w:fldCharType="end"/>
        </w:r>
      </w:hyperlink>
    </w:p>
    <w:p>
      <w:pPr>
        <w:pStyle w:val="TOC2"/>
        <w:tabs>
          <w:tab w:val="right" w:leader="dot" w:pos="8306"/>
        </w:tabs>
      </w:pPr>
      <w:hyperlink w:anchor="_Toc31557" w:history="1">
        <w:r>
          <w:rPr>
            <w:rFonts w:ascii="仿宋" w:eastAsia="仿宋" w:hAnsi="仿宋" w:cs="仿宋" w:hint="eastAsia"/>
            <w:lang w:eastAsia="zh-CN"/>
          </w:rPr>
          <w:t>(二)、风险分类</w:t>
        </w:r>
        <w:r>
          <w:tab/>
        </w:r>
        <w:r>
          <w:fldChar w:fldCharType="begin"/>
        </w:r>
        <w:r>
          <w:instrText xml:space="preserve"> PAGEREF _Toc31557 \h </w:instrText>
        </w:r>
        <w:r>
          <w:fldChar w:fldCharType="separate"/>
        </w:r>
        <w:r>
          <w:t>52</w:t>
        </w:r>
        <w:r>
          <w:fldChar w:fldCharType="end"/>
        </w:r>
      </w:hyperlink>
    </w:p>
    <w:p>
      <w:pPr>
        <w:pStyle w:val="TOC1"/>
        <w:tabs>
          <w:tab w:val="right" w:leader="dot" w:pos="8306"/>
        </w:tabs>
      </w:pPr>
      <w:hyperlink w:anchor="_Toc26314" w:history="1">
        <w:r>
          <w:rPr>
            <w:rFonts w:ascii="仿宋" w:eastAsia="仿宋" w:hAnsi="仿宋" w:cs="仿宋" w:hint="eastAsia"/>
            <w:lang w:eastAsia="zh-CN"/>
          </w:rPr>
          <w:t>十六、学习灯具项目实施保障措施</w:t>
        </w:r>
        <w:r>
          <w:tab/>
        </w:r>
        <w:r>
          <w:fldChar w:fldCharType="begin"/>
        </w:r>
        <w:r>
          <w:instrText xml:space="preserve"> PAGEREF _Toc26314 \h </w:instrText>
        </w:r>
        <w:r>
          <w:fldChar w:fldCharType="separate"/>
        </w:r>
        <w:r>
          <w:t>54</w:t>
        </w:r>
        <w:r>
          <w:fldChar w:fldCharType="end"/>
        </w:r>
      </w:hyperlink>
    </w:p>
    <w:p>
      <w:pPr>
        <w:pStyle w:val="TOC2"/>
        <w:tabs>
          <w:tab w:val="right" w:leader="dot" w:pos="8306"/>
        </w:tabs>
      </w:pPr>
      <w:hyperlink w:anchor="_Toc30601" w:history="1">
        <w:r>
          <w:rPr>
            <w:rFonts w:ascii="仿宋" w:eastAsia="仿宋" w:hAnsi="仿宋" w:cs="仿宋" w:hint="eastAsia"/>
            <w:lang w:eastAsia="zh-CN"/>
          </w:rPr>
          <w:t>(一)、学习灯具项目实施保障机制</w:t>
        </w:r>
        <w:r>
          <w:tab/>
        </w:r>
        <w:r>
          <w:fldChar w:fldCharType="begin"/>
        </w:r>
        <w:r>
          <w:instrText xml:space="preserve"> PAGEREF _Toc30601 \h </w:instrText>
        </w:r>
        <w:r>
          <w:fldChar w:fldCharType="separate"/>
        </w:r>
        <w:r>
          <w:t>54</w:t>
        </w:r>
        <w:r>
          <w:fldChar w:fldCharType="end"/>
        </w:r>
      </w:hyperlink>
    </w:p>
    <w:p>
      <w:pPr>
        <w:pStyle w:val="TOC2"/>
        <w:tabs>
          <w:tab w:val="right" w:leader="dot" w:pos="8306"/>
        </w:tabs>
      </w:pPr>
      <w:hyperlink w:anchor="_Toc6870" w:history="1">
        <w:r>
          <w:rPr>
            <w:rFonts w:ascii="仿宋" w:eastAsia="仿宋" w:hAnsi="仿宋" w:cs="仿宋" w:hint="eastAsia"/>
            <w:lang w:eastAsia="zh-CN"/>
          </w:rPr>
          <w:t>(二)、学习灯具项目法律合规要求</w:t>
        </w:r>
        <w:r>
          <w:tab/>
        </w:r>
        <w:r>
          <w:fldChar w:fldCharType="begin"/>
        </w:r>
        <w:r>
          <w:instrText xml:space="preserve"> PAGEREF _Toc6870 \h </w:instrText>
        </w:r>
        <w:r>
          <w:fldChar w:fldCharType="separate"/>
        </w:r>
        <w:r>
          <w:t>57</w:t>
        </w:r>
        <w:r>
          <w:fldChar w:fldCharType="end"/>
        </w:r>
      </w:hyperlink>
    </w:p>
    <w:p>
      <w:pPr>
        <w:pStyle w:val="TOC2"/>
        <w:tabs>
          <w:tab w:val="right" w:leader="dot" w:pos="8306"/>
        </w:tabs>
      </w:pPr>
      <w:hyperlink w:anchor="_Toc517" w:history="1">
        <w:r>
          <w:rPr>
            <w:rFonts w:ascii="仿宋" w:eastAsia="仿宋" w:hAnsi="仿宋" w:cs="仿宋" w:hint="eastAsia"/>
            <w:lang w:eastAsia="zh-CN"/>
          </w:rPr>
          <w:t>(三)、学习灯具项目合同管理与法律事务</w:t>
        </w:r>
        <w:r>
          <w:tab/>
        </w:r>
        <w:r>
          <w:fldChar w:fldCharType="begin"/>
        </w:r>
        <w:r>
          <w:instrText xml:space="preserve"> PAGEREF _Toc517 \h </w:instrText>
        </w:r>
        <w:r>
          <w:fldChar w:fldCharType="separate"/>
        </w:r>
        <w:r>
          <w:t>62</w:t>
        </w:r>
        <w:r>
          <w:fldChar w:fldCharType="end"/>
        </w:r>
      </w:hyperlink>
    </w:p>
    <w:p>
      <w:pPr>
        <w:pStyle w:val="TOC2"/>
        <w:tabs>
          <w:tab w:val="right" w:leader="dot" w:pos="8306"/>
        </w:tabs>
      </w:pPr>
      <w:hyperlink w:anchor="_Toc9254" w:history="1">
        <w:r>
          <w:rPr>
            <w:rFonts w:ascii="仿宋" w:eastAsia="仿宋" w:hAnsi="仿宋" w:cs="仿宋" w:hint="eastAsia"/>
            <w:lang w:eastAsia="zh-CN"/>
          </w:rPr>
          <w:t>(四)、学习灯具项目知识产权保护策略</w:t>
        </w:r>
        <w:r>
          <w:tab/>
        </w:r>
        <w:r>
          <w:fldChar w:fldCharType="begin"/>
        </w:r>
        <w:r>
          <w:instrText xml:space="preserve"> PAGEREF _Toc9254 \h </w:instrText>
        </w:r>
        <w:r>
          <w:fldChar w:fldCharType="separate"/>
        </w:r>
        <w:r>
          <w:t>68</w:t>
        </w:r>
        <w:r>
          <w:fldChar w:fldCharType="end"/>
        </w:r>
      </w:hyperlink>
    </w:p>
    <w:p>
      <w:pPr>
        <w:pStyle w:val="TOC1"/>
        <w:tabs>
          <w:tab w:val="right" w:leader="dot" w:pos="8306"/>
        </w:tabs>
      </w:pPr>
      <w:hyperlink w:anchor="_Toc5609" w:history="1">
        <w:r>
          <w:rPr>
            <w:rFonts w:ascii="仿宋" w:eastAsia="仿宋" w:hAnsi="仿宋" w:cs="仿宋" w:hint="eastAsia"/>
            <w:lang w:eastAsia="zh-CN"/>
          </w:rPr>
          <w:t>十七、利益相关者分析与沟通计划</w:t>
        </w:r>
        <w:r>
          <w:tab/>
        </w:r>
        <w:r>
          <w:fldChar w:fldCharType="begin"/>
        </w:r>
        <w:r>
          <w:instrText xml:space="preserve"> PAGEREF _Toc5609 \h </w:instrText>
        </w:r>
        <w:r>
          <w:fldChar w:fldCharType="separate"/>
        </w:r>
        <w:r>
          <w:t>70</w:t>
        </w:r>
        <w:r>
          <w:fldChar w:fldCharType="end"/>
        </w:r>
      </w:hyperlink>
    </w:p>
    <w:p>
      <w:pPr>
        <w:pStyle w:val="TOC2"/>
        <w:tabs>
          <w:tab w:val="right" w:leader="dot" w:pos="8306"/>
        </w:tabs>
      </w:pPr>
      <w:hyperlink w:anchor="_Toc23197" w:history="1">
        <w:r>
          <w:rPr>
            <w:rFonts w:ascii="仿宋" w:eastAsia="仿宋" w:hAnsi="仿宋" w:cs="仿宋" w:hint="eastAsia"/>
            <w:lang w:eastAsia="zh-CN"/>
          </w:rPr>
          <w:t>(一)、利益相关者分析</w:t>
        </w:r>
        <w:r>
          <w:tab/>
        </w:r>
        <w:r>
          <w:fldChar w:fldCharType="begin"/>
        </w:r>
        <w:r>
          <w:instrText xml:space="preserve"> PAGEREF _Toc23197 \h </w:instrText>
        </w:r>
        <w:r>
          <w:fldChar w:fldCharType="separate"/>
        </w:r>
        <w:r>
          <w:t>70</w:t>
        </w:r>
        <w:r>
          <w:fldChar w:fldCharType="end"/>
        </w:r>
      </w:hyperlink>
    </w:p>
    <w:p>
      <w:pPr>
        <w:pStyle w:val="TOC2"/>
        <w:tabs>
          <w:tab w:val="right" w:leader="dot" w:pos="8306"/>
        </w:tabs>
      </w:pPr>
      <w:hyperlink w:anchor="_Toc5943" w:history="1">
        <w:r>
          <w:rPr>
            <w:rFonts w:ascii="仿宋" w:eastAsia="仿宋" w:hAnsi="仿宋" w:cs="仿宋" w:hint="eastAsia"/>
            <w:lang w:eastAsia="zh-CN"/>
          </w:rPr>
          <w:t>(二)、沟通计划</w:t>
        </w:r>
        <w:r>
          <w:tab/>
        </w:r>
        <w:r>
          <w:fldChar w:fldCharType="begin"/>
        </w:r>
        <w:r>
          <w:instrText xml:space="preserve"> PAGEREF _Toc5943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60"/>
      <w:r>
        <w:rPr>
          <w:rFonts w:ascii="仿宋" w:eastAsia="仿宋" w:hAnsi="仿宋" w:cs="仿宋" w:hint="eastAsia"/>
          <w:sz w:val="28"/>
          <w:lang w:eastAsia="zh-CN"/>
        </w:rPr>
        <w:t>一、学习灯具项目绩效评估</w:t>
      </w:r>
      <w:bookmarkEnd w:id="2"/>
    </w:p>
    <w:p>
      <w:pPr>
        <w:pStyle w:val="Heading2"/>
        <w:rPr>
          <w:rFonts w:ascii="仿宋" w:eastAsia="仿宋" w:hAnsi="仿宋" w:cs="仿宋" w:hint="eastAsia"/>
          <w:lang w:eastAsia="zh-CN"/>
        </w:rPr>
      </w:pPr>
      <w:bookmarkStart w:id="3" w:name="_Toc67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项目中，我们设计了一套全面的绩效评估指标，以确保学习灯具项目的可控和成功交付。这些指标跨足学习灯具项目目标、成本、进度和质量等多个维度，为我们提供了全面洞察学习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目标达成率是我们关注的首要指标。我们设定了明确的目标，并通过定期监测和评估，迅速发现并应对潜在的目标偏差。这为学习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成本绩效是另一个核心关注点。通过实际成本与预算成本的对比分析，我们深入了解成本差异的原因，及时调整资源分配，保持学习灯具项目在经济效益方面的合理水平。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进度作为关键的绩效指标之一，得到了精心的关注。我们制定了详细的学习灯具项目进度计划，并设立了进度符合度指标，确保实际进度与计划进度保持一致。这使我们能够快速发现和解决潜在的进度问题，保持学习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学习灯具项目绩效的不可或缺的一环。我们引入了一系列的质量标准和客户满意度指标，以确保学习灯具项目交付的成果在质量上达到或超越预期水平。通过持续监测这些指标，我们努力提升学习灯具项目整体质量水平，为学习灯具项目的成功交付提供有力保障。通过这些科学且全面的绩效评估，我们能够更好地引导学习灯具项目的持续改进，确保学习灯具项目目标的顺利达成。</w:t>
      </w:r>
    </w:p>
    <w:p>
      <w:pPr>
        <w:pStyle w:val="Heading2"/>
        <w:ind w:firstLine="560" w:firstLineChars="200"/>
        <w:rPr>
          <w:rFonts w:ascii="仿宋" w:eastAsia="仿宋" w:hAnsi="仿宋" w:cs="仿宋" w:hint="eastAsia"/>
          <w:sz w:val="28"/>
          <w:lang w:eastAsia="zh-CN"/>
        </w:rPr>
      </w:pPr>
      <w:bookmarkStart w:id="4" w:name="_Toc169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绩效评估是学习灯具项目中的关键环节，为确保学习灯具项目达到预期目标，我们采用了多层次、多维度的绩效评估方法。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学习灯具项目的战略目标对齐，确保每个决策和行动都与学习灯具项目整体目标保持一致。团队会定期召开战略对齐会议，审视当前工作与学习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学习灯具项目进度、质量、成本和风险等方面。这些指标通过数据收集和分析，为学习灯具项目管理团队提供了客观的评估依据。例如，我们通过学习灯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绩效评估不仅仅停留在学习灯具项目内部，还考虑了学习灯具项目对外部环境的影响。我们定期进行干系人满意度调查，以了解各利益相关方对学习灯具项目的期望和满意度，并及时做出调整。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这种多层次、多角度的绩效评估方法，使得我们能够全面了解学习灯具项目的运行状态，及时做出调整，确保学习灯具项目在不断变化的环境中保持稳健前行。</w:t>
      </w:r>
    </w:p>
    <w:p>
      <w:pPr>
        <w:pStyle w:val="Heading2"/>
        <w:ind w:firstLine="560" w:firstLineChars="200"/>
        <w:rPr>
          <w:rFonts w:ascii="仿宋" w:eastAsia="仿宋" w:hAnsi="仿宋" w:cs="仿宋" w:hint="eastAsia"/>
          <w:sz w:val="28"/>
          <w:lang w:eastAsia="zh-CN"/>
        </w:rPr>
      </w:pPr>
      <w:bookmarkStart w:id="5" w:name="_Toc309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为了确保学习灯具项目的有效管理和不断优化，我们采用了精心设计的绩效评估周期。这个周期旨在实现灵活、实时和全面的评估，以适应学习灯具项目执行中的各种挑战。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学习灯具项目的不同需求，分为短期、中期和长期。短期评估关注每个迭代或工作周期，以及时发现和解决当前任务中的问题。中期评估涵盖几个迭代，深入了解整体学习灯具项目的趋势和性能。长期评估则着眼于整个学习灯具项目阶段，确保学习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学习灯具项目管理工具和协作平台，团队成员能够随时更新和分享学习灯具项目数据。这种实时性的反馈机制使我们能够及时察觉潜在问题，快速调整，保持学习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学习灯具项目的决策制定密不可分。每个周期的学习灯具项目回顾会议成为集体总结经验、识别问题深层次原因并找到创新解决方案的平台。这种定期的反思与调整机制使学习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206"/>
      <w:r>
        <w:rPr>
          <w:rFonts w:ascii="仿宋" w:eastAsia="仿宋" w:hAnsi="仿宋" w:cs="仿宋" w:hint="eastAsia"/>
          <w:sz w:val="28"/>
          <w:lang w:eastAsia="zh-CN"/>
        </w:rPr>
        <w:t>二、学习灯具项目文档管理</w:t>
      </w:r>
      <w:bookmarkEnd w:id="6"/>
    </w:p>
    <w:p>
      <w:pPr>
        <w:pStyle w:val="Heading2"/>
        <w:rPr>
          <w:rFonts w:ascii="仿宋" w:eastAsia="仿宋" w:hAnsi="仿宋" w:cs="仿宋" w:hint="eastAsia"/>
          <w:lang w:eastAsia="zh-CN"/>
        </w:rPr>
      </w:pPr>
      <w:bookmarkStart w:id="7" w:name="_Toc2131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学习灯具项目高度重视文档的质量和准确性，以支持学习灯具项目的各项活动和决策。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文档的编制始于学习灯具项目计划的初期，我们制定了详细的文档编制计划，明确了每个文档的内容、格式和编写责任人。在学习灯具项目启动阶段，我们首先编制了学习灯具项目章程，明确定义了学习灯具项目的目标、范围、风险等关键要素。随后，学习灯具项目团队根据计划陆续编制了需求文档、设计文档、测试文档等各类文档，确保学习灯具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学习灯具项目管理中的重要环节，旨在确保学习灯具项目文档符合质量标准和学习灯具项目需求。在学习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除了内部审查，我们还进行了外部审查，邀请学习灯具项目相关利益方和专业领域的专家对文档进行独立审查。这有助于获取更全面、客观的反馈，确保学习灯具项目文档不仅符合内部标准，也满足外部需求。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学习灯具项目在文档编制与审查方面建立了严格的管理机制，通过规范的流程和多维度的审查，确保学习灯具项目文档的质量、准确性和可靠性，为学习灯具项目的顺利推进提供了有力支持。</w:t>
      </w:r>
    </w:p>
    <w:p>
      <w:pPr>
        <w:pStyle w:val="Heading2"/>
        <w:ind w:firstLine="560" w:firstLineChars="200"/>
        <w:rPr>
          <w:rFonts w:ascii="仿宋" w:eastAsia="仿宋" w:hAnsi="仿宋" w:cs="仿宋" w:hint="eastAsia"/>
          <w:sz w:val="28"/>
          <w:lang w:eastAsia="zh-CN"/>
        </w:rPr>
      </w:pPr>
      <w:bookmarkStart w:id="8" w:name="_Toc2914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我们通过多渠道发布文档，包括电子邮件、学习灯具项目管理平台、内部网站等，以满足不同团队成员的偏好和需求。多渠道发布确保了信息的全面覆盖。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我们采用了精细的权限控制，确保只有授权人员可以访问敏感信息。这种安全措施保护了学习灯具项目文档的机密性，防止了未经授权的信息泄露。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69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文档存档与归档是学习灯具项目生命周期中一个至关重要的环节，直接关系到学习灯具项目信息的长期保存和历史记录的完整性。在学习灯具项目中，我们实施了一系列有效的文档存档与归档管理策略：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791"/>
      <w:r>
        <w:rPr>
          <w:rFonts w:ascii="仿宋" w:eastAsia="仿宋" w:hAnsi="仿宋" w:cs="仿宋" w:hint="eastAsia"/>
          <w:sz w:val="28"/>
          <w:lang w:eastAsia="zh-CN"/>
        </w:rPr>
        <w:t>三、学习灯具项目可持续发展</w:t>
      </w:r>
      <w:bookmarkEnd w:id="10"/>
    </w:p>
    <w:p>
      <w:pPr>
        <w:pStyle w:val="Heading2"/>
        <w:rPr>
          <w:rFonts w:ascii="仿宋" w:eastAsia="仿宋" w:hAnsi="仿宋" w:cs="仿宋" w:hint="eastAsia"/>
          <w:lang w:eastAsia="zh-CN"/>
        </w:rPr>
      </w:pPr>
      <w:bookmarkStart w:id="11" w:name="_Toc3163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项目中，学习灯具项目团队着眼于未来，明确了可持续发展的战略方向。制定的具体可持续发展目标包括降低资源使用、采用环保技术、最大化社会效益等。这一步骤不仅有助于学习灯具项目在环保和社会责任方面达到最高标准，也为未来提供了明确的指引，确保学习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可持续实践的融入学习灯具项目管理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学习灯具项目管理周期。从学习灯具项目规划开始，学习灯具项目团队就考虑了环境和社会的因素。在执行阶段，学习灯具项目团队积极推动绿色技术的应用，优化资源利用。此外，关注员工的社会责任，通过培训和沟通活动提高员工对可持续发展的认知，使他们能够在日常工作中践行可持续实践。这些举措不仅为学习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62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扎根于学习灯具项目的可持续发展理念，我们深信环保与社会责任是学习灯具项目成功的关键支柱。在学习灯具项目的每一步，我们都致力于通过创新和实践，履行对环境和社会的坚定责任。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团队通过引入先进的环保技术、建立高效的废物处理系统以及推动能源节约措施，积极履行环保责任。定期的环保监测和评估确保学习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不仅致力于自身可持续发展，还注重对社会的回馈。通过支持社区学习灯具项目、参与慈善事业、提供培训机会等方式，学习灯具项目积极履行社会责任。与当地社区建立积极互动，关注员工的工作与生活平衡，以及员工的身心健康，是学习灯具项目在社会责任层面的关键举措。这样的实践不仅增强了学习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264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746"/>
      <w:r>
        <w:rPr>
          <w:rFonts w:ascii="仿宋" w:eastAsia="仿宋" w:hAnsi="仿宋" w:cs="仿宋" w:hint="eastAsia"/>
          <w:lang w:eastAsia="zh-CN"/>
        </w:rPr>
        <w:t>(一)、学习灯具行业分析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行业一直以来都是市场的关注焦点。行业内的发展趋势、竞争态势以及潜在机会都对学习灯具项目的推进产生深远的影响。通过深入研究行业的整体概貌，我们将更好地理解行业的核心特征，为学习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行业，技术一直是推动创新和发展的关键因素。我们将对当前技术趋势进行详尽分析，包括但不限于人工智能、大数据应用、先进制造技术等。这有助于学习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学习灯具项目成功的基础。我们将对主要竞争对手进行深入研究，包括其市场份额、产品特点、市场定位等。通过全面了解竞争对手的优势和劣势，学习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728"/>
      <w:r>
        <w:rPr>
          <w:rFonts w:ascii="仿宋" w:eastAsia="仿宋" w:hAnsi="仿宋" w:cs="仿宋" w:hint="eastAsia"/>
          <w:sz w:val="28"/>
          <w:lang w:eastAsia="zh-CN"/>
        </w:rPr>
        <w:t>(二)、学习灯具市场分析预测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通过对市场规模的深入调研，我们将预测学习灯具市场未来的增长趋势。这包括市场的整体规模、各细分领域的发展趋势等。学习灯具项目可以根据市场的扩张速度和潜在机会，制定更符合市场需求的发展策略。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学习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学习灯具项目实施过程中需要充分考虑的因素。我们将对市场风险进行全面评估，包括但不限于政策法规风险、市场竞争风险、技术变革风险等。通过对潜在风险的深入分析，学习灯具项目可以制定相应的风险缓解策略，降低不确定性对学习灯具项目的影响。</w:t>
      </w:r>
    </w:p>
    <w:p>
      <w:pPr>
        <w:pStyle w:val="Heading1"/>
        <w:ind w:firstLine="560" w:firstLineChars="200"/>
        <w:rPr>
          <w:rFonts w:ascii="仿宋" w:eastAsia="仿宋" w:hAnsi="仿宋" w:cs="仿宋" w:hint="eastAsia"/>
          <w:sz w:val="28"/>
          <w:lang w:eastAsia="zh-CN"/>
        </w:rPr>
      </w:pPr>
      <w:bookmarkStart w:id="16" w:name="_Toc1523"/>
      <w:r>
        <w:rPr>
          <w:rFonts w:ascii="仿宋" w:eastAsia="仿宋" w:hAnsi="仿宋" w:cs="仿宋" w:hint="eastAsia"/>
          <w:sz w:val="28"/>
          <w:lang w:eastAsia="zh-CN"/>
        </w:rPr>
        <w:t>五、学习灯具项目建设背景及必要性分析</w:t>
      </w:r>
      <w:bookmarkEnd w:id="16"/>
    </w:p>
    <w:p>
      <w:pPr>
        <w:pStyle w:val="Heading2"/>
        <w:rPr>
          <w:rFonts w:ascii="仿宋" w:eastAsia="仿宋" w:hAnsi="仿宋" w:cs="仿宋" w:hint="eastAsia"/>
          <w:lang w:eastAsia="zh-CN"/>
        </w:rPr>
      </w:pPr>
      <w:bookmarkStart w:id="17" w:name="_Toc25512"/>
      <w:r>
        <w:rPr>
          <w:rFonts w:ascii="仿宋" w:eastAsia="仿宋" w:hAnsi="仿宋" w:cs="仿宋" w:hint="eastAsia"/>
          <w:lang w:eastAsia="zh-CN"/>
        </w:rPr>
        <w:t>(一)、学习灯具项目背景分析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习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习灯具项目在这个潮流中的定位。同时，我们将关注行业内涌现的新兴机遇，以便学习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习灯具项目提供了强大的发展动力。我们将聚焦于行业内最新的技术发展趋势，包括但不限于人工智能、大数据分析、物联网等领域。通过深度的技术研究，我们将确保学习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习灯具项目发展的源泉。我们将投入更多的精力对市场需求进行深入剖析，超越表面的需求，深入挖掘潜在的市场痛点和机遇。通过对市场需求的细致了解，学习灯具项目将更有针对性地设计解决方案，满足市场的多样化需求，从而更好地促进学习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习灯具项目战略至关重要。我们将对竞争态势进行更为深入的分析，包括但不限于市场份额、产品特点、客户满意度等多个维度。通过深度的竞争分析，学习灯具项目将能够更准确地把握市场脉搏，制定具有竞争力的学习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学习灯具项目的发展具有直接的影响。我们将进行更为全面的法规和政策分析，了解行业发展中的潜在法律风险和合规挑战。通过充分了解和遵守相关法规，学习灯具项目将确保在法律框架内合法合规运营，为学习灯具项目的稳健发展提供有力支持。</w:t>
      </w:r>
    </w:p>
    <w:p>
      <w:pPr>
        <w:pStyle w:val="Heading2"/>
        <w:ind w:firstLine="560" w:firstLineChars="200"/>
        <w:rPr>
          <w:rFonts w:ascii="仿宋" w:eastAsia="仿宋" w:hAnsi="仿宋" w:cs="仿宋" w:hint="eastAsia"/>
          <w:sz w:val="28"/>
          <w:lang w:eastAsia="zh-CN"/>
        </w:rPr>
      </w:pPr>
      <w:bookmarkStart w:id="18" w:name="_Toc5570"/>
      <w:r>
        <w:rPr>
          <w:rFonts w:ascii="仿宋" w:eastAsia="仿宋" w:hAnsi="仿宋" w:cs="仿宋" w:hint="eastAsia"/>
          <w:sz w:val="28"/>
          <w:lang w:eastAsia="zh-CN"/>
        </w:rPr>
        <w:t>(二)、学习灯具项目建设必要性分析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学习灯具项目建设的迫切性源于对行业发展趋势的深刻洞察。我们正处于一个行业变革的时代，科技创新、数字化转型成为企业发展的关键动力。学习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灯具项目建设不仅仅是为了跟上潮流，更是为了通过技术创新推动企业的持续发展。通过引入先进的技术和解决方案，学习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学习灯具项目的建设成为必然选择，通过提高产品质量、拓展服务领域，从而在竞争中获得更多的机会。学习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学习灯具项目建设的必要性体现在对客户需求更精准的满足。通过学习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学习灯具项目建设的背后是对企业持续创新的追求。只有通过不断创新，企业才能在竞争中立于不败之地。学习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6181"/>
      <w:r>
        <w:rPr>
          <w:rFonts w:ascii="仿宋" w:eastAsia="仿宋" w:hAnsi="仿宋" w:cs="仿宋" w:hint="eastAsia"/>
          <w:sz w:val="28"/>
          <w:lang w:eastAsia="zh-CN"/>
        </w:rPr>
        <w:t>六、学习灯具项目土建工程</w:t>
      </w:r>
      <w:bookmarkEnd w:id="19"/>
    </w:p>
    <w:p>
      <w:pPr>
        <w:pStyle w:val="Heading2"/>
        <w:rPr>
          <w:rFonts w:ascii="仿宋" w:eastAsia="仿宋" w:hAnsi="仿宋" w:cs="仿宋" w:hint="eastAsia"/>
          <w:lang w:eastAsia="zh-CN"/>
        </w:rPr>
      </w:pPr>
      <w:bookmarkStart w:id="20" w:name="_Toc2438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在学习灯具项目的建筑工程设计中，我们将秉承一系列重要的设计原则，以确保学习灯具项目建筑在功能、美观、可持续性等方面达到最佳效果。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首要原则是确保建筑的功能性得到最大化的发挥。我们将充分理解学习灯具项目的实际需求，合理布局各个功能区域，保证建筑在满足业务需求的同时，提供高效的工作环境。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https://d.book118.com/407150000055006030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学习灯具项目规划设计纲要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D488B"/>
    <w:rsid w:val="1A4D4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5000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2024-01-10T03:16:00Z</dcterms:created>
  <dcterms:modified xsi:type="dcterms:W3CDTF">2024-01-10T03:16:21Z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E0E521728AB54C7790CBC76FE9F717E5_11</vt:lpwstr>
  </property>
  <property fmtid="{D5CDD505-2E9C-101B-9397-08002B2CF9AE}" pid="3" name="KSOProductBuildVer">
    <vt:lpwstr>2052-12.1.0.16120</vt:lpwstr>
  </property>
</Properties>
</file>