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割灌机项目规划设计纲要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82" w:history="1">
        <w:r>
          <w:rPr>
            <w:rFonts w:ascii="仿宋" w:eastAsia="仿宋" w:hAnsi="仿宋" w:cs="仿宋" w:hint="eastAsia"/>
            <w:lang w:eastAsia="zh-CN"/>
          </w:rPr>
          <w:t>概论</w:t>
        </w:r>
        <w:r>
          <w:tab/>
        </w:r>
        <w:r>
          <w:fldChar w:fldCharType="begin"/>
        </w:r>
        <w:r>
          <w:instrText xml:space="preserve"> PAGEREF _Toc24682 \h </w:instrText>
        </w:r>
        <w:r>
          <w:fldChar w:fldCharType="separate"/>
        </w:r>
        <w:r>
          <w:t>3</w:t>
        </w:r>
        <w:r>
          <w:fldChar w:fldCharType="end"/>
        </w:r>
      </w:hyperlink>
    </w:p>
    <w:p>
      <w:pPr>
        <w:pStyle w:val="TOC1"/>
        <w:tabs>
          <w:tab w:val="right" w:leader="dot" w:pos="8306"/>
        </w:tabs>
      </w:pPr>
      <w:hyperlink w:anchor="_Toc7386" w:history="1">
        <w:r>
          <w:rPr>
            <w:rFonts w:ascii="仿宋" w:eastAsia="仿宋" w:hAnsi="仿宋" w:cs="仿宋" w:hint="eastAsia"/>
            <w:lang w:eastAsia="zh-CN"/>
          </w:rPr>
          <w:t>一、割灌机项目建设单位说明</w:t>
        </w:r>
        <w:r>
          <w:tab/>
        </w:r>
        <w:r>
          <w:fldChar w:fldCharType="begin"/>
        </w:r>
        <w:r>
          <w:instrText xml:space="preserve"> PAGEREF _Toc7386 \h </w:instrText>
        </w:r>
        <w:r>
          <w:fldChar w:fldCharType="separate"/>
        </w:r>
        <w:r>
          <w:t>3</w:t>
        </w:r>
        <w:r>
          <w:fldChar w:fldCharType="end"/>
        </w:r>
      </w:hyperlink>
    </w:p>
    <w:p>
      <w:pPr>
        <w:pStyle w:val="TOC2"/>
        <w:tabs>
          <w:tab w:val="right" w:leader="dot" w:pos="8306"/>
        </w:tabs>
      </w:pPr>
      <w:hyperlink w:anchor="_Toc16753" w:history="1">
        <w:r>
          <w:rPr>
            <w:rFonts w:ascii="仿宋" w:eastAsia="仿宋" w:hAnsi="仿宋" w:cs="仿宋" w:hint="eastAsia"/>
            <w:lang w:eastAsia="zh-CN"/>
          </w:rPr>
          <w:t>(一)、割灌机项目承办单位基本情况</w:t>
        </w:r>
        <w:r>
          <w:tab/>
        </w:r>
        <w:r>
          <w:fldChar w:fldCharType="begin"/>
        </w:r>
        <w:r>
          <w:instrText xml:space="preserve"> PAGEREF _Toc16753 \h </w:instrText>
        </w:r>
        <w:r>
          <w:fldChar w:fldCharType="separate"/>
        </w:r>
        <w:r>
          <w:t>3</w:t>
        </w:r>
        <w:r>
          <w:fldChar w:fldCharType="end"/>
        </w:r>
      </w:hyperlink>
    </w:p>
    <w:p>
      <w:pPr>
        <w:pStyle w:val="TOC2"/>
        <w:tabs>
          <w:tab w:val="right" w:leader="dot" w:pos="8306"/>
        </w:tabs>
      </w:pPr>
      <w:hyperlink w:anchor="_Toc25385" w:history="1">
        <w:r>
          <w:rPr>
            <w:rFonts w:ascii="仿宋" w:eastAsia="仿宋" w:hAnsi="仿宋" w:cs="仿宋" w:hint="eastAsia"/>
            <w:lang w:eastAsia="zh-CN"/>
          </w:rPr>
          <w:t>(二)、公司经济效益分析</w:t>
        </w:r>
        <w:r>
          <w:tab/>
        </w:r>
        <w:r>
          <w:fldChar w:fldCharType="begin"/>
        </w:r>
        <w:r>
          <w:instrText xml:space="preserve"> PAGEREF _Toc25385 \h </w:instrText>
        </w:r>
        <w:r>
          <w:fldChar w:fldCharType="separate"/>
        </w:r>
        <w:r>
          <w:t>4</w:t>
        </w:r>
        <w:r>
          <w:fldChar w:fldCharType="end"/>
        </w:r>
      </w:hyperlink>
    </w:p>
    <w:p>
      <w:pPr>
        <w:pStyle w:val="TOC1"/>
        <w:tabs>
          <w:tab w:val="right" w:leader="dot" w:pos="8306"/>
        </w:tabs>
      </w:pPr>
      <w:hyperlink w:anchor="_Toc14323" w:history="1">
        <w:r>
          <w:rPr>
            <w:rFonts w:ascii="仿宋" w:eastAsia="仿宋" w:hAnsi="仿宋" w:cs="仿宋" w:hint="eastAsia"/>
            <w:lang w:eastAsia="zh-CN"/>
          </w:rPr>
          <w:t>二、割灌机项目建设背景及必要性分析</w:t>
        </w:r>
        <w:r>
          <w:tab/>
        </w:r>
        <w:r>
          <w:fldChar w:fldCharType="begin"/>
        </w:r>
        <w:r>
          <w:instrText xml:space="preserve"> PAGEREF _Toc14323 \h </w:instrText>
        </w:r>
        <w:r>
          <w:fldChar w:fldCharType="separate"/>
        </w:r>
        <w:r>
          <w:t>5</w:t>
        </w:r>
        <w:r>
          <w:fldChar w:fldCharType="end"/>
        </w:r>
      </w:hyperlink>
    </w:p>
    <w:p>
      <w:pPr>
        <w:pStyle w:val="TOC2"/>
        <w:tabs>
          <w:tab w:val="right" w:leader="dot" w:pos="8306"/>
        </w:tabs>
      </w:pPr>
      <w:hyperlink w:anchor="_Toc4720" w:history="1">
        <w:r>
          <w:rPr>
            <w:rFonts w:ascii="仿宋" w:eastAsia="仿宋" w:hAnsi="仿宋" w:cs="仿宋" w:hint="eastAsia"/>
            <w:lang w:eastAsia="zh-CN"/>
          </w:rPr>
          <w:t>(一)、割灌机项目背景分析</w:t>
        </w:r>
        <w:r>
          <w:tab/>
        </w:r>
        <w:r>
          <w:fldChar w:fldCharType="begin"/>
        </w:r>
        <w:r>
          <w:instrText xml:space="preserve"> PAGEREF _Toc4720 \h </w:instrText>
        </w:r>
        <w:r>
          <w:fldChar w:fldCharType="separate"/>
        </w:r>
        <w:r>
          <w:t>5</w:t>
        </w:r>
        <w:r>
          <w:fldChar w:fldCharType="end"/>
        </w:r>
      </w:hyperlink>
    </w:p>
    <w:p>
      <w:pPr>
        <w:pStyle w:val="TOC2"/>
        <w:tabs>
          <w:tab w:val="right" w:leader="dot" w:pos="8306"/>
        </w:tabs>
      </w:pPr>
      <w:hyperlink w:anchor="_Toc9305" w:history="1">
        <w:r>
          <w:rPr>
            <w:rFonts w:ascii="仿宋" w:eastAsia="仿宋" w:hAnsi="仿宋" w:cs="仿宋" w:hint="eastAsia"/>
            <w:lang w:eastAsia="zh-CN"/>
          </w:rPr>
          <w:t>(二)、割灌机项目建设必要性分析</w:t>
        </w:r>
        <w:r>
          <w:tab/>
        </w:r>
        <w:r>
          <w:fldChar w:fldCharType="begin"/>
        </w:r>
        <w:r>
          <w:instrText xml:space="preserve"> PAGEREF _Toc9305 \h </w:instrText>
        </w:r>
        <w:r>
          <w:fldChar w:fldCharType="separate"/>
        </w:r>
        <w:r>
          <w:t>6</w:t>
        </w:r>
        <w:r>
          <w:fldChar w:fldCharType="end"/>
        </w:r>
      </w:hyperlink>
    </w:p>
    <w:p>
      <w:pPr>
        <w:pStyle w:val="TOC1"/>
        <w:tabs>
          <w:tab w:val="right" w:leader="dot" w:pos="8306"/>
        </w:tabs>
      </w:pPr>
      <w:hyperlink w:anchor="_Toc18091" w:history="1">
        <w:r>
          <w:rPr>
            <w:rFonts w:ascii="仿宋" w:eastAsia="仿宋" w:hAnsi="仿宋" w:cs="仿宋" w:hint="eastAsia"/>
            <w:lang w:eastAsia="zh-CN"/>
          </w:rPr>
          <w:t>三、割灌机项目选址可行性分析</w:t>
        </w:r>
        <w:r>
          <w:tab/>
        </w:r>
        <w:r>
          <w:fldChar w:fldCharType="begin"/>
        </w:r>
        <w:r>
          <w:instrText xml:space="preserve"> PAGEREF _Toc18091 \h </w:instrText>
        </w:r>
        <w:r>
          <w:fldChar w:fldCharType="separate"/>
        </w:r>
        <w:r>
          <w:t>8</w:t>
        </w:r>
        <w:r>
          <w:fldChar w:fldCharType="end"/>
        </w:r>
      </w:hyperlink>
    </w:p>
    <w:p>
      <w:pPr>
        <w:pStyle w:val="TOC2"/>
        <w:tabs>
          <w:tab w:val="right" w:leader="dot" w:pos="8306"/>
        </w:tabs>
      </w:pPr>
      <w:hyperlink w:anchor="_Toc25347" w:history="1">
        <w:r>
          <w:rPr>
            <w:rFonts w:ascii="仿宋" w:eastAsia="仿宋" w:hAnsi="仿宋" w:cs="仿宋" w:hint="eastAsia"/>
            <w:lang w:eastAsia="zh-CN"/>
          </w:rPr>
          <w:t>(一)、割灌机项目选址</w:t>
        </w:r>
        <w:r>
          <w:tab/>
        </w:r>
        <w:r>
          <w:fldChar w:fldCharType="begin"/>
        </w:r>
        <w:r>
          <w:instrText xml:space="preserve"> PAGEREF _Toc25347 \h </w:instrText>
        </w:r>
        <w:r>
          <w:fldChar w:fldCharType="separate"/>
        </w:r>
        <w:r>
          <w:t>8</w:t>
        </w:r>
        <w:r>
          <w:fldChar w:fldCharType="end"/>
        </w:r>
      </w:hyperlink>
    </w:p>
    <w:p>
      <w:pPr>
        <w:pStyle w:val="TOC2"/>
        <w:tabs>
          <w:tab w:val="right" w:leader="dot" w:pos="8306"/>
        </w:tabs>
      </w:pPr>
      <w:hyperlink w:anchor="_Toc8647" w:history="1">
        <w:r>
          <w:rPr>
            <w:rFonts w:ascii="仿宋" w:eastAsia="仿宋" w:hAnsi="仿宋" w:cs="仿宋" w:hint="eastAsia"/>
            <w:lang w:eastAsia="zh-CN"/>
          </w:rPr>
          <w:t>(二)、用地控制指标</w:t>
        </w:r>
        <w:r>
          <w:tab/>
        </w:r>
        <w:r>
          <w:fldChar w:fldCharType="begin"/>
        </w:r>
        <w:r>
          <w:instrText xml:space="preserve"> PAGEREF _Toc8647 \h </w:instrText>
        </w:r>
        <w:r>
          <w:fldChar w:fldCharType="separate"/>
        </w:r>
        <w:r>
          <w:t>8</w:t>
        </w:r>
        <w:r>
          <w:fldChar w:fldCharType="end"/>
        </w:r>
      </w:hyperlink>
    </w:p>
    <w:p>
      <w:pPr>
        <w:pStyle w:val="TOC2"/>
        <w:tabs>
          <w:tab w:val="right" w:leader="dot" w:pos="8306"/>
        </w:tabs>
      </w:pPr>
      <w:hyperlink w:anchor="_Toc4355" w:history="1">
        <w:r>
          <w:rPr>
            <w:rFonts w:ascii="仿宋" w:eastAsia="仿宋" w:hAnsi="仿宋" w:cs="仿宋" w:hint="eastAsia"/>
            <w:lang w:eastAsia="zh-CN"/>
          </w:rPr>
          <w:t>(三)、节约用地措施</w:t>
        </w:r>
        <w:r>
          <w:tab/>
        </w:r>
        <w:r>
          <w:fldChar w:fldCharType="begin"/>
        </w:r>
        <w:r>
          <w:instrText xml:space="preserve"> PAGEREF _Toc4355 \h </w:instrText>
        </w:r>
        <w:r>
          <w:fldChar w:fldCharType="separate"/>
        </w:r>
        <w:r>
          <w:t>10</w:t>
        </w:r>
        <w:r>
          <w:fldChar w:fldCharType="end"/>
        </w:r>
      </w:hyperlink>
    </w:p>
    <w:p>
      <w:pPr>
        <w:pStyle w:val="TOC2"/>
        <w:tabs>
          <w:tab w:val="right" w:leader="dot" w:pos="8306"/>
        </w:tabs>
      </w:pPr>
      <w:hyperlink w:anchor="_Toc19428" w:history="1">
        <w:r>
          <w:rPr>
            <w:rFonts w:ascii="仿宋" w:eastAsia="仿宋" w:hAnsi="仿宋" w:cs="仿宋" w:hint="eastAsia"/>
            <w:lang w:eastAsia="zh-CN"/>
          </w:rPr>
          <w:t>(四)、总图布置方案</w:t>
        </w:r>
        <w:r>
          <w:tab/>
        </w:r>
        <w:r>
          <w:fldChar w:fldCharType="begin"/>
        </w:r>
        <w:r>
          <w:instrText xml:space="preserve"> PAGEREF _Toc19428 \h </w:instrText>
        </w:r>
        <w:r>
          <w:fldChar w:fldCharType="separate"/>
        </w:r>
        <w:r>
          <w:t>11</w:t>
        </w:r>
        <w:r>
          <w:fldChar w:fldCharType="end"/>
        </w:r>
      </w:hyperlink>
    </w:p>
    <w:p>
      <w:pPr>
        <w:pStyle w:val="TOC2"/>
        <w:tabs>
          <w:tab w:val="right" w:leader="dot" w:pos="8306"/>
        </w:tabs>
      </w:pPr>
      <w:hyperlink w:anchor="_Toc8179" w:history="1">
        <w:r>
          <w:rPr>
            <w:rFonts w:ascii="仿宋" w:eastAsia="仿宋" w:hAnsi="仿宋" w:cs="仿宋" w:hint="eastAsia"/>
            <w:lang w:eastAsia="zh-CN"/>
          </w:rPr>
          <w:t>(五)、选址综合评价</w:t>
        </w:r>
        <w:r>
          <w:tab/>
        </w:r>
        <w:r>
          <w:fldChar w:fldCharType="begin"/>
        </w:r>
        <w:r>
          <w:instrText xml:space="preserve"> PAGEREF _Toc8179 \h </w:instrText>
        </w:r>
        <w:r>
          <w:fldChar w:fldCharType="separate"/>
        </w:r>
        <w:r>
          <w:t>12</w:t>
        </w:r>
        <w:r>
          <w:fldChar w:fldCharType="end"/>
        </w:r>
      </w:hyperlink>
    </w:p>
    <w:p>
      <w:pPr>
        <w:pStyle w:val="TOC1"/>
        <w:tabs>
          <w:tab w:val="right" w:leader="dot" w:pos="8306"/>
        </w:tabs>
      </w:pPr>
      <w:hyperlink w:anchor="_Toc31329" w:history="1">
        <w:r>
          <w:rPr>
            <w:rFonts w:ascii="仿宋" w:eastAsia="仿宋" w:hAnsi="仿宋" w:cs="仿宋" w:hint="eastAsia"/>
            <w:lang w:eastAsia="zh-CN"/>
          </w:rPr>
          <w:t>四、割灌机项目绩效评估</w:t>
        </w:r>
        <w:r>
          <w:tab/>
        </w:r>
        <w:r>
          <w:fldChar w:fldCharType="begin"/>
        </w:r>
        <w:r>
          <w:instrText xml:space="preserve"> PAGEREF _Toc31329 \h </w:instrText>
        </w:r>
        <w:r>
          <w:fldChar w:fldCharType="separate"/>
        </w:r>
        <w:r>
          <w:t>13</w:t>
        </w:r>
        <w:r>
          <w:fldChar w:fldCharType="end"/>
        </w:r>
      </w:hyperlink>
    </w:p>
    <w:p>
      <w:pPr>
        <w:pStyle w:val="TOC2"/>
        <w:tabs>
          <w:tab w:val="right" w:leader="dot" w:pos="8306"/>
        </w:tabs>
      </w:pPr>
      <w:hyperlink w:anchor="_Toc31027" w:history="1">
        <w:r>
          <w:rPr>
            <w:rFonts w:ascii="仿宋" w:eastAsia="仿宋" w:hAnsi="仿宋" w:cs="仿宋" w:hint="eastAsia"/>
            <w:lang w:eastAsia="zh-CN"/>
          </w:rPr>
          <w:t>(一)、绩效评估指标</w:t>
        </w:r>
        <w:r>
          <w:tab/>
        </w:r>
        <w:r>
          <w:fldChar w:fldCharType="begin"/>
        </w:r>
        <w:r>
          <w:instrText xml:space="preserve"> PAGEREF _Toc31027 \h </w:instrText>
        </w:r>
        <w:r>
          <w:fldChar w:fldCharType="separate"/>
        </w:r>
        <w:r>
          <w:t>13</w:t>
        </w:r>
        <w:r>
          <w:fldChar w:fldCharType="end"/>
        </w:r>
      </w:hyperlink>
    </w:p>
    <w:p>
      <w:pPr>
        <w:pStyle w:val="TOC2"/>
        <w:tabs>
          <w:tab w:val="right" w:leader="dot" w:pos="8306"/>
        </w:tabs>
      </w:pPr>
      <w:hyperlink w:anchor="_Toc23704" w:history="1">
        <w:r>
          <w:rPr>
            <w:rFonts w:ascii="仿宋" w:eastAsia="仿宋" w:hAnsi="仿宋" w:cs="仿宋" w:hint="eastAsia"/>
            <w:lang w:eastAsia="zh-CN"/>
          </w:rPr>
          <w:t>(二)、绩效评估方法</w:t>
        </w:r>
        <w:r>
          <w:tab/>
        </w:r>
        <w:r>
          <w:fldChar w:fldCharType="begin"/>
        </w:r>
        <w:r>
          <w:instrText xml:space="preserve"> PAGEREF _Toc23704 \h </w:instrText>
        </w:r>
        <w:r>
          <w:fldChar w:fldCharType="separate"/>
        </w:r>
        <w:r>
          <w:t>14</w:t>
        </w:r>
        <w:r>
          <w:fldChar w:fldCharType="end"/>
        </w:r>
      </w:hyperlink>
    </w:p>
    <w:p>
      <w:pPr>
        <w:pStyle w:val="TOC2"/>
        <w:tabs>
          <w:tab w:val="right" w:leader="dot" w:pos="8306"/>
        </w:tabs>
      </w:pPr>
      <w:hyperlink w:anchor="_Toc13388" w:history="1">
        <w:r>
          <w:rPr>
            <w:rFonts w:ascii="仿宋" w:eastAsia="仿宋" w:hAnsi="仿宋" w:cs="仿宋" w:hint="eastAsia"/>
            <w:lang w:eastAsia="zh-CN"/>
          </w:rPr>
          <w:t>(三)、绩效评估周期</w:t>
        </w:r>
        <w:r>
          <w:tab/>
        </w:r>
        <w:r>
          <w:fldChar w:fldCharType="begin"/>
        </w:r>
        <w:r>
          <w:instrText xml:space="preserve"> PAGEREF _Toc13388 \h </w:instrText>
        </w:r>
        <w:r>
          <w:fldChar w:fldCharType="separate"/>
        </w:r>
        <w:r>
          <w:t>15</w:t>
        </w:r>
        <w:r>
          <w:fldChar w:fldCharType="end"/>
        </w:r>
      </w:hyperlink>
    </w:p>
    <w:p>
      <w:pPr>
        <w:pStyle w:val="TOC1"/>
        <w:tabs>
          <w:tab w:val="right" w:leader="dot" w:pos="8306"/>
        </w:tabs>
      </w:pPr>
      <w:hyperlink w:anchor="_Toc821" w:history="1">
        <w:r>
          <w:rPr>
            <w:rFonts w:ascii="仿宋" w:eastAsia="仿宋" w:hAnsi="仿宋" w:cs="仿宋" w:hint="eastAsia"/>
            <w:lang w:eastAsia="zh-CN"/>
          </w:rPr>
          <w:t>五、市场分析、调研</w:t>
        </w:r>
        <w:r>
          <w:tab/>
        </w:r>
        <w:r>
          <w:fldChar w:fldCharType="begin"/>
        </w:r>
        <w:r>
          <w:instrText xml:space="preserve"> PAGEREF _Toc821 \h </w:instrText>
        </w:r>
        <w:r>
          <w:fldChar w:fldCharType="separate"/>
        </w:r>
        <w:r>
          <w:t>16</w:t>
        </w:r>
        <w:r>
          <w:fldChar w:fldCharType="end"/>
        </w:r>
      </w:hyperlink>
    </w:p>
    <w:p>
      <w:pPr>
        <w:pStyle w:val="TOC2"/>
        <w:tabs>
          <w:tab w:val="right" w:leader="dot" w:pos="8306"/>
        </w:tabs>
      </w:pPr>
      <w:hyperlink w:anchor="_Toc16727" w:history="1">
        <w:r>
          <w:rPr>
            <w:rFonts w:ascii="仿宋" w:eastAsia="仿宋" w:hAnsi="仿宋" w:cs="仿宋" w:hint="eastAsia"/>
            <w:lang w:eastAsia="zh-CN"/>
          </w:rPr>
          <w:t>(一)、割灌机行业分析</w:t>
        </w:r>
        <w:r>
          <w:tab/>
        </w:r>
        <w:r>
          <w:fldChar w:fldCharType="begin"/>
        </w:r>
        <w:r>
          <w:instrText xml:space="preserve"> PAGEREF _Toc16727 \h </w:instrText>
        </w:r>
        <w:r>
          <w:fldChar w:fldCharType="separate"/>
        </w:r>
        <w:r>
          <w:t>16</w:t>
        </w:r>
        <w:r>
          <w:fldChar w:fldCharType="end"/>
        </w:r>
      </w:hyperlink>
    </w:p>
    <w:p>
      <w:pPr>
        <w:pStyle w:val="TOC2"/>
        <w:tabs>
          <w:tab w:val="right" w:leader="dot" w:pos="8306"/>
        </w:tabs>
      </w:pPr>
      <w:hyperlink w:anchor="_Toc16269" w:history="1">
        <w:r>
          <w:rPr>
            <w:rFonts w:ascii="仿宋" w:eastAsia="仿宋" w:hAnsi="仿宋" w:cs="仿宋" w:hint="eastAsia"/>
            <w:lang w:eastAsia="zh-CN"/>
          </w:rPr>
          <w:t>(二)、割灌机市场分析预测</w:t>
        </w:r>
        <w:r>
          <w:tab/>
        </w:r>
        <w:r>
          <w:fldChar w:fldCharType="begin"/>
        </w:r>
        <w:r>
          <w:instrText xml:space="preserve"> PAGEREF _Toc16269 \h </w:instrText>
        </w:r>
        <w:r>
          <w:fldChar w:fldCharType="separate"/>
        </w:r>
        <w:r>
          <w:t>17</w:t>
        </w:r>
        <w:r>
          <w:fldChar w:fldCharType="end"/>
        </w:r>
      </w:hyperlink>
    </w:p>
    <w:p>
      <w:pPr>
        <w:pStyle w:val="TOC1"/>
        <w:tabs>
          <w:tab w:val="right" w:leader="dot" w:pos="8306"/>
        </w:tabs>
      </w:pPr>
      <w:hyperlink w:anchor="_Toc12171" w:history="1">
        <w:r>
          <w:rPr>
            <w:rFonts w:ascii="仿宋" w:eastAsia="仿宋" w:hAnsi="仿宋" w:cs="仿宋" w:hint="eastAsia"/>
            <w:lang w:eastAsia="zh-CN"/>
          </w:rPr>
          <w:t>六、产品规划分析</w:t>
        </w:r>
        <w:r>
          <w:tab/>
        </w:r>
        <w:r>
          <w:fldChar w:fldCharType="begin"/>
        </w:r>
        <w:r>
          <w:instrText xml:space="preserve"> PAGEREF _Toc12171 \h </w:instrText>
        </w:r>
        <w:r>
          <w:fldChar w:fldCharType="separate"/>
        </w:r>
        <w:r>
          <w:t>17</w:t>
        </w:r>
        <w:r>
          <w:fldChar w:fldCharType="end"/>
        </w:r>
      </w:hyperlink>
    </w:p>
    <w:p>
      <w:pPr>
        <w:pStyle w:val="TOC2"/>
        <w:tabs>
          <w:tab w:val="right" w:leader="dot" w:pos="8306"/>
        </w:tabs>
      </w:pPr>
      <w:hyperlink w:anchor="_Toc8800" w:history="1">
        <w:r>
          <w:rPr>
            <w:rFonts w:ascii="仿宋" w:eastAsia="仿宋" w:hAnsi="仿宋" w:cs="仿宋" w:hint="eastAsia"/>
            <w:lang w:eastAsia="zh-CN"/>
          </w:rPr>
          <w:t>(一)、产品规划</w:t>
        </w:r>
        <w:r>
          <w:tab/>
        </w:r>
        <w:r>
          <w:fldChar w:fldCharType="begin"/>
        </w:r>
        <w:r>
          <w:instrText xml:space="preserve"> PAGEREF _Toc8800 \h </w:instrText>
        </w:r>
        <w:r>
          <w:fldChar w:fldCharType="separate"/>
        </w:r>
        <w:r>
          <w:t>17</w:t>
        </w:r>
        <w:r>
          <w:fldChar w:fldCharType="end"/>
        </w:r>
      </w:hyperlink>
    </w:p>
    <w:p>
      <w:pPr>
        <w:pStyle w:val="TOC2"/>
        <w:tabs>
          <w:tab w:val="right" w:leader="dot" w:pos="8306"/>
        </w:tabs>
      </w:pPr>
      <w:hyperlink w:anchor="_Toc14697" w:history="1">
        <w:r>
          <w:rPr>
            <w:rFonts w:ascii="仿宋" w:eastAsia="仿宋" w:hAnsi="仿宋" w:cs="仿宋" w:hint="eastAsia"/>
            <w:lang w:eastAsia="zh-CN"/>
          </w:rPr>
          <w:t>(二)、建设规模</w:t>
        </w:r>
        <w:r>
          <w:tab/>
        </w:r>
        <w:r>
          <w:fldChar w:fldCharType="begin"/>
        </w:r>
        <w:r>
          <w:instrText xml:space="preserve"> PAGEREF _Toc14697 \h </w:instrText>
        </w:r>
        <w:r>
          <w:fldChar w:fldCharType="separate"/>
        </w:r>
        <w:r>
          <w:t>18</w:t>
        </w:r>
        <w:r>
          <w:fldChar w:fldCharType="end"/>
        </w:r>
      </w:hyperlink>
    </w:p>
    <w:p>
      <w:pPr>
        <w:pStyle w:val="TOC1"/>
        <w:tabs>
          <w:tab w:val="right" w:leader="dot" w:pos="8306"/>
        </w:tabs>
      </w:pPr>
      <w:hyperlink w:anchor="_Toc15843" w:history="1">
        <w:r>
          <w:rPr>
            <w:rFonts w:ascii="仿宋" w:eastAsia="仿宋" w:hAnsi="仿宋" w:cs="仿宋" w:hint="eastAsia"/>
            <w:lang w:eastAsia="zh-CN"/>
          </w:rPr>
          <w:t>七、割灌机项目人力资源管理</w:t>
        </w:r>
        <w:r>
          <w:tab/>
        </w:r>
        <w:r>
          <w:fldChar w:fldCharType="begin"/>
        </w:r>
        <w:r>
          <w:instrText xml:space="preserve"> PAGEREF _Toc15843 \h </w:instrText>
        </w:r>
        <w:r>
          <w:fldChar w:fldCharType="separate"/>
        </w:r>
        <w:r>
          <w:t>19</w:t>
        </w:r>
        <w:r>
          <w:fldChar w:fldCharType="end"/>
        </w:r>
      </w:hyperlink>
    </w:p>
    <w:p>
      <w:pPr>
        <w:pStyle w:val="TOC2"/>
        <w:tabs>
          <w:tab w:val="right" w:leader="dot" w:pos="8306"/>
        </w:tabs>
      </w:pPr>
      <w:hyperlink w:anchor="_Toc19233" w:history="1">
        <w:r>
          <w:rPr>
            <w:rFonts w:ascii="仿宋" w:eastAsia="仿宋" w:hAnsi="仿宋" w:cs="仿宋" w:hint="eastAsia"/>
            <w:lang w:eastAsia="zh-CN"/>
          </w:rPr>
          <w:t>(一)、建立健全的预算管理制度</w:t>
        </w:r>
        <w:r>
          <w:tab/>
        </w:r>
        <w:r>
          <w:fldChar w:fldCharType="begin"/>
        </w:r>
        <w:r>
          <w:instrText xml:space="preserve"> PAGEREF _Toc19233 \h </w:instrText>
        </w:r>
        <w:r>
          <w:fldChar w:fldCharType="separate"/>
        </w:r>
        <w:r>
          <w:t>19</w:t>
        </w:r>
        <w:r>
          <w:fldChar w:fldCharType="end"/>
        </w:r>
      </w:hyperlink>
    </w:p>
    <w:p>
      <w:pPr>
        <w:pStyle w:val="TOC2"/>
        <w:tabs>
          <w:tab w:val="right" w:leader="dot" w:pos="8306"/>
        </w:tabs>
      </w:pPr>
      <w:hyperlink w:anchor="_Toc11542" w:history="1">
        <w:r>
          <w:rPr>
            <w:rFonts w:ascii="仿宋" w:eastAsia="仿宋" w:hAnsi="仿宋" w:cs="仿宋" w:hint="eastAsia"/>
            <w:lang w:eastAsia="zh-CN"/>
          </w:rPr>
          <w:t>(二)、加强资金流动监控</w:t>
        </w:r>
        <w:r>
          <w:tab/>
        </w:r>
        <w:r>
          <w:fldChar w:fldCharType="begin"/>
        </w:r>
        <w:r>
          <w:instrText xml:space="preserve"> PAGEREF _Toc11542 \h </w:instrText>
        </w:r>
        <w:r>
          <w:fldChar w:fldCharType="separate"/>
        </w:r>
        <w:r>
          <w:t>21</w:t>
        </w:r>
        <w:r>
          <w:fldChar w:fldCharType="end"/>
        </w:r>
      </w:hyperlink>
    </w:p>
    <w:p>
      <w:pPr>
        <w:pStyle w:val="TOC2"/>
        <w:tabs>
          <w:tab w:val="right" w:leader="dot" w:pos="8306"/>
        </w:tabs>
      </w:pPr>
      <w:hyperlink w:anchor="_Toc7447" w:history="1">
        <w:r>
          <w:rPr>
            <w:rFonts w:ascii="仿宋" w:eastAsia="仿宋" w:hAnsi="仿宋" w:cs="仿宋" w:hint="eastAsia"/>
            <w:lang w:eastAsia="zh-CN"/>
          </w:rPr>
          <w:t>(三)、制定完善的风险控制机制</w:t>
        </w:r>
        <w:r>
          <w:tab/>
        </w:r>
        <w:r>
          <w:fldChar w:fldCharType="begin"/>
        </w:r>
        <w:r>
          <w:instrText xml:space="preserve"> PAGEREF _Toc7447 \h </w:instrText>
        </w:r>
        <w:r>
          <w:fldChar w:fldCharType="separate"/>
        </w:r>
        <w:r>
          <w:t>22</w:t>
        </w:r>
        <w:r>
          <w:fldChar w:fldCharType="end"/>
        </w:r>
      </w:hyperlink>
    </w:p>
    <w:p>
      <w:pPr>
        <w:pStyle w:val="TOC2"/>
        <w:tabs>
          <w:tab w:val="right" w:leader="dot" w:pos="8306"/>
        </w:tabs>
      </w:pPr>
      <w:hyperlink w:anchor="_Toc12964" w:history="1">
        <w:r>
          <w:rPr>
            <w:rFonts w:ascii="仿宋" w:eastAsia="仿宋" w:hAnsi="仿宋" w:cs="仿宋" w:hint="eastAsia"/>
            <w:lang w:eastAsia="zh-CN"/>
          </w:rPr>
          <w:t>(四)、优化成本管理</w:t>
        </w:r>
        <w:r>
          <w:tab/>
        </w:r>
        <w:r>
          <w:fldChar w:fldCharType="begin"/>
        </w:r>
        <w:r>
          <w:instrText xml:space="preserve"> PAGEREF _Toc12964 \h </w:instrText>
        </w:r>
        <w:r>
          <w:fldChar w:fldCharType="separate"/>
        </w:r>
        <w:r>
          <w:t>23</w:t>
        </w:r>
        <w:r>
          <w:fldChar w:fldCharType="end"/>
        </w:r>
      </w:hyperlink>
    </w:p>
    <w:p>
      <w:pPr>
        <w:pStyle w:val="TOC1"/>
        <w:tabs>
          <w:tab w:val="right" w:leader="dot" w:pos="8306"/>
        </w:tabs>
      </w:pPr>
      <w:hyperlink w:anchor="_Toc3006" w:history="1">
        <w:r>
          <w:rPr>
            <w:rFonts w:ascii="仿宋" w:eastAsia="仿宋" w:hAnsi="仿宋" w:cs="仿宋" w:hint="eastAsia"/>
            <w:lang w:eastAsia="zh-CN"/>
          </w:rPr>
          <w:t>八、割灌机项目经营效益</w:t>
        </w:r>
        <w:r>
          <w:tab/>
        </w:r>
        <w:r>
          <w:fldChar w:fldCharType="begin"/>
        </w:r>
        <w:r>
          <w:instrText xml:space="preserve"> PAGEREF _Toc3006 \h </w:instrText>
        </w:r>
        <w:r>
          <w:fldChar w:fldCharType="separate"/>
        </w:r>
        <w:r>
          <w:t>25</w:t>
        </w:r>
        <w:r>
          <w:fldChar w:fldCharType="end"/>
        </w:r>
      </w:hyperlink>
    </w:p>
    <w:p>
      <w:pPr>
        <w:pStyle w:val="TOC2"/>
        <w:tabs>
          <w:tab w:val="right" w:leader="dot" w:pos="8306"/>
        </w:tabs>
      </w:pPr>
      <w:hyperlink w:anchor="_Toc5086" w:history="1">
        <w:r>
          <w:rPr>
            <w:rFonts w:ascii="仿宋" w:eastAsia="仿宋" w:hAnsi="仿宋" w:cs="仿宋" w:hint="eastAsia"/>
            <w:lang w:eastAsia="zh-CN"/>
          </w:rPr>
          <w:t>(一)、经济评价财务测算</w:t>
        </w:r>
        <w:r>
          <w:tab/>
        </w:r>
        <w:r>
          <w:fldChar w:fldCharType="begin"/>
        </w:r>
        <w:r>
          <w:instrText xml:space="preserve"> PAGEREF _Toc5086 \h </w:instrText>
        </w:r>
        <w:r>
          <w:fldChar w:fldCharType="separate"/>
        </w:r>
        <w:r>
          <w:t>25</w:t>
        </w:r>
        <w:r>
          <w:fldChar w:fldCharType="end"/>
        </w:r>
      </w:hyperlink>
    </w:p>
    <w:p>
      <w:pPr>
        <w:pStyle w:val="TOC2"/>
        <w:tabs>
          <w:tab w:val="right" w:leader="dot" w:pos="8306"/>
        </w:tabs>
      </w:pPr>
      <w:hyperlink w:anchor="_Toc24354" w:history="1">
        <w:r>
          <w:rPr>
            <w:rFonts w:ascii="仿宋" w:eastAsia="仿宋" w:hAnsi="仿宋" w:cs="仿宋" w:hint="eastAsia"/>
            <w:lang w:eastAsia="zh-CN"/>
          </w:rPr>
          <w:t>(二)、割灌机项目盈利能力分析</w:t>
        </w:r>
        <w:r>
          <w:tab/>
        </w:r>
        <w:r>
          <w:fldChar w:fldCharType="begin"/>
        </w:r>
        <w:r>
          <w:instrText xml:space="preserve"> PAGEREF _Toc24354 \h </w:instrText>
        </w:r>
        <w:r>
          <w:fldChar w:fldCharType="separate"/>
        </w:r>
        <w:r>
          <w:t>26</w:t>
        </w:r>
        <w:r>
          <w:fldChar w:fldCharType="end"/>
        </w:r>
      </w:hyperlink>
    </w:p>
    <w:p>
      <w:pPr>
        <w:pStyle w:val="TOC1"/>
        <w:tabs>
          <w:tab w:val="right" w:leader="dot" w:pos="8306"/>
        </w:tabs>
      </w:pPr>
      <w:hyperlink w:anchor="_Toc14492" w:history="1">
        <w:r>
          <w:rPr>
            <w:rFonts w:ascii="仿宋" w:eastAsia="仿宋" w:hAnsi="仿宋" w:cs="仿宋" w:hint="eastAsia"/>
            <w:lang w:eastAsia="zh-CN"/>
          </w:rPr>
          <w:t>九、割灌机项目计划安排</w:t>
        </w:r>
        <w:r>
          <w:tab/>
        </w:r>
        <w:r>
          <w:fldChar w:fldCharType="begin"/>
        </w:r>
        <w:r>
          <w:instrText xml:space="preserve"> PAGEREF _Toc14492 \h </w:instrText>
        </w:r>
        <w:r>
          <w:fldChar w:fldCharType="separate"/>
        </w:r>
        <w:r>
          <w:t>27</w:t>
        </w:r>
        <w:r>
          <w:fldChar w:fldCharType="end"/>
        </w:r>
      </w:hyperlink>
    </w:p>
    <w:p>
      <w:pPr>
        <w:pStyle w:val="TOC2"/>
        <w:tabs>
          <w:tab w:val="right" w:leader="dot" w:pos="8306"/>
        </w:tabs>
      </w:pPr>
      <w:hyperlink w:anchor="_Toc1999" w:history="1">
        <w:r>
          <w:rPr>
            <w:rFonts w:ascii="仿宋" w:eastAsia="仿宋" w:hAnsi="仿宋" w:cs="仿宋" w:hint="eastAsia"/>
            <w:lang w:eastAsia="zh-CN"/>
          </w:rPr>
          <w:t>(一)、建设周期</w:t>
        </w:r>
        <w:r>
          <w:tab/>
        </w:r>
        <w:r>
          <w:fldChar w:fldCharType="begin"/>
        </w:r>
        <w:r>
          <w:instrText xml:space="preserve"> PAGEREF _Toc1999 \h </w:instrText>
        </w:r>
        <w:r>
          <w:fldChar w:fldCharType="separate"/>
        </w:r>
        <w:r>
          <w:t>27</w:t>
        </w:r>
        <w:r>
          <w:fldChar w:fldCharType="end"/>
        </w:r>
      </w:hyperlink>
    </w:p>
    <w:p>
      <w:pPr>
        <w:pStyle w:val="TOC2"/>
        <w:tabs>
          <w:tab w:val="right" w:leader="dot" w:pos="8306"/>
        </w:tabs>
      </w:pPr>
      <w:hyperlink w:anchor="_Toc7935" w:history="1">
        <w:r>
          <w:rPr>
            <w:rFonts w:ascii="仿宋" w:eastAsia="仿宋" w:hAnsi="仿宋" w:cs="仿宋" w:hint="eastAsia"/>
            <w:lang w:eastAsia="zh-CN"/>
          </w:rPr>
          <w:t>(二)、建设进度</w:t>
        </w:r>
        <w:r>
          <w:tab/>
        </w:r>
        <w:r>
          <w:fldChar w:fldCharType="begin"/>
        </w:r>
        <w:r>
          <w:instrText xml:space="preserve"> PAGEREF _Toc7935 \h </w:instrText>
        </w:r>
        <w:r>
          <w:fldChar w:fldCharType="separate"/>
        </w:r>
        <w:r>
          <w:t>27</w:t>
        </w:r>
        <w:r>
          <w:fldChar w:fldCharType="end"/>
        </w:r>
      </w:hyperlink>
    </w:p>
    <w:p>
      <w:pPr>
        <w:pStyle w:val="TOC2"/>
        <w:tabs>
          <w:tab w:val="right" w:leader="dot" w:pos="8306"/>
        </w:tabs>
      </w:pPr>
      <w:hyperlink w:anchor="_Toc17412" w:history="1">
        <w:r>
          <w:rPr>
            <w:rFonts w:ascii="仿宋" w:eastAsia="仿宋" w:hAnsi="仿宋" w:cs="仿宋" w:hint="eastAsia"/>
            <w:lang w:eastAsia="zh-CN"/>
          </w:rPr>
          <w:t>(三)、进度安排注意事项</w:t>
        </w:r>
        <w:r>
          <w:tab/>
        </w:r>
        <w:r>
          <w:fldChar w:fldCharType="begin"/>
        </w:r>
        <w:r>
          <w:instrText xml:space="preserve"> PAGEREF _Toc17412 \h </w:instrText>
        </w:r>
        <w:r>
          <w:fldChar w:fldCharType="separate"/>
        </w:r>
        <w:r>
          <w:t>28</w:t>
        </w:r>
        <w:r>
          <w:fldChar w:fldCharType="end"/>
        </w:r>
      </w:hyperlink>
    </w:p>
    <w:p>
      <w:pPr>
        <w:pStyle w:val="TOC2"/>
        <w:tabs>
          <w:tab w:val="right" w:leader="dot" w:pos="8306"/>
        </w:tabs>
      </w:pPr>
      <w:hyperlink w:anchor="_Toc27243" w:history="1">
        <w:r>
          <w:rPr>
            <w:rFonts w:ascii="仿宋" w:eastAsia="仿宋" w:hAnsi="仿宋" w:cs="仿宋" w:hint="eastAsia"/>
            <w:lang w:eastAsia="zh-CN"/>
          </w:rPr>
          <w:t>(四)、人力资源配置</w:t>
        </w:r>
        <w:r>
          <w:tab/>
        </w:r>
        <w:r>
          <w:fldChar w:fldCharType="begin"/>
        </w:r>
        <w:r>
          <w:instrText xml:space="preserve"> PAGEREF _Toc27243 \h </w:instrText>
        </w:r>
        <w:r>
          <w:fldChar w:fldCharType="separate"/>
        </w:r>
        <w:r>
          <w:t>30</w:t>
        </w:r>
        <w:r>
          <w:fldChar w:fldCharType="end"/>
        </w:r>
      </w:hyperlink>
    </w:p>
    <w:p>
      <w:pPr>
        <w:pStyle w:val="TOC1"/>
        <w:tabs>
          <w:tab w:val="right" w:leader="dot" w:pos="8306"/>
        </w:tabs>
      </w:pPr>
      <w:hyperlink w:anchor="_Toc30534" w:history="1">
        <w:r>
          <w:rPr>
            <w:rFonts w:ascii="仿宋" w:eastAsia="仿宋" w:hAnsi="仿宋" w:cs="仿宋" w:hint="eastAsia"/>
            <w:lang w:eastAsia="zh-CN"/>
          </w:rPr>
          <w:t>十、割灌机项目创新与研发</w:t>
        </w:r>
        <w:r>
          <w:tab/>
        </w:r>
        <w:r>
          <w:fldChar w:fldCharType="begin"/>
        </w:r>
        <w:r>
          <w:instrText xml:space="preserve"> PAGEREF _Toc30534 \h </w:instrText>
        </w:r>
        <w:r>
          <w:fldChar w:fldCharType="separate"/>
        </w:r>
        <w:r>
          <w:t>31</w:t>
        </w:r>
        <w:r>
          <w:fldChar w:fldCharType="end"/>
        </w:r>
      </w:hyperlink>
    </w:p>
    <w:p>
      <w:pPr>
        <w:pStyle w:val="TOC2"/>
        <w:tabs>
          <w:tab w:val="right" w:leader="dot" w:pos="8306"/>
        </w:tabs>
      </w:pPr>
      <w:hyperlink w:anchor="_Toc20277" w:history="1">
        <w:r>
          <w:rPr>
            <w:rFonts w:ascii="仿宋" w:eastAsia="仿宋" w:hAnsi="仿宋" w:cs="仿宋" w:hint="eastAsia"/>
            <w:lang w:eastAsia="zh-CN"/>
          </w:rPr>
          <w:t>(一)、创新策略与方向</w:t>
        </w:r>
        <w:r>
          <w:tab/>
        </w:r>
        <w:r>
          <w:fldChar w:fldCharType="begin"/>
        </w:r>
        <w:r>
          <w:instrText xml:space="preserve"> PAGEREF _Toc20277 \h </w:instrText>
        </w:r>
        <w:r>
          <w:fldChar w:fldCharType="separate"/>
        </w:r>
        <w:r>
          <w:t>31</w:t>
        </w:r>
        <w:r>
          <w:fldChar w:fldCharType="end"/>
        </w:r>
      </w:hyperlink>
    </w:p>
    <w:p>
      <w:pPr>
        <w:pStyle w:val="TOC2"/>
        <w:tabs>
          <w:tab w:val="right" w:leader="dot" w:pos="8306"/>
        </w:tabs>
      </w:pPr>
      <w:hyperlink w:anchor="_Toc4053" w:history="1">
        <w:r>
          <w:rPr>
            <w:rFonts w:ascii="仿宋" w:eastAsia="仿宋" w:hAnsi="仿宋" w:cs="仿宋" w:hint="eastAsia"/>
            <w:lang w:eastAsia="zh-CN"/>
          </w:rPr>
          <w:t>(二)、研发规划与投入</w:t>
        </w:r>
        <w:r>
          <w:tab/>
        </w:r>
        <w:r>
          <w:fldChar w:fldCharType="begin"/>
        </w:r>
        <w:r>
          <w:instrText xml:space="preserve"> PAGEREF _Toc4053 \h </w:instrText>
        </w:r>
        <w:r>
          <w:fldChar w:fldCharType="separate"/>
        </w:r>
        <w:r>
          <w:t>32</w:t>
        </w:r>
        <w:r>
          <w:fldChar w:fldCharType="end"/>
        </w:r>
      </w:hyperlink>
    </w:p>
    <w:p>
      <w:pPr>
        <w:pStyle w:val="TOC1"/>
        <w:tabs>
          <w:tab w:val="right" w:leader="dot" w:pos="8306"/>
        </w:tabs>
      </w:pPr>
      <w:hyperlink w:anchor="_Toc26840" w:history="1">
        <w:r>
          <w:rPr>
            <w:rFonts w:ascii="仿宋" w:eastAsia="仿宋" w:hAnsi="仿宋" w:cs="仿宋" w:hint="eastAsia"/>
            <w:lang w:eastAsia="zh-CN"/>
          </w:rPr>
          <w:t>十一、割灌机项目财务管理</w:t>
        </w:r>
        <w:r>
          <w:tab/>
        </w:r>
        <w:r>
          <w:fldChar w:fldCharType="begin"/>
        </w:r>
        <w:r>
          <w:instrText xml:space="preserve"> PAGEREF _Toc26840 \h </w:instrText>
        </w:r>
        <w:r>
          <w:fldChar w:fldCharType="separate"/>
        </w:r>
        <w:r>
          <w:t>34</w:t>
        </w:r>
        <w:r>
          <w:fldChar w:fldCharType="end"/>
        </w:r>
      </w:hyperlink>
    </w:p>
    <w:p>
      <w:pPr>
        <w:pStyle w:val="TOC2"/>
        <w:tabs>
          <w:tab w:val="right" w:leader="dot" w:pos="8306"/>
        </w:tabs>
      </w:pPr>
      <w:hyperlink w:anchor="_Toc28825" w:history="1">
        <w:r>
          <w:rPr>
            <w:rFonts w:ascii="仿宋" w:eastAsia="仿宋" w:hAnsi="仿宋" w:cs="仿宋" w:hint="eastAsia"/>
            <w:lang w:eastAsia="zh-CN"/>
          </w:rPr>
          <w:t>(一)、资金需求大</w:t>
        </w:r>
        <w:r>
          <w:tab/>
        </w:r>
        <w:r>
          <w:fldChar w:fldCharType="begin"/>
        </w:r>
        <w:r>
          <w:instrText xml:space="preserve"> PAGEREF _Toc28825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93" w:history="1">
        <w:r>
          <w:rPr>
            <w:rFonts w:ascii="仿宋" w:eastAsia="仿宋" w:hAnsi="仿宋" w:cs="仿宋" w:hint="eastAsia"/>
            <w:lang w:eastAsia="zh-CN"/>
          </w:rPr>
          <w:t>(二)、研发周期长</w:t>
        </w:r>
        <w:r>
          <w:tab/>
        </w:r>
        <w:r>
          <w:fldChar w:fldCharType="begin"/>
        </w:r>
        <w:r>
          <w:instrText xml:space="preserve"> PAGEREF _Toc13993 \h </w:instrText>
        </w:r>
        <w:r>
          <w:fldChar w:fldCharType="separate"/>
        </w:r>
        <w:r>
          <w:t>35</w:t>
        </w:r>
        <w:r>
          <w:fldChar w:fldCharType="end"/>
        </w:r>
      </w:hyperlink>
    </w:p>
    <w:p>
      <w:pPr>
        <w:pStyle w:val="TOC2"/>
        <w:tabs>
          <w:tab w:val="right" w:leader="dot" w:pos="8306"/>
        </w:tabs>
      </w:pPr>
      <w:hyperlink w:anchor="_Toc19311" w:history="1">
        <w:r>
          <w:rPr>
            <w:rFonts w:ascii="仿宋" w:eastAsia="仿宋" w:hAnsi="仿宋" w:cs="仿宋" w:hint="eastAsia"/>
            <w:lang w:eastAsia="zh-CN"/>
          </w:rPr>
          <w:t>(三)、市场风险大</w:t>
        </w:r>
        <w:r>
          <w:tab/>
        </w:r>
        <w:r>
          <w:fldChar w:fldCharType="begin"/>
        </w:r>
        <w:r>
          <w:instrText xml:space="preserve"> PAGEREF _Toc19311 \h </w:instrText>
        </w:r>
        <w:r>
          <w:fldChar w:fldCharType="separate"/>
        </w:r>
        <w:r>
          <w:t>36</w:t>
        </w:r>
        <w:r>
          <w:fldChar w:fldCharType="end"/>
        </w:r>
      </w:hyperlink>
    </w:p>
    <w:p>
      <w:pPr>
        <w:pStyle w:val="TOC2"/>
        <w:tabs>
          <w:tab w:val="right" w:leader="dot" w:pos="8306"/>
        </w:tabs>
      </w:pPr>
      <w:hyperlink w:anchor="_Toc7016" w:history="1">
        <w:r>
          <w:rPr>
            <w:rFonts w:ascii="仿宋" w:eastAsia="仿宋" w:hAnsi="仿宋" w:cs="仿宋" w:hint="eastAsia"/>
            <w:lang w:eastAsia="zh-CN"/>
          </w:rPr>
          <w:t>(四)、利润率高</w:t>
        </w:r>
        <w:r>
          <w:tab/>
        </w:r>
        <w:r>
          <w:fldChar w:fldCharType="begin"/>
        </w:r>
        <w:r>
          <w:instrText xml:space="preserve"> PAGEREF _Toc7016 \h </w:instrText>
        </w:r>
        <w:r>
          <w:fldChar w:fldCharType="separate"/>
        </w:r>
        <w:r>
          <w:t>39</w:t>
        </w:r>
        <w:r>
          <w:fldChar w:fldCharType="end"/>
        </w:r>
      </w:hyperlink>
    </w:p>
    <w:p>
      <w:pPr>
        <w:pStyle w:val="TOC1"/>
        <w:tabs>
          <w:tab w:val="right" w:leader="dot" w:pos="8306"/>
        </w:tabs>
      </w:pPr>
      <w:hyperlink w:anchor="_Toc30477" w:history="1">
        <w:r>
          <w:rPr>
            <w:rFonts w:ascii="仿宋" w:eastAsia="仿宋" w:hAnsi="仿宋" w:cs="仿宋" w:hint="eastAsia"/>
            <w:lang w:eastAsia="zh-CN"/>
          </w:rPr>
          <w:t>十二、割灌机项目人力资源培养与发展</w:t>
        </w:r>
        <w:r>
          <w:tab/>
        </w:r>
        <w:r>
          <w:fldChar w:fldCharType="begin"/>
        </w:r>
        <w:r>
          <w:instrText xml:space="preserve"> PAGEREF _Toc30477 \h </w:instrText>
        </w:r>
        <w:r>
          <w:fldChar w:fldCharType="separate"/>
        </w:r>
        <w:r>
          <w:t>41</w:t>
        </w:r>
        <w:r>
          <w:fldChar w:fldCharType="end"/>
        </w:r>
      </w:hyperlink>
    </w:p>
    <w:p>
      <w:pPr>
        <w:pStyle w:val="TOC2"/>
        <w:tabs>
          <w:tab w:val="right" w:leader="dot" w:pos="8306"/>
        </w:tabs>
      </w:pPr>
      <w:hyperlink w:anchor="_Toc24096" w:history="1">
        <w:r>
          <w:rPr>
            <w:rFonts w:ascii="仿宋" w:eastAsia="仿宋" w:hAnsi="仿宋" w:cs="仿宋" w:hint="eastAsia"/>
            <w:lang w:eastAsia="zh-CN"/>
          </w:rPr>
          <w:t>(一)、人才需求与规划</w:t>
        </w:r>
        <w:r>
          <w:tab/>
        </w:r>
        <w:r>
          <w:fldChar w:fldCharType="begin"/>
        </w:r>
        <w:r>
          <w:instrText xml:space="preserve"> PAGEREF _Toc24096 \h </w:instrText>
        </w:r>
        <w:r>
          <w:fldChar w:fldCharType="separate"/>
        </w:r>
        <w:r>
          <w:t>41</w:t>
        </w:r>
        <w:r>
          <w:fldChar w:fldCharType="end"/>
        </w:r>
      </w:hyperlink>
    </w:p>
    <w:p>
      <w:pPr>
        <w:pStyle w:val="TOC2"/>
        <w:tabs>
          <w:tab w:val="right" w:leader="dot" w:pos="8306"/>
        </w:tabs>
      </w:pPr>
      <w:hyperlink w:anchor="_Toc25809" w:history="1">
        <w:r>
          <w:rPr>
            <w:rFonts w:ascii="仿宋" w:eastAsia="仿宋" w:hAnsi="仿宋" w:cs="仿宋" w:hint="eastAsia"/>
            <w:lang w:eastAsia="zh-CN"/>
          </w:rPr>
          <w:t>(二)、培训与发展计划</w:t>
        </w:r>
        <w:r>
          <w:tab/>
        </w:r>
        <w:r>
          <w:fldChar w:fldCharType="begin"/>
        </w:r>
        <w:r>
          <w:instrText xml:space="preserve"> PAGEREF _Toc25809 \h </w:instrText>
        </w:r>
        <w:r>
          <w:fldChar w:fldCharType="separate"/>
        </w:r>
        <w:r>
          <w:t>41</w:t>
        </w:r>
        <w:r>
          <w:fldChar w:fldCharType="end"/>
        </w:r>
      </w:hyperlink>
    </w:p>
    <w:p>
      <w:pPr>
        <w:pStyle w:val="TOC1"/>
        <w:tabs>
          <w:tab w:val="right" w:leader="dot" w:pos="8306"/>
        </w:tabs>
      </w:pPr>
      <w:hyperlink w:anchor="_Toc24368" w:history="1">
        <w:r>
          <w:rPr>
            <w:rFonts w:ascii="仿宋" w:eastAsia="仿宋" w:hAnsi="仿宋" w:cs="仿宋" w:hint="eastAsia"/>
            <w:lang w:eastAsia="zh-CN"/>
          </w:rPr>
          <w:t>十三、割灌机项目治理与监督</w:t>
        </w:r>
        <w:r>
          <w:tab/>
        </w:r>
        <w:r>
          <w:fldChar w:fldCharType="begin"/>
        </w:r>
        <w:r>
          <w:instrText xml:space="preserve"> PAGEREF _Toc24368 \h </w:instrText>
        </w:r>
        <w:r>
          <w:fldChar w:fldCharType="separate"/>
        </w:r>
        <w:r>
          <w:t>42</w:t>
        </w:r>
        <w:r>
          <w:fldChar w:fldCharType="end"/>
        </w:r>
      </w:hyperlink>
    </w:p>
    <w:p>
      <w:pPr>
        <w:pStyle w:val="TOC2"/>
        <w:tabs>
          <w:tab w:val="right" w:leader="dot" w:pos="8306"/>
        </w:tabs>
      </w:pPr>
      <w:hyperlink w:anchor="_Toc15924" w:history="1">
        <w:r>
          <w:rPr>
            <w:rFonts w:ascii="仿宋" w:eastAsia="仿宋" w:hAnsi="仿宋" w:cs="仿宋" w:hint="eastAsia"/>
            <w:lang w:eastAsia="zh-CN"/>
          </w:rPr>
          <w:t>(一)、割灌机项目治理结构</w:t>
        </w:r>
        <w:r>
          <w:tab/>
        </w:r>
        <w:r>
          <w:fldChar w:fldCharType="begin"/>
        </w:r>
        <w:r>
          <w:instrText xml:space="preserve"> PAGEREF _Toc15924 \h </w:instrText>
        </w:r>
        <w:r>
          <w:fldChar w:fldCharType="separate"/>
        </w:r>
        <w:r>
          <w:t>42</w:t>
        </w:r>
        <w:r>
          <w:fldChar w:fldCharType="end"/>
        </w:r>
      </w:hyperlink>
    </w:p>
    <w:p>
      <w:pPr>
        <w:pStyle w:val="TOC2"/>
        <w:tabs>
          <w:tab w:val="right" w:leader="dot" w:pos="8306"/>
        </w:tabs>
      </w:pPr>
      <w:hyperlink w:anchor="_Toc2675" w:history="1">
        <w:r>
          <w:rPr>
            <w:rFonts w:ascii="仿宋" w:eastAsia="仿宋" w:hAnsi="仿宋" w:cs="仿宋" w:hint="eastAsia"/>
            <w:lang w:eastAsia="zh-CN"/>
          </w:rPr>
          <w:t>(二)、监督与审计</w:t>
        </w:r>
        <w:r>
          <w:tab/>
        </w:r>
        <w:r>
          <w:fldChar w:fldCharType="begin"/>
        </w:r>
        <w:r>
          <w:instrText xml:space="preserve"> PAGEREF _Toc2675 \h </w:instrText>
        </w:r>
        <w:r>
          <w:fldChar w:fldCharType="separate"/>
        </w:r>
        <w:r>
          <w:t>43</w:t>
        </w:r>
        <w:r>
          <w:fldChar w:fldCharType="end"/>
        </w:r>
      </w:hyperlink>
    </w:p>
    <w:p>
      <w:pPr>
        <w:pStyle w:val="TOC1"/>
        <w:tabs>
          <w:tab w:val="right" w:leader="dot" w:pos="8306"/>
        </w:tabs>
      </w:pPr>
      <w:hyperlink w:anchor="_Toc11969" w:history="1">
        <w:r>
          <w:rPr>
            <w:rFonts w:ascii="仿宋" w:eastAsia="仿宋" w:hAnsi="仿宋" w:cs="仿宋" w:hint="eastAsia"/>
            <w:lang w:eastAsia="zh-CN"/>
          </w:rPr>
          <w:t>十四、割灌机项目实施保障措施</w:t>
        </w:r>
        <w:r>
          <w:tab/>
        </w:r>
        <w:r>
          <w:fldChar w:fldCharType="begin"/>
        </w:r>
        <w:r>
          <w:instrText xml:space="preserve"> PAGEREF _Toc11969 \h </w:instrText>
        </w:r>
        <w:r>
          <w:fldChar w:fldCharType="separate"/>
        </w:r>
        <w:r>
          <w:t>44</w:t>
        </w:r>
        <w:r>
          <w:fldChar w:fldCharType="end"/>
        </w:r>
      </w:hyperlink>
    </w:p>
    <w:p>
      <w:pPr>
        <w:pStyle w:val="TOC2"/>
        <w:tabs>
          <w:tab w:val="right" w:leader="dot" w:pos="8306"/>
        </w:tabs>
      </w:pPr>
      <w:hyperlink w:anchor="_Toc6119" w:history="1">
        <w:r>
          <w:rPr>
            <w:rFonts w:ascii="仿宋" w:eastAsia="仿宋" w:hAnsi="仿宋" w:cs="仿宋" w:hint="eastAsia"/>
            <w:lang w:eastAsia="zh-CN"/>
          </w:rPr>
          <w:t>(一)、割灌机项目实施保障机制</w:t>
        </w:r>
        <w:r>
          <w:tab/>
        </w:r>
        <w:r>
          <w:fldChar w:fldCharType="begin"/>
        </w:r>
        <w:r>
          <w:instrText xml:space="preserve"> PAGEREF _Toc6119 \h </w:instrText>
        </w:r>
        <w:r>
          <w:fldChar w:fldCharType="separate"/>
        </w:r>
        <w:r>
          <w:t>44</w:t>
        </w:r>
        <w:r>
          <w:fldChar w:fldCharType="end"/>
        </w:r>
      </w:hyperlink>
    </w:p>
    <w:p>
      <w:pPr>
        <w:pStyle w:val="TOC2"/>
        <w:tabs>
          <w:tab w:val="right" w:leader="dot" w:pos="8306"/>
        </w:tabs>
      </w:pPr>
      <w:hyperlink w:anchor="_Toc18100" w:history="1">
        <w:r>
          <w:rPr>
            <w:rFonts w:ascii="仿宋" w:eastAsia="仿宋" w:hAnsi="仿宋" w:cs="仿宋" w:hint="eastAsia"/>
            <w:lang w:eastAsia="zh-CN"/>
          </w:rPr>
          <w:t>(二)、割灌机项目法律合规要求</w:t>
        </w:r>
        <w:r>
          <w:tab/>
        </w:r>
        <w:r>
          <w:fldChar w:fldCharType="begin"/>
        </w:r>
        <w:r>
          <w:instrText xml:space="preserve"> PAGEREF _Toc18100 \h </w:instrText>
        </w:r>
        <w:r>
          <w:fldChar w:fldCharType="separate"/>
        </w:r>
        <w:r>
          <w:t>48</w:t>
        </w:r>
        <w:r>
          <w:fldChar w:fldCharType="end"/>
        </w:r>
      </w:hyperlink>
    </w:p>
    <w:p>
      <w:pPr>
        <w:pStyle w:val="TOC2"/>
        <w:tabs>
          <w:tab w:val="right" w:leader="dot" w:pos="8306"/>
        </w:tabs>
      </w:pPr>
      <w:hyperlink w:anchor="_Toc30271" w:history="1">
        <w:r>
          <w:rPr>
            <w:rFonts w:ascii="仿宋" w:eastAsia="仿宋" w:hAnsi="仿宋" w:cs="仿宋" w:hint="eastAsia"/>
            <w:lang w:eastAsia="zh-CN"/>
          </w:rPr>
          <w:t>(三)、割灌机项目合同管理与法律事务</w:t>
        </w:r>
        <w:r>
          <w:tab/>
        </w:r>
        <w:r>
          <w:fldChar w:fldCharType="begin"/>
        </w:r>
        <w:r>
          <w:instrText xml:space="preserve"> PAGEREF _Toc30271 \h </w:instrText>
        </w:r>
        <w:r>
          <w:fldChar w:fldCharType="separate"/>
        </w:r>
        <w:r>
          <w:t>52</w:t>
        </w:r>
        <w:r>
          <w:fldChar w:fldCharType="end"/>
        </w:r>
      </w:hyperlink>
    </w:p>
    <w:p>
      <w:pPr>
        <w:pStyle w:val="TOC2"/>
        <w:tabs>
          <w:tab w:val="right" w:leader="dot" w:pos="8306"/>
        </w:tabs>
      </w:pPr>
      <w:hyperlink w:anchor="_Toc950" w:history="1">
        <w:r>
          <w:rPr>
            <w:rFonts w:ascii="仿宋" w:eastAsia="仿宋" w:hAnsi="仿宋" w:cs="仿宋" w:hint="eastAsia"/>
            <w:lang w:eastAsia="zh-CN"/>
          </w:rPr>
          <w:t>(四)、割灌机项目知识产权保护策略</w:t>
        </w:r>
        <w:r>
          <w:tab/>
        </w:r>
        <w:r>
          <w:fldChar w:fldCharType="begin"/>
        </w:r>
        <w:r>
          <w:instrText xml:space="preserve"> PAGEREF _Toc950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386"/>
      <w:r>
        <w:rPr>
          <w:rFonts w:ascii="仿宋" w:eastAsia="仿宋" w:hAnsi="仿宋" w:cs="仿宋" w:hint="eastAsia"/>
          <w:sz w:val="28"/>
          <w:lang w:eastAsia="zh-CN"/>
        </w:rPr>
        <w:t>一、割灌机项目建设单位说明</w:t>
      </w:r>
      <w:bookmarkEnd w:id="2"/>
    </w:p>
    <w:p>
      <w:pPr>
        <w:pStyle w:val="Heading2"/>
        <w:rPr>
          <w:rFonts w:ascii="仿宋" w:eastAsia="仿宋" w:hAnsi="仿宋" w:cs="仿宋" w:hint="eastAsia"/>
          <w:lang w:eastAsia="zh-CN"/>
        </w:rPr>
      </w:pPr>
      <w:bookmarkStart w:id="3" w:name="_Toc16753"/>
      <w:r>
        <w:rPr>
          <w:rFonts w:ascii="仿宋" w:eastAsia="仿宋" w:hAnsi="仿宋" w:cs="仿宋" w:hint="eastAsia"/>
          <w:lang w:eastAsia="zh-CN"/>
        </w:rPr>
        <w:t>(一)、割灌机项目承办单位基本情况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38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割灌机项目承办单位的XXXX，我们着眼于实现可持续的经济效益。通过技术创新和解决方案的提供，公司预计在割灌机项目执行期间将获得可观的收入增长。这一收入来源主要包括割灌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同时，我们注重成本控制和效率提升，以确保割灌机项目的可持续盈利。透过精细的管理和资源优化，公司期望实现割灌机项目利润最大化。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割灌机项目实施进行全面的投资评估，包括割灌机项目启动阶段的资金投入和后续运营成本。通过对割灌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割灌机项目实施过程中具备足够的资金流动性，公司将进行详尽的现金流分析。这包括资金需求的合理预测、割灌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4323"/>
      <w:r>
        <w:rPr>
          <w:rFonts w:ascii="仿宋" w:eastAsia="仿宋" w:hAnsi="仿宋" w:cs="仿宋" w:hint="eastAsia"/>
          <w:sz w:val="28"/>
          <w:lang w:eastAsia="zh-CN"/>
        </w:rPr>
        <w:t>二、割灌机项目建设背景及必要性分析</w:t>
      </w:r>
      <w:bookmarkEnd w:id="5"/>
    </w:p>
    <w:p>
      <w:pPr>
        <w:pStyle w:val="Heading2"/>
        <w:rPr>
          <w:rFonts w:ascii="仿宋" w:eastAsia="仿宋" w:hAnsi="仿宋" w:cs="仿宋" w:hint="eastAsia"/>
          <w:lang w:eastAsia="zh-CN"/>
        </w:rPr>
      </w:pPr>
      <w:bookmarkStart w:id="6" w:name="_Toc4720"/>
      <w:r>
        <w:rPr>
          <w:rFonts w:ascii="仿宋" w:eastAsia="仿宋" w:hAnsi="仿宋" w:cs="仿宋" w:hint="eastAsia"/>
          <w:lang w:eastAsia="zh-CN"/>
        </w:rPr>
        <w:t>(一)、割灌机项目背景分析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割灌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我们的背景分析将深入挖掘当前行业的发展趋势，通过对竞争态势的全面审视，找到割灌机项目在这个潮流中的定位。同时，我们将关注行业内涌现的新兴机遇，以便割灌机项目更好地融入行业发展的潮流中。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割灌机项目提供了强大的发展动力。我们将聚焦于行业内最新的技术发展趋势，包括但不限于人工智能、大数据分析、物联网等领域。通过深度的技术研究，我们将确保割灌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割灌机项目发展的源泉。我们将投入更多的精力对市场需求进行深入剖析，超越表面的需求，深入挖掘潜在的市场痛点和机遇。通过对市场需求的细致了解，割灌机项目将更有针对性地设计解决方案，满足市场的多样化需求，从而更好地促进割灌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割灌机项目战略至关重要。我们将对竞争态势进行更为深入的分析，包括但不限于市场份额、产品特点、客户满意度等多个维度。通过深度的竞争分析，割灌机项目将能够更准确地把握市场脉搏，制定具有竞争力的割灌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割灌机项目的发展具有直接的影响。我们将进行更为全面的法规和政策分析，了解行业发展中的潜在法律风险和合规挑战。通过充分了解和遵守相关法规，割灌机项目将确保在法律框架内合法合规运营，为割灌机项目的稳健发展提供有力支持。</w:t>
      </w:r>
    </w:p>
    <w:p>
      <w:pPr>
        <w:pStyle w:val="Heading2"/>
        <w:ind w:firstLine="560" w:firstLineChars="200"/>
        <w:rPr>
          <w:rFonts w:ascii="仿宋" w:eastAsia="仿宋" w:hAnsi="仿宋" w:cs="仿宋" w:hint="eastAsia"/>
          <w:sz w:val="28"/>
          <w:lang w:eastAsia="zh-CN"/>
        </w:rPr>
      </w:pPr>
      <w:bookmarkStart w:id="7" w:name="_Toc9305"/>
      <w:r>
        <w:rPr>
          <w:rFonts w:ascii="仿宋" w:eastAsia="仿宋" w:hAnsi="仿宋" w:cs="仿宋" w:hint="eastAsia"/>
          <w:sz w:val="28"/>
          <w:lang w:eastAsia="zh-CN"/>
        </w:rPr>
        <w:t>(二)、割灌机项目建设必要性分析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建设的迫切性源于对行业发展趋势的深刻洞察。我们正处于一个行业变革的时代，科技创新、数字化转型成为企业发展的关键动力。割灌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建设不仅仅是为了跟上潮流，更是为了通过技术创新推动企业的持续发展。通过引入先进的技术和解决方案，割灌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割灌机项目的建设成为必然选择，通过提高产品质量、拓展服务领域，从而在竞争中获得更多的机会。割灌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割灌机项目建设的必要性体现在对客户需求更精准的满足。通过割灌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割灌机项目建设的背后是对企业持续创新的追求。只有通过不断创新，企业才能在竞争中立于不败之地。割灌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8091"/>
      <w:r>
        <w:rPr>
          <w:rFonts w:ascii="仿宋" w:eastAsia="仿宋" w:hAnsi="仿宋" w:cs="仿宋" w:hint="eastAsia"/>
          <w:sz w:val="28"/>
          <w:lang w:eastAsia="zh-CN"/>
        </w:rPr>
        <w:t>三、割灌机项目选址可行性分析</w:t>
      </w:r>
      <w:bookmarkEnd w:id="8"/>
    </w:p>
    <w:p>
      <w:pPr>
        <w:pStyle w:val="Heading2"/>
        <w:rPr>
          <w:rFonts w:ascii="仿宋" w:eastAsia="仿宋" w:hAnsi="仿宋" w:cs="仿宋" w:hint="eastAsia"/>
          <w:lang w:eastAsia="zh-CN"/>
        </w:rPr>
      </w:pPr>
      <w:bookmarkStart w:id="9" w:name="_Toc25347"/>
      <w:r>
        <w:rPr>
          <w:rFonts w:ascii="仿宋" w:eastAsia="仿宋" w:hAnsi="仿宋" w:cs="仿宋" w:hint="eastAsia"/>
          <w:lang w:eastAsia="zh-CN"/>
        </w:rPr>
        <w:t>(一)、割灌机项目选址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该割灌机项目选址位于XX省XX市XX区XXX街道</w:t>
      </w:r>
    </w:p>
    <w:p>
      <w:pPr>
        <w:pStyle w:val="Heading2"/>
        <w:ind w:firstLine="560" w:firstLineChars="200"/>
        <w:rPr>
          <w:rFonts w:ascii="仿宋" w:eastAsia="仿宋" w:hAnsi="仿宋" w:cs="仿宋" w:hint="eastAsia"/>
          <w:sz w:val="28"/>
          <w:lang w:eastAsia="zh-CN"/>
        </w:rPr>
      </w:pPr>
      <w:bookmarkStart w:id="10" w:name="_Toc864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割灌机项目的征地面积将根据割灌机项目的实际规模和需求进行精确规划。具体面积XXX平方米，旨在确保割灌机项目不仅能够满足当前的发展需求，还能够预留空间以适应未来的扩展。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净用地面积是在征地面积基础上去除不可利用面积后的实际可开发用地。具体面积XXX平方米，考虑到环保、交通、安全等多方面因素，以确保割灌机项目在整体利用效率上达到最优。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割灌机项目计划建设的建筑总规模具体面积XXX平方米。这一规模的确定综合考虑了割灌机项目的性质、规模，以及城市规划的相关要求，确保建筑布局与周边环境协调一致。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绿地率是割灌机项目用地中被规划为绿地的比例。具体面积XXX平方米，旨在通过合理规划绿地，改善割灌机项目周边环境，提升居民生活质量，并符合城市整体绿化规划。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容积率是用地上可以建设的建筑总体积与用地面积之比。具体面积XXX，通过合理的容积率规划，确保割灌机项目建筑规模与周边环境和谐共生。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确保割灌机项目选址与当地城市规划相一致，具体面积XXX平方米。通过与城市规划部门深入沟通，确保割灌机项目不仅符合城市的整体发展方向，还能够融入城市的发展布局，为城市的长远发展贡献力量。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充分了解并确保割灌机项目选址符合当地产业政策，具体面积XXX平方米。这包括割灌机项目对当地经济的促进作用，以及对相关产业的带动效应，确保割灌机项目与地方政府的产业政策保持一致，促进共赢合作。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用地总体要求必须符合环保和可持续发展的原则，具体面积XXX平方米。通过采用绿色建筑设计、节能减排等措施，确保割灌机项目在建设和运营过程中对环境的影响最小化，达到可持续发展的要求。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确保割灌机项目选址具备必要的公共设施配套，具体面积XXX平方米。这包括交通便利性、教育、医疗等基础设施，以提高居民生活品质，使得割灌机项目选址更具吸引力。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考虑用地总体要求对当地社会稳定性的影响，具体面积XXX平方米。通过深入了解当地社区反馈，确保割灌机项目的选址和建设过程对当地社会和谐稳定产生积极作用。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割灌机项目选址不仅符合法规和规划，还在实际操作中具有可行性。这一全面规划将为割灌机项目的成功实施提供坚实的基础，确保割灌机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435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割灌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割灌机项目的设备规划和空间设计中，我们将采取灵活设备布局的措施。设备布局将根据实际需求进行灵活设计，避免不必要的浪费。通过合理规划设备摆放位置，我们将提高设备的利用率，减少设备间距，以确保割灌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割灌机项目内部引入共享设施的概念，例如共享会议室、办公区等。通过这种方式，我们可以减少对资源的重复建设，提高资源共享效率，从而减小割灌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9428"/>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割灌机项目的总图布置中，我们将不同功能区域进行明确的规划，以最大程度满足割灌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8179"/>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我们首先关注市场因素，包括潜在客户分布、竞争对手位置、市场需求等。通过深入的市场调研，我们能够更准确地评估选址对于市场开拓和产品销售的影响，确保割灌机项目能够在有利的市场环境中蓬勃发展。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割灌机项目对环境的影响是综合评价的重要因素之一。我们将详细考虑选址周边的自然环境、生态保护区、水源地等情况，确保割灌机项目的建设和运营对环境影响最小化，并符合当地的环保法规标准。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对选址的评价还需充分考虑当地政府的产业政策和法规。我们将详细了解割灌机项目所在地的相关政策，确保割灌机项目的规划和运营与当地法规相符，降低不必要的法律风险。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考虑到社会稳定性对企业运营的重要性，我们将评估选址地区的社会安全情况、劳工关系、社区反馈等方面，以确保割灌机项目的建设和运营不会受到社会稳定性的负面影响。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最后，我们将综合考虑用地成本，包括土地购置费用、土地开发成本等。通过对用地成本的详细评估，我们能够做出更为精确的经济效益分析，为割灌机项目的投资决策提供有力支持。</w:t>
      </w:r>
    </w:p>
    <w:p>
      <w:pPr>
        <w:pStyle w:val="Heading1"/>
        <w:ind w:firstLine="560" w:firstLineChars="200"/>
        <w:rPr>
          <w:rFonts w:ascii="仿宋" w:eastAsia="仿宋" w:hAnsi="仿宋" w:cs="仿宋" w:hint="eastAsia"/>
          <w:sz w:val="28"/>
          <w:lang w:eastAsia="zh-CN"/>
        </w:rPr>
      </w:pPr>
      <w:bookmarkStart w:id="14" w:name="_Toc31329"/>
      <w:r>
        <w:rPr>
          <w:rFonts w:ascii="仿宋" w:eastAsia="仿宋" w:hAnsi="仿宋" w:cs="仿宋" w:hint="eastAsia"/>
          <w:sz w:val="28"/>
          <w:lang w:eastAsia="zh-CN"/>
        </w:rPr>
        <w:t>四、割灌机项目绩效评估</w:t>
      </w:r>
      <w:bookmarkEnd w:id="14"/>
    </w:p>
    <w:p>
      <w:pPr>
        <w:pStyle w:val="Heading2"/>
        <w:rPr>
          <w:rFonts w:ascii="仿宋" w:eastAsia="仿宋" w:hAnsi="仿宋" w:cs="仿宋" w:hint="eastAsia"/>
          <w:lang w:eastAsia="zh-CN"/>
        </w:rPr>
      </w:pPr>
      <w:bookmarkStart w:id="15" w:name="_Toc31027"/>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在割灌机项目中，我们设计了一套全面的绩效评估指标，以确保割灌机项目的可控和成功交付。这些指标跨足割灌机项目目标、成本、进度和质量等多个维度，为我们提供了全面洞察割灌机项目的健康状况。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割灌机项目目标达成率是我们关注的首要指标。我们设定了明确的目标，并通过定期监测和评估，迅速发现并应对潜在的目标偏差。这为割灌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成本绩效是另一个核心关注点。通过实际成本与预算成本的对比分析，我们深入了解成本差异的原因，及时调整资源分配，保持割灌机项目在经济效益方面的合理水平。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割灌机项目进度作为关键的绩效指标之一，得到了精心的关注。我们制定了详细的割灌机项目进度计划，并设立了进度符合度指标，确保实际进度与计划进度保持一致。这使我们能够快速发现和解决潜在的进度问题，保持割灌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割灌机项目绩效的不可或缺的一环。我们引入了一系列的质量标准和客户满意度指标，以确保割灌机项目交付的成果在质量上达到或超越预期水平。通过持续监测这些指标，我们努力提升割灌机项目整体质量水平，为割灌机项目的成功交付提供有力保障。通过这些科学且全面的绩效评估，我们能够更好地引导割灌机项目的持续改进，确保割灌机项目目标的顺利达成。</w:t>
      </w:r>
    </w:p>
    <w:p>
      <w:pPr>
        <w:pStyle w:val="Heading2"/>
        <w:ind w:firstLine="560" w:firstLineChars="200"/>
        <w:rPr>
          <w:rFonts w:ascii="仿宋" w:eastAsia="仿宋" w:hAnsi="仿宋" w:cs="仿宋" w:hint="eastAsia"/>
          <w:sz w:val="28"/>
          <w:lang w:eastAsia="zh-CN"/>
        </w:rPr>
      </w:pPr>
      <w:bookmarkStart w:id="16" w:name="_Toc23704"/>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绩效评估是割灌机项目中的关键环节，为确保割灌机项目达到预期目标，我们采用了多层次、多维度的绩效评估方法。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割灌机项目的战略目标对齐，确保每个决策和行动都与割灌机项目整体目标保持一致。团队会定期召开战略对齐会议，审视当前工作与割灌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割灌机项目进度、质量、成本和风险等方面。这些指标通过数据收集和分析，为割灌机项目管理团队提供了客观的评估依据。例如，我们通过割灌机项目管理软件追踪进度，使用成本绩效分析（CPI）评估成本控制情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绩效评估不仅仅停留在割灌机项目内部，还考虑了割灌机项目对外部环境的影响。我们定期进行干系人满意度调查，以了解各利益相关方对割灌机项目的期望和满意度，并及时做出调整。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这种多层次、多角度的绩效评估方法，使得我们能够全面了解割灌机项目的运行状态，及时做出调整，确保割灌机项目在不断变化的环境中保持稳健前行。</w:t>
      </w:r>
    </w:p>
    <w:p>
      <w:pPr>
        <w:pStyle w:val="Heading2"/>
        <w:ind w:firstLine="560" w:firstLineChars="200"/>
        <w:rPr>
          <w:rFonts w:ascii="仿宋" w:eastAsia="仿宋" w:hAnsi="仿宋" w:cs="仿宋" w:hint="eastAsia"/>
          <w:sz w:val="28"/>
          <w:lang w:eastAsia="zh-CN"/>
        </w:rPr>
      </w:pPr>
      <w:bookmarkStart w:id="17" w:name="_Toc13388"/>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为了确保割灌机项目的有效管理和不断优化，我们采用了精心设计的绩效评估周期。这个周期旨在实现灵活、实时和全面的评估，以适应割灌机项目执行中的各种挑战。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割灌机项目的不同需求，分为短期、中期和长期。短期评估关注每个迭代或工作周期，以及时发现和解决当前任务中的问题。中期评估涵盖几个迭代，深入了解整体割灌机项目的趋势和性能。长期评估则着眼于整个割灌机项目阶段，确保割灌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强调实时性的信息反馈，通过采用先进的割灌机项目管理工具和协作平台，团队成员能够随时更新和分享割灌机项目数据。这种实时性的反馈机制使我们能够及时察觉潜在问题，快速调整，保持割灌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割灌机项目的决策制定密不可分。每个周期的割灌机项目回顾会议成为集体总结经验、识别问题深层次原因并找到创新解决方案的平台。这种定期的反思与调整机制使割灌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821"/>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6727"/>
      <w:r>
        <w:rPr>
          <w:rFonts w:ascii="仿宋" w:eastAsia="仿宋" w:hAnsi="仿宋" w:cs="仿宋" w:hint="eastAsia"/>
          <w:lang w:eastAsia="zh-CN"/>
        </w:rPr>
        <w:t>(一)、割灌机行业分析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割灌机行业一直以来都是市场的关注焦点。行业内的发展趋势、竞争态势以及潜在机会都对割灌机项目的推进产生深远的影响。通过深入研究行业的整体概貌，我们将更好地理解行业的核心特征，为割灌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割灌机行业，技术一直是推动创新和发展的关键因素。我们将对当前技术趋势进行详尽分析，包括但不限于人工智能、大数据应用、先进制造技术等。这有助于割灌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https://d.book118.com/407160045104006024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割灌机项目规划设计纲要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4E56AF"/>
    <w:rsid w:val="3F4E56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7160045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2023-12-29T12:13:00Z</dcterms:created>
  <dcterms:modified xsi:type="dcterms:W3CDTF">2023-12-29T12:14:11Z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054448CF0848447C807B878B920D21F6_11</vt:lpwstr>
  </property>
  <property fmtid="{D5CDD505-2E9C-101B-9397-08002B2CF9AE}" pid="3" name="KSOProductBuildVer">
    <vt:lpwstr>2052-12.1.0.16120</vt:lpwstr>
  </property>
</Properties>
</file>