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核苷类药物项目规划设计纲要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4" w:history="1">
        <w:r>
          <w:rPr>
            <w:rFonts w:ascii="仿宋" w:eastAsia="仿宋" w:hAnsi="仿宋" w:cs="仿宋" w:hint="eastAsia"/>
            <w:lang w:eastAsia="zh-CN"/>
          </w:rPr>
          <w:t>前言</w:t>
        </w:r>
        <w:r>
          <w:tab/>
        </w:r>
        <w:r>
          <w:fldChar w:fldCharType="begin"/>
        </w:r>
        <w:r>
          <w:instrText xml:space="preserve"> PAGEREF _Toc14504 \h </w:instrText>
        </w:r>
        <w:r>
          <w:fldChar w:fldCharType="separate"/>
        </w:r>
        <w:r>
          <w:t>3</w:t>
        </w:r>
        <w:r>
          <w:fldChar w:fldCharType="end"/>
        </w:r>
      </w:hyperlink>
    </w:p>
    <w:p>
      <w:pPr>
        <w:pStyle w:val="TOC1"/>
        <w:tabs>
          <w:tab w:val="right" w:leader="dot" w:pos="8306"/>
        </w:tabs>
      </w:pPr>
      <w:hyperlink w:anchor="_Toc11394" w:history="1">
        <w:r>
          <w:rPr>
            <w:rFonts w:ascii="仿宋" w:eastAsia="仿宋" w:hAnsi="仿宋" w:cs="仿宋" w:hint="eastAsia"/>
            <w:lang w:eastAsia="zh-CN"/>
          </w:rPr>
          <w:t>一、市场分析、调研</w:t>
        </w:r>
        <w:r>
          <w:tab/>
        </w:r>
        <w:r>
          <w:fldChar w:fldCharType="begin"/>
        </w:r>
        <w:r>
          <w:instrText xml:space="preserve"> PAGEREF _Toc11394 \h </w:instrText>
        </w:r>
        <w:r>
          <w:fldChar w:fldCharType="separate"/>
        </w:r>
        <w:r>
          <w:t>3</w:t>
        </w:r>
        <w:r>
          <w:fldChar w:fldCharType="end"/>
        </w:r>
      </w:hyperlink>
    </w:p>
    <w:p>
      <w:pPr>
        <w:pStyle w:val="TOC2"/>
        <w:tabs>
          <w:tab w:val="right" w:leader="dot" w:pos="8306"/>
        </w:tabs>
      </w:pPr>
      <w:hyperlink w:anchor="_Toc7457" w:history="1">
        <w:r>
          <w:rPr>
            <w:rFonts w:ascii="仿宋" w:eastAsia="仿宋" w:hAnsi="仿宋" w:cs="仿宋" w:hint="eastAsia"/>
            <w:lang w:eastAsia="zh-CN"/>
          </w:rPr>
          <w:t>(一)、核苷类药物行业分析</w:t>
        </w:r>
        <w:r>
          <w:tab/>
        </w:r>
        <w:r>
          <w:fldChar w:fldCharType="begin"/>
        </w:r>
        <w:r>
          <w:instrText xml:space="preserve"> PAGEREF _Toc7457 \h </w:instrText>
        </w:r>
        <w:r>
          <w:fldChar w:fldCharType="separate"/>
        </w:r>
        <w:r>
          <w:t>3</w:t>
        </w:r>
        <w:r>
          <w:fldChar w:fldCharType="end"/>
        </w:r>
      </w:hyperlink>
    </w:p>
    <w:p>
      <w:pPr>
        <w:pStyle w:val="TOC2"/>
        <w:tabs>
          <w:tab w:val="right" w:leader="dot" w:pos="8306"/>
        </w:tabs>
      </w:pPr>
      <w:hyperlink w:anchor="_Toc29875" w:history="1">
        <w:r>
          <w:rPr>
            <w:rFonts w:ascii="仿宋" w:eastAsia="仿宋" w:hAnsi="仿宋" w:cs="仿宋" w:hint="eastAsia"/>
            <w:lang w:eastAsia="zh-CN"/>
          </w:rPr>
          <w:t>(二)、核苷类药物市场分析预测</w:t>
        </w:r>
        <w:r>
          <w:tab/>
        </w:r>
        <w:r>
          <w:fldChar w:fldCharType="begin"/>
        </w:r>
        <w:r>
          <w:instrText xml:space="preserve"> PAGEREF _Toc29875 \h </w:instrText>
        </w:r>
        <w:r>
          <w:fldChar w:fldCharType="separate"/>
        </w:r>
        <w:r>
          <w:t>4</w:t>
        </w:r>
        <w:r>
          <w:fldChar w:fldCharType="end"/>
        </w:r>
      </w:hyperlink>
    </w:p>
    <w:p>
      <w:pPr>
        <w:pStyle w:val="TOC1"/>
        <w:tabs>
          <w:tab w:val="right" w:leader="dot" w:pos="8306"/>
        </w:tabs>
      </w:pPr>
      <w:hyperlink w:anchor="_Toc2013" w:history="1">
        <w:r>
          <w:rPr>
            <w:rFonts w:ascii="仿宋" w:eastAsia="仿宋" w:hAnsi="仿宋" w:cs="仿宋" w:hint="eastAsia"/>
            <w:lang w:eastAsia="zh-CN"/>
          </w:rPr>
          <w:t>二、核苷类药物项目选址可行性分析</w:t>
        </w:r>
        <w:r>
          <w:tab/>
        </w:r>
        <w:r>
          <w:fldChar w:fldCharType="begin"/>
        </w:r>
        <w:r>
          <w:instrText xml:space="preserve"> PAGEREF _Toc2013 \h </w:instrText>
        </w:r>
        <w:r>
          <w:fldChar w:fldCharType="separate"/>
        </w:r>
        <w:r>
          <w:t>5</w:t>
        </w:r>
        <w:r>
          <w:fldChar w:fldCharType="end"/>
        </w:r>
      </w:hyperlink>
    </w:p>
    <w:p>
      <w:pPr>
        <w:pStyle w:val="TOC2"/>
        <w:tabs>
          <w:tab w:val="right" w:leader="dot" w:pos="8306"/>
        </w:tabs>
      </w:pPr>
      <w:hyperlink w:anchor="_Toc32303" w:history="1">
        <w:r>
          <w:rPr>
            <w:rFonts w:ascii="仿宋" w:eastAsia="仿宋" w:hAnsi="仿宋" w:cs="仿宋" w:hint="eastAsia"/>
            <w:lang w:eastAsia="zh-CN"/>
          </w:rPr>
          <w:t>(一)、核苷类药物项目选址</w:t>
        </w:r>
        <w:r>
          <w:tab/>
        </w:r>
        <w:r>
          <w:fldChar w:fldCharType="begin"/>
        </w:r>
        <w:r>
          <w:instrText xml:space="preserve"> PAGEREF _Toc32303 \h </w:instrText>
        </w:r>
        <w:r>
          <w:fldChar w:fldCharType="separate"/>
        </w:r>
        <w:r>
          <w:t>5</w:t>
        </w:r>
        <w:r>
          <w:fldChar w:fldCharType="end"/>
        </w:r>
      </w:hyperlink>
    </w:p>
    <w:p>
      <w:pPr>
        <w:pStyle w:val="TOC2"/>
        <w:tabs>
          <w:tab w:val="right" w:leader="dot" w:pos="8306"/>
        </w:tabs>
      </w:pPr>
      <w:hyperlink w:anchor="_Toc21374" w:history="1">
        <w:r>
          <w:rPr>
            <w:rFonts w:ascii="仿宋" w:eastAsia="仿宋" w:hAnsi="仿宋" w:cs="仿宋" w:hint="eastAsia"/>
            <w:lang w:eastAsia="zh-CN"/>
          </w:rPr>
          <w:t>(二)、用地控制指标</w:t>
        </w:r>
        <w:r>
          <w:tab/>
        </w:r>
        <w:r>
          <w:fldChar w:fldCharType="begin"/>
        </w:r>
        <w:r>
          <w:instrText xml:space="preserve"> PAGEREF _Toc21374 \h </w:instrText>
        </w:r>
        <w:r>
          <w:fldChar w:fldCharType="separate"/>
        </w:r>
        <w:r>
          <w:t>5</w:t>
        </w:r>
        <w:r>
          <w:fldChar w:fldCharType="end"/>
        </w:r>
      </w:hyperlink>
    </w:p>
    <w:p>
      <w:pPr>
        <w:pStyle w:val="TOC2"/>
        <w:tabs>
          <w:tab w:val="right" w:leader="dot" w:pos="8306"/>
        </w:tabs>
      </w:pPr>
      <w:hyperlink w:anchor="_Toc5039" w:history="1">
        <w:r>
          <w:rPr>
            <w:rFonts w:ascii="仿宋" w:eastAsia="仿宋" w:hAnsi="仿宋" w:cs="仿宋" w:hint="eastAsia"/>
            <w:lang w:eastAsia="zh-CN"/>
          </w:rPr>
          <w:t>(三)、节约用地措施</w:t>
        </w:r>
        <w:r>
          <w:tab/>
        </w:r>
        <w:r>
          <w:fldChar w:fldCharType="begin"/>
        </w:r>
        <w:r>
          <w:instrText xml:space="preserve"> PAGEREF _Toc5039 \h </w:instrText>
        </w:r>
        <w:r>
          <w:fldChar w:fldCharType="separate"/>
        </w:r>
        <w:r>
          <w:t>7</w:t>
        </w:r>
        <w:r>
          <w:fldChar w:fldCharType="end"/>
        </w:r>
      </w:hyperlink>
    </w:p>
    <w:p>
      <w:pPr>
        <w:pStyle w:val="TOC2"/>
        <w:tabs>
          <w:tab w:val="right" w:leader="dot" w:pos="8306"/>
        </w:tabs>
      </w:pPr>
      <w:hyperlink w:anchor="_Toc6126" w:history="1">
        <w:r>
          <w:rPr>
            <w:rFonts w:ascii="仿宋" w:eastAsia="仿宋" w:hAnsi="仿宋" w:cs="仿宋" w:hint="eastAsia"/>
            <w:lang w:eastAsia="zh-CN"/>
          </w:rPr>
          <w:t>(四)、总图布置方案</w:t>
        </w:r>
        <w:r>
          <w:tab/>
        </w:r>
        <w:r>
          <w:fldChar w:fldCharType="begin"/>
        </w:r>
        <w:r>
          <w:instrText xml:space="preserve"> PAGEREF _Toc6126 \h </w:instrText>
        </w:r>
        <w:r>
          <w:fldChar w:fldCharType="separate"/>
        </w:r>
        <w:r>
          <w:t>8</w:t>
        </w:r>
        <w:r>
          <w:fldChar w:fldCharType="end"/>
        </w:r>
      </w:hyperlink>
    </w:p>
    <w:p>
      <w:pPr>
        <w:pStyle w:val="TOC2"/>
        <w:tabs>
          <w:tab w:val="right" w:leader="dot" w:pos="8306"/>
        </w:tabs>
      </w:pPr>
      <w:hyperlink w:anchor="_Toc27950" w:history="1">
        <w:r>
          <w:rPr>
            <w:rFonts w:ascii="仿宋" w:eastAsia="仿宋" w:hAnsi="仿宋" w:cs="仿宋" w:hint="eastAsia"/>
            <w:lang w:eastAsia="zh-CN"/>
          </w:rPr>
          <w:t>(五)、选址综合评价</w:t>
        </w:r>
        <w:r>
          <w:tab/>
        </w:r>
        <w:r>
          <w:fldChar w:fldCharType="begin"/>
        </w:r>
        <w:r>
          <w:instrText xml:space="preserve"> PAGEREF _Toc27950 \h </w:instrText>
        </w:r>
        <w:r>
          <w:fldChar w:fldCharType="separate"/>
        </w:r>
        <w:r>
          <w:t>9</w:t>
        </w:r>
        <w:r>
          <w:fldChar w:fldCharType="end"/>
        </w:r>
      </w:hyperlink>
    </w:p>
    <w:p>
      <w:pPr>
        <w:pStyle w:val="TOC1"/>
        <w:tabs>
          <w:tab w:val="right" w:leader="dot" w:pos="8306"/>
        </w:tabs>
      </w:pPr>
      <w:hyperlink w:anchor="_Toc30250" w:history="1">
        <w:r>
          <w:rPr>
            <w:rFonts w:ascii="仿宋" w:eastAsia="仿宋" w:hAnsi="仿宋" w:cs="仿宋" w:hint="eastAsia"/>
            <w:lang w:eastAsia="zh-CN"/>
          </w:rPr>
          <w:t>三、产品规划分析</w:t>
        </w:r>
        <w:r>
          <w:tab/>
        </w:r>
        <w:r>
          <w:fldChar w:fldCharType="begin"/>
        </w:r>
        <w:r>
          <w:instrText xml:space="preserve"> PAGEREF _Toc30250 \h </w:instrText>
        </w:r>
        <w:r>
          <w:fldChar w:fldCharType="separate"/>
        </w:r>
        <w:r>
          <w:t>10</w:t>
        </w:r>
        <w:r>
          <w:fldChar w:fldCharType="end"/>
        </w:r>
      </w:hyperlink>
    </w:p>
    <w:p>
      <w:pPr>
        <w:pStyle w:val="TOC2"/>
        <w:tabs>
          <w:tab w:val="right" w:leader="dot" w:pos="8306"/>
        </w:tabs>
      </w:pPr>
      <w:hyperlink w:anchor="_Toc29938" w:history="1">
        <w:r>
          <w:rPr>
            <w:rFonts w:ascii="仿宋" w:eastAsia="仿宋" w:hAnsi="仿宋" w:cs="仿宋" w:hint="eastAsia"/>
            <w:lang w:eastAsia="zh-CN"/>
          </w:rPr>
          <w:t>(一)、产品规划</w:t>
        </w:r>
        <w:r>
          <w:tab/>
        </w:r>
        <w:r>
          <w:fldChar w:fldCharType="begin"/>
        </w:r>
        <w:r>
          <w:instrText xml:space="preserve"> PAGEREF _Toc29938 \h </w:instrText>
        </w:r>
        <w:r>
          <w:fldChar w:fldCharType="separate"/>
        </w:r>
        <w:r>
          <w:t>10</w:t>
        </w:r>
        <w:r>
          <w:fldChar w:fldCharType="end"/>
        </w:r>
      </w:hyperlink>
    </w:p>
    <w:p>
      <w:pPr>
        <w:pStyle w:val="TOC2"/>
        <w:tabs>
          <w:tab w:val="right" w:leader="dot" w:pos="8306"/>
        </w:tabs>
      </w:pPr>
      <w:hyperlink w:anchor="_Toc20376" w:history="1">
        <w:r>
          <w:rPr>
            <w:rFonts w:ascii="仿宋" w:eastAsia="仿宋" w:hAnsi="仿宋" w:cs="仿宋" w:hint="eastAsia"/>
            <w:lang w:eastAsia="zh-CN"/>
          </w:rPr>
          <w:t>(二)、建设规模</w:t>
        </w:r>
        <w:r>
          <w:tab/>
        </w:r>
        <w:r>
          <w:fldChar w:fldCharType="begin"/>
        </w:r>
        <w:r>
          <w:instrText xml:space="preserve"> PAGEREF _Toc20376 \h </w:instrText>
        </w:r>
        <w:r>
          <w:fldChar w:fldCharType="separate"/>
        </w:r>
        <w:r>
          <w:t>11</w:t>
        </w:r>
        <w:r>
          <w:fldChar w:fldCharType="end"/>
        </w:r>
      </w:hyperlink>
    </w:p>
    <w:p>
      <w:pPr>
        <w:pStyle w:val="TOC1"/>
        <w:tabs>
          <w:tab w:val="right" w:leader="dot" w:pos="8306"/>
        </w:tabs>
      </w:pPr>
      <w:hyperlink w:anchor="_Toc3611" w:history="1">
        <w:r>
          <w:rPr>
            <w:rFonts w:ascii="仿宋" w:eastAsia="仿宋" w:hAnsi="仿宋" w:cs="仿宋" w:hint="eastAsia"/>
            <w:lang w:eastAsia="zh-CN"/>
          </w:rPr>
          <w:t>四、核苷类药物项目绩效评估</w:t>
        </w:r>
        <w:r>
          <w:tab/>
        </w:r>
        <w:r>
          <w:fldChar w:fldCharType="begin"/>
        </w:r>
        <w:r>
          <w:instrText xml:space="preserve"> PAGEREF _Toc3611 \h </w:instrText>
        </w:r>
        <w:r>
          <w:fldChar w:fldCharType="separate"/>
        </w:r>
        <w:r>
          <w:t>12</w:t>
        </w:r>
        <w:r>
          <w:fldChar w:fldCharType="end"/>
        </w:r>
      </w:hyperlink>
    </w:p>
    <w:p>
      <w:pPr>
        <w:pStyle w:val="TOC2"/>
        <w:tabs>
          <w:tab w:val="right" w:leader="dot" w:pos="8306"/>
        </w:tabs>
      </w:pPr>
      <w:hyperlink w:anchor="_Toc11487" w:history="1">
        <w:r>
          <w:rPr>
            <w:rFonts w:ascii="仿宋" w:eastAsia="仿宋" w:hAnsi="仿宋" w:cs="仿宋" w:hint="eastAsia"/>
            <w:lang w:eastAsia="zh-CN"/>
          </w:rPr>
          <w:t>(一)、绩效评估指标</w:t>
        </w:r>
        <w:r>
          <w:tab/>
        </w:r>
        <w:r>
          <w:fldChar w:fldCharType="begin"/>
        </w:r>
        <w:r>
          <w:instrText xml:space="preserve"> PAGEREF _Toc11487 \h </w:instrText>
        </w:r>
        <w:r>
          <w:fldChar w:fldCharType="separate"/>
        </w:r>
        <w:r>
          <w:t>12</w:t>
        </w:r>
        <w:r>
          <w:fldChar w:fldCharType="end"/>
        </w:r>
      </w:hyperlink>
    </w:p>
    <w:p>
      <w:pPr>
        <w:pStyle w:val="TOC2"/>
        <w:tabs>
          <w:tab w:val="right" w:leader="dot" w:pos="8306"/>
        </w:tabs>
      </w:pPr>
      <w:hyperlink w:anchor="_Toc12440" w:history="1">
        <w:r>
          <w:rPr>
            <w:rFonts w:ascii="仿宋" w:eastAsia="仿宋" w:hAnsi="仿宋" w:cs="仿宋" w:hint="eastAsia"/>
            <w:lang w:eastAsia="zh-CN"/>
          </w:rPr>
          <w:t>(二)、绩效评估方法</w:t>
        </w:r>
        <w:r>
          <w:tab/>
        </w:r>
        <w:r>
          <w:fldChar w:fldCharType="begin"/>
        </w:r>
        <w:r>
          <w:instrText xml:space="preserve"> PAGEREF _Toc12440 \h </w:instrText>
        </w:r>
        <w:r>
          <w:fldChar w:fldCharType="separate"/>
        </w:r>
        <w:r>
          <w:t>13</w:t>
        </w:r>
        <w:r>
          <w:fldChar w:fldCharType="end"/>
        </w:r>
      </w:hyperlink>
    </w:p>
    <w:p>
      <w:pPr>
        <w:pStyle w:val="TOC2"/>
        <w:tabs>
          <w:tab w:val="right" w:leader="dot" w:pos="8306"/>
        </w:tabs>
      </w:pPr>
      <w:hyperlink w:anchor="_Toc30866" w:history="1">
        <w:r>
          <w:rPr>
            <w:rFonts w:ascii="仿宋" w:eastAsia="仿宋" w:hAnsi="仿宋" w:cs="仿宋" w:hint="eastAsia"/>
            <w:lang w:eastAsia="zh-CN"/>
          </w:rPr>
          <w:t>(三)、绩效评估周期</w:t>
        </w:r>
        <w:r>
          <w:tab/>
        </w:r>
        <w:r>
          <w:fldChar w:fldCharType="begin"/>
        </w:r>
        <w:r>
          <w:instrText xml:space="preserve"> PAGEREF _Toc30866 \h </w:instrText>
        </w:r>
        <w:r>
          <w:fldChar w:fldCharType="separate"/>
        </w:r>
        <w:r>
          <w:t>14</w:t>
        </w:r>
        <w:r>
          <w:fldChar w:fldCharType="end"/>
        </w:r>
      </w:hyperlink>
    </w:p>
    <w:p>
      <w:pPr>
        <w:pStyle w:val="TOC1"/>
        <w:tabs>
          <w:tab w:val="right" w:leader="dot" w:pos="8306"/>
        </w:tabs>
      </w:pPr>
      <w:hyperlink w:anchor="_Toc3487" w:history="1">
        <w:r>
          <w:rPr>
            <w:rFonts w:ascii="仿宋" w:eastAsia="仿宋" w:hAnsi="仿宋" w:cs="仿宋" w:hint="eastAsia"/>
            <w:lang w:eastAsia="zh-CN"/>
          </w:rPr>
          <w:t>五、核苷类药物项目概论</w:t>
        </w:r>
        <w:r>
          <w:tab/>
        </w:r>
        <w:r>
          <w:fldChar w:fldCharType="begin"/>
        </w:r>
        <w:r>
          <w:instrText xml:space="preserve"> PAGEREF _Toc3487 \h </w:instrText>
        </w:r>
        <w:r>
          <w:fldChar w:fldCharType="separate"/>
        </w:r>
        <w:r>
          <w:t>15</w:t>
        </w:r>
        <w:r>
          <w:fldChar w:fldCharType="end"/>
        </w:r>
      </w:hyperlink>
    </w:p>
    <w:p>
      <w:pPr>
        <w:pStyle w:val="TOC2"/>
        <w:tabs>
          <w:tab w:val="right" w:leader="dot" w:pos="8306"/>
        </w:tabs>
      </w:pPr>
      <w:hyperlink w:anchor="_Toc5175" w:history="1">
        <w:r>
          <w:rPr>
            <w:rFonts w:ascii="仿宋" w:eastAsia="仿宋" w:hAnsi="仿宋" w:cs="仿宋" w:hint="eastAsia"/>
            <w:lang w:eastAsia="zh-CN"/>
          </w:rPr>
          <w:t>(一)、核苷类药物项目概况</w:t>
        </w:r>
        <w:r>
          <w:tab/>
        </w:r>
        <w:r>
          <w:fldChar w:fldCharType="begin"/>
        </w:r>
        <w:r>
          <w:instrText xml:space="preserve"> PAGEREF _Toc5175 \h </w:instrText>
        </w:r>
        <w:r>
          <w:fldChar w:fldCharType="separate"/>
        </w:r>
        <w:r>
          <w:t>15</w:t>
        </w:r>
        <w:r>
          <w:fldChar w:fldCharType="end"/>
        </w:r>
      </w:hyperlink>
    </w:p>
    <w:p>
      <w:pPr>
        <w:pStyle w:val="TOC2"/>
        <w:tabs>
          <w:tab w:val="right" w:leader="dot" w:pos="8306"/>
        </w:tabs>
      </w:pPr>
      <w:hyperlink w:anchor="_Toc18725" w:history="1">
        <w:r>
          <w:rPr>
            <w:rFonts w:ascii="仿宋" w:eastAsia="仿宋" w:hAnsi="仿宋" w:cs="仿宋" w:hint="eastAsia"/>
            <w:lang w:eastAsia="zh-CN"/>
          </w:rPr>
          <w:t>(二)、核苷类药物项目目标</w:t>
        </w:r>
        <w:r>
          <w:tab/>
        </w:r>
        <w:r>
          <w:fldChar w:fldCharType="begin"/>
        </w:r>
        <w:r>
          <w:instrText xml:space="preserve"> PAGEREF _Toc18725 \h </w:instrText>
        </w:r>
        <w:r>
          <w:fldChar w:fldCharType="separate"/>
        </w:r>
        <w:r>
          <w:t>17</w:t>
        </w:r>
        <w:r>
          <w:fldChar w:fldCharType="end"/>
        </w:r>
      </w:hyperlink>
    </w:p>
    <w:p>
      <w:pPr>
        <w:pStyle w:val="TOC2"/>
        <w:tabs>
          <w:tab w:val="right" w:leader="dot" w:pos="8306"/>
        </w:tabs>
      </w:pPr>
      <w:hyperlink w:anchor="_Toc16999" w:history="1">
        <w:r>
          <w:rPr>
            <w:rFonts w:ascii="仿宋" w:eastAsia="仿宋" w:hAnsi="仿宋" w:cs="仿宋" w:hint="eastAsia"/>
            <w:lang w:eastAsia="zh-CN"/>
          </w:rPr>
          <w:t>(三)、核苷类药物项目提出的理由</w:t>
        </w:r>
        <w:r>
          <w:tab/>
        </w:r>
        <w:r>
          <w:fldChar w:fldCharType="begin"/>
        </w:r>
        <w:r>
          <w:instrText xml:space="preserve"> PAGEREF _Toc16999 \h </w:instrText>
        </w:r>
        <w:r>
          <w:fldChar w:fldCharType="separate"/>
        </w:r>
        <w:r>
          <w:t>18</w:t>
        </w:r>
        <w:r>
          <w:fldChar w:fldCharType="end"/>
        </w:r>
      </w:hyperlink>
    </w:p>
    <w:p>
      <w:pPr>
        <w:pStyle w:val="TOC2"/>
        <w:tabs>
          <w:tab w:val="right" w:leader="dot" w:pos="8306"/>
        </w:tabs>
      </w:pPr>
      <w:hyperlink w:anchor="_Toc30703" w:history="1">
        <w:r>
          <w:rPr>
            <w:rFonts w:ascii="仿宋" w:eastAsia="仿宋" w:hAnsi="仿宋" w:cs="仿宋" w:hint="eastAsia"/>
            <w:lang w:eastAsia="zh-CN"/>
          </w:rPr>
          <w:t>(四)、核苷类药物项目意义</w:t>
        </w:r>
        <w:r>
          <w:tab/>
        </w:r>
        <w:r>
          <w:fldChar w:fldCharType="begin"/>
        </w:r>
        <w:r>
          <w:instrText xml:space="preserve"> PAGEREF _Toc30703 \h </w:instrText>
        </w:r>
        <w:r>
          <w:fldChar w:fldCharType="separate"/>
        </w:r>
        <w:r>
          <w:t>20</w:t>
        </w:r>
        <w:r>
          <w:fldChar w:fldCharType="end"/>
        </w:r>
      </w:hyperlink>
    </w:p>
    <w:p>
      <w:pPr>
        <w:pStyle w:val="TOC2"/>
        <w:tabs>
          <w:tab w:val="right" w:leader="dot" w:pos="8306"/>
        </w:tabs>
      </w:pPr>
      <w:hyperlink w:anchor="_Toc30495" w:history="1">
        <w:r>
          <w:rPr>
            <w:rFonts w:ascii="仿宋" w:eastAsia="仿宋" w:hAnsi="仿宋" w:cs="仿宋" w:hint="eastAsia"/>
            <w:lang w:eastAsia="zh-CN"/>
          </w:rPr>
          <w:t>(五)、核苷类药物项目背景</w:t>
        </w:r>
        <w:r>
          <w:tab/>
        </w:r>
        <w:r>
          <w:fldChar w:fldCharType="begin"/>
        </w:r>
        <w:r>
          <w:instrText xml:space="preserve"> PAGEREF _Toc30495 \h </w:instrText>
        </w:r>
        <w:r>
          <w:fldChar w:fldCharType="separate"/>
        </w:r>
        <w:r>
          <w:t>21</w:t>
        </w:r>
        <w:r>
          <w:fldChar w:fldCharType="end"/>
        </w:r>
      </w:hyperlink>
    </w:p>
    <w:p>
      <w:pPr>
        <w:pStyle w:val="TOC1"/>
        <w:tabs>
          <w:tab w:val="right" w:leader="dot" w:pos="8306"/>
        </w:tabs>
      </w:pPr>
      <w:hyperlink w:anchor="_Toc20261" w:history="1">
        <w:r>
          <w:rPr>
            <w:rFonts w:ascii="仿宋" w:eastAsia="仿宋" w:hAnsi="仿宋" w:cs="仿宋" w:hint="eastAsia"/>
            <w:lang w:eastAsia="zh-CN"/>
          </w:rPr>
          <w:t>六、核苷类药物项目土建工程</w:t>
        </w:r>
        <w:r>
          <w:tab/>
        </w:r>
        <w:r>
          <w:fldChar w:fldCharType="begin"/>
        </w:r>
        <w:r>
          <w:instrText xml:space="preserve"> PAGEREF _Toc20261 \h </w:instrText>
        </w:r>
        <w:r>
          <w:fldChar w:fldCharType="separate"/>
        </w:r>
        <w:r>
          <w:t>22</w:t>
        </w:r>
        <w:r>
          <w:fldChar w:fldCharType="end"/>
        </w:r>
      </w:hyperlink>
    </w:p>
    <w:p>
      <w:pPr>
        <w:pStyle w:val="TOC2"/>
        <w:tabs>
          <w:tab w:val="right" w:leader="dot" w:pos="8306"/>
        </w:tabs>
      </w:pPr>
      <w:hyperlink w:anchor="_Toc26498" w:history="1">
        <w:r>
          <w:rPr>
            <w:rFonts w:ascii="仿宋" w:eastAsia="仿宋" w:hAnsi="仿宋" w:cs="仿宋" w:hint="eastAsia"/>
            <w:lang w:eastAsia="zh-CN"/>
          </w:rPr>
          <w:t>(一)、建筑工程设计原则</w:t>
        </w:r>
        <w:r>
          <w:tab/>
        </w:r>
        <w:r>
          <w:fldChar w:fldCharType="begin"/>
        </w:r>
        <w:r>
          <w:instrText xml:space="preserve"> PAGEREF _Toc26498 \h </w:instrText>
        </w:r>
        <w:r>
          <w:fldChar w:fldCharType="separate"/>
        </w:r>
        <w:r>
          <w:t>22</w:t>
        </w:r>
        <w:r>
          <w:fldChar w:fldCharType="end"/>
        </w:r>
      </w:hyperlink>
    </w:p>
    <w:p>
      <w:pPr>
        <w:pStyle w:val="TOC2"/>
        <w:tabs>
          <w:tab w:val="right" w:leader="dot" w:pos="8306"/>
        </w:tabs>
      </w:pPr>
      <w:hyperlink w:anchor="_Toc6549" w:history="1">
        <w:r>
          <w:rPr>
            <w:rFonts w:ascii="仿宋" w:eastAsia="仿宋" w:hAnsi="仿宋" w:cs="仿宋" w:hint="eastAsia"/>
            <w:lang w:eastAsia="zh-CN"/>
          </w:rPr>
          <w:t>(二)、土建工程设计年限及安全等级</w:t>
        </w:r>
        <w:r>
          <w:tab/>
        </w:r>
        <w:r>
          <w:fldChar w:fldCharType="begin"/>
        </w:r>
        <w:r>
          <w:instrText xml:space="preserve"> PAGEREF _Toc6549 \h </w:instrText>
        </w:r>
        <w:r>
          <w:fldChar w:fldCharType="separate"/>
        </w:r>
        <w:r>
          <w:t>23</w:t>
        </w:r>
        <w:r>
          <w:fldChar w:fldCharType="end"/>
        </w:r>
      </w:hyperlink>
    </w:p>
    <w:p>
      <w:pPr>
        <w:pStyle w:val="TOC2"/>
        <w:tabs>
          <w:tab w:val="right" w:leader="dot" w:pos="8306"/>
        </w:tabs>
      </w:pPr>
      <w:hyperlink w:anchor="_Toc15497" w:history="1">
        <w:r>
          <w:rPr>
            <w:rFonts w:ascii="仿宋" w:eastAsia="仿宋" w:hAnsi="仿宋" w:cs="仿宋" w:hint="eastAsia"/>
            <w:lang w:eastAsia="zh-CN"/>
          </w:rPr>
          <w:t>(三)、建筑工程设计总体要求</w:t>
        </w:r>
        <w:r>
          <w:tab/>
        </w:r>
        <w:r>
          <w:fldChar w:fldCharType="begin"/>
        </w:r>
        <w:r>
          <w:instrText xml:space="preserve"> PAGEREF _Toc15497 \h </w:instrText>
        </w:r>
        <w:r>
          <w:fldChar w:fldCharType="separate"/>
        </w:r>
        <w:r>
          <w:t>24</w:t>
        </w:r>
        <w:r>
          <w:fldChar w:fldCharType="end"/>
        </w:r>
      </w:hyperlink>
    </w:p>
    <w:p>
      <w:pPr>
        <w:pStyle w:val="TOC2"/>
        <w:tabs>
          <w:tab w:val="right" w:leader="dot" w:pos="8306"/>
        </w:tabs>
      </w:pPr>
      <w:hyperlink w:anchor="_Toc26639" w:history="1">
        <w:r>
          <w:rPr>
            <w:rFonts w:ascii="仿宋" w:eastAsia="仿宋" w:hAnsi="仿宋" w:cs="仿宋" w:hint="eastAsia"/>
            <w:lang w:eastAsia="zh-CN"/>
          </w:rPr>
          <w:t>(四)、土建工程建设指标</w:t>
        </w:r>
        <w:r>
          <w:tab/>
        </w:r>
        <w:r>
          <w:fldChar w:fldCharType="begin"/>
        </w:r>
        <w:r>
          <w:instrText xml:space="preserve"> PAGEREF _Toc26639 \h </w:instrText>
        </w:r>
        <w:r>
          <w:fldChar w:fldCharType="separate"/>
        </w:r>
        <w:r>
          <w:t>25</w:t>
        </w:r>
        <w:r>
          <w:fldChar w:fldCharType="end"/>
        </w:r>
      </w:hyperlink>
    </w:p>
    <w:p>
      <w:pPr>
        <w:pStyle w:val="TOC1"/>
        <w:tabs>
          <w:tab w:val="right" w:leader="dot" w:pos="8306"/>
        </w:tabs>
      </w:pPr>
      <w:hyperlink w:anchor="_Toc10375" w:history="1">
        <w:r>
          <w:rPr>
            <w:rFonts w:ascii="仿宋" w:eastAsia="仿宋" w:hAnsi="仿宋" w:cs="仿宋" w:hint="eastAsia"/>
            <w:lang w:eastAsia="zh-CN"/>
          </w:rPr>
          <w:t>七、核苷类药物项目风险管理</w:t>
        </w:r>
        <w:r>
          <w:tab/>
        </w:r>
        <w:r>
          <w:fldChar w:fldCharType="begin"/>
        </w:r>
        <w:r>
          <w:instrText xml:space="preserve"> PAGEREF _Toc10375 \h </w:instrText>
        </w:r>
        <w:r>
          <w:fldChar w:fldCharType="separate"/>
        </w:r>
        <w:r>
          <w:t>25</w:t>
        </w:r>
        <w:r>
          <w:fldChar w:fldCharType="end"/>
        </w:r>
      </w:hyperlink>
    </w:p>
    <w:p>
      <w:pPr>
        <w:pStyle w:val="TOC2"/>
        <w:tabs>
          <w:tab w:val="right" w:leader="dot" w:pos="8306"/>
        </w:tabs>
      </w:pPr>
      <w:hyperlink w:anchor="_Toc23923" w:history="1">
        <w:r>
          <w:rPr>
            <w:rFonts w:ascii="仿宋" w:eastAsia="仿宋" w:hAnsi="仿宋" w:cs="仿宋" w:hint="eastAsia"/>
            <w:lang w:eastAsia="zh-CN"/>
          </w:rPr>
          <w:t>(一)、风险识别与评估</w:t>
        </w:r>
        <w:r>
          <w:tab/>
        </w:r>
        <w:r>
          <w:fldChar w:fldCharType="begin"/>
        </w:r>
        <w:r>
          <w:instrText xml:space="preserve"> PAGEREF _Toc23923 \h </w:instrText>
        </w:r>
        <w:r>
          <w:fldChar w:fldCharType="separate"/>
        </w:r>
        <w:r>
          <w:t>25</w:t>
        </w:r>
        <w:r>
          <w:fldChar w:fldCharType="end"/>
        </w:r>
      </w:hyperlink>
    </w:p>
    <w:p>
      <w:pPr>
        <w:pStyle w:val="TOC2"/>
        <w:tabs>
          <w:tab w:val="right" w:leader="dot" w:pos="8306"/>
        </w:tabs>
      </w:pPr>
      <w:hyperlink w:anchor="_Toc23906" w:history="1">
        <w:r>
          <w:rPr>
            <w:rFonts w:ascii="仿宋" w:eastAsia="仿宋" w:hAnsi="仿宋" w:cs="仿宋" w:hint="eastAsia"/>
            <w:lang w:eastAsia="zh-CN"/>
          </w:rPr>
          <w:t>(二)、风险应对策略</w:t>
        </w:r>
        <w:r>
          <w:tab/>
        </w:r>
        <w:r>
          <w:fldChar w:fldCharType="begin"/>
        </w:r>
        <w:r>
          <w:instrText xml:space="preserve"> PAGEREF _Toc23906 \h </w:instrText>
        </w:r>
        <w:r>
          <w:fldChar w:fldCharType="separate"/>
        </w:r>
        <w:r>
          <w:t>26</w:t>
        </w:r>
        <w:r>
          <w:fldChar w:fldCharType="end"/>
        </w:r>
      </w:hyperlink>
    </w:p>
    <w:p>
      <w:pPr>
        <w:pStyle w:val="TOC2"/>
        <w:tabs>
          <w:tab w:val="right" w:leader="dot" w:pos="8306"/>
        </w:tabs>
      </w:pPr>
      <w:hyperlink w:anchor="_Toc15471" w:history="1">
        <w:r>
          <w:rPr>
            <w:rFonts w:ascii="仿宋" w:eastAsia="仿宋" w:hAnsi="仿宋" w:cs="仿宋" w:hint="eastAsia"/>
            <w:lang w:eastAsia="zh-CN"/>
          </w:rPr>
          <w:t>(三)、风险监控与控制</w:t>
        </w:r>
        <w:r>
          <w:tab/>
        </w:r>
        <w:r>
          <w:fldChar w:fldCharType="begin"/>
        </w:r>
        <w:r>
          <w:instrText xml:space="preserve"> PAGEREF _Toc15471 \h </w:instrText>
        </w:r>
        <w:r>
          <w:fldChar w:fldCharType="separate"/>
        </w:r>
        <w:r>
          <w:t>28</w:t>
        </w:r>
        <w:r>
          <w:fldChar w:fldCharType="end"/>
        </w:r>
      </w:hyperlink>
    </w:p>
    <w:p>
      <w:pPr>
        <w:pStyle w:val="TOC1"/>
        <w:tabs>
          <w:tab w:val="right" w:leader="dot" w:pos="8306"/>
        </w:tabs>
      </w:pPr>
      <w:hyperlink w:anchor="_Toc4586" w:history="1">
        <w:r>
          <w:rPr>
            <w:rFonts w:ascii="仿宋" w:eastAsia="仿宋" w:hAnsi="仿宋" w:cs="仿宋" w:hint="eastAsia"/>
            <w:lang w:eastAsia="zh-CN"/>
          </w:rPr>
          <w:t>八、核苷类药物项目经营效益</w:t>
        </w:r>
        <w:r>
          <w:tab/>
        </w:r>
        <w:r>
          <w:fldChar w:fldCharType="begin"/>
        </w:r>
        <w:r>
          <w:instrText xml:space="preserve"> PAGEREF _Toc4586 \h </w:instrText>
        </w:r>
        <w:r>
          <w:fldChar w:fldCharType="separate"/>
        </w:r>
        <w:r>
          <w:t>29</w:t>
        </w:r>
        <w:r>
          <w:fldChar w:fldCharType="end"/>
        </w:r>
      </w:hyperlink>
    </w:p>
    <w:p>
      <w:pPr>
        <w:pStyle w:val="TOC2"/>
        <w:tabs>
          <w:tab w:val="right" w:leader="dot" w:pos="8306"/>
        </w:tabs>
      </w:pPr>
      <w:hyperlink w:anchor="_Toc19461" w:history="1">
        <w:r>
          <w:rPr>
            <w:rFonts w:ascii="仿宋" w:eastAsia="仿宋" w:hAnsi="仿宋" w:cs="仿宋" w:hint="eastAsia"/>
            <w:lang w:eastAsia="zh-CN"/>
          </w:rPr>
          <w:t>(一)、经济评价财务测算</w:t>
        </w:r>
        <w:r>
          <w:tab/>
        </w:r>
        <w:r>
          <w:fldChar w:fldCharType="begin"/>
        </w:r>
        <w:r>
          <w:instrText xml:space="preserve"> PAGEREF _Toc19461 \h </w:instrText>
        </w:r>
        <w:r>
          <w:fldChar w:fldCharType="separate"/>
        </w:r>
        <w:r>
          <w:t>29</w:t>
        </w:r>
        <w:r>
          <w:fldChar w:fldCharType="end"/>
        </w:r>
      </w:hyperlink>
    </w:p>
    <w:p>
      <w:pPr>
        <w:pStyle w:val="TOC2"/>
        <w:tabs>
          <w:tab w:val="right" w:leader="dot" w:pos="8306"/>
        </w:tabs>
      </w:pPr>
      <w:hyperlink w:anchor="_Toc30404" w:history="1">
        <w:r>
          <w:rPr>
            <w:rFonts w:ascii="仿宋" w:eastAsia="仿宋" w:hAnsi="仿宋" w:cs="仿宋" w:hint="eastAsia"/>
            <w:lang w:eastAsia="zh-CN"/>
          </w:rPr>
          <w:t>(二)、核苷类药物项目盈利能力分析</w:t>
        </w:r>
        <w:r>
          <w:tab/>
        </w:r>
        <w:r>
          <w:fldChar w:fldCharType="begin"/>
        </w:r>
        <w:r>
          <w:instrText xml:space="preserve"> PAGEREF _Toc30404 \h </w:instrText>
        </w:r>
        <w:r>
          <w:fldChar w:fldCharType="separate"/>
        </w:r>
        <w:r>
          <w:t>30</w:t>
        </w:r>
        <w:r>
          <w:fldChar w:fldCharType="end"/>
        </w:r>
      </w:hyperlink>
    </w:p>
    <w:p>
      <w:pPr>
        <w:pStyle w:val="TOC1"/>
        <w:tabs>
          <w:tab w:val="right" w:leader="dot" w:pos="8306"/>
        </w:tabs>
      </w:pPr>
      <w:hyperlink w:anchor="_Toc4420" w:history="1">
        <w:r>
          <w:rPr>
            <w:rFonts w:ascii="仿宋" w:eastAsia="仿宋" w:hAnsi="仿宋" w:cs="仿宋" w:hint="eastAsia"/>
            <w:lang w:eastAsia="zh-CN"/>
          </w:rPr>
          <w:t>九、生产安全保护</w:t>
        </w:r>
        <w:r>
          <w:tab/>
        </w:r>
        <w:r>
          <w:fldChar w:fldCharType="begin"/>
        </w:r>
        <w:r>
          <w:instrText xml:space="preserve"> PAGEREF _Toc4420 \h </w:instrText>
        </w:r>
        <w:r>
          <w:fldChar w:fldCharType="separate"/>
        </w:r>
        <w:r>
          <w:t>31</w:t>
        </w:r>
        <w:r>
          <w:fldChar w:fldCharType="end"/>
        </w:r>
      </w:hyperlink>
    </w:p>
    <w:p>
      <w:pPr>
        <w:pStyle w:val="TOC2"/>
        <w:tabs>
          <w:tab w:val="right" w:leader="dot" w:pos="8306"/>
        </w:tabs>
      </w:pPr>
      <w:hyperlink w:anchor="_Toc16314" w:history="1">
        <w:r>
          <w:rPr>
            <w:rFonts w:ascii="仿宋" w:eastAsia="仿宋" w:hAnsi="仿宋" w:cs="仿宋" w:hint="eastAsia"/>
            <w:lang w:eastAsia="zh-CN"/>
          </w:rPr>
          <w:t>(一)、消防安全</w:t>
        </w:r>
        <w:r>
          <w:tab/>
        </w:r>
        <w:r>
          <w:fldChar w:fldCharType="begin"/>
        </w:r>
        <w:r>
          <w:instrText xml:space="preserve"> PAGEREF _Toc16314 \h </w:instrText>
        </w:r>
        <w:r>
          <w:fldChar w:fldCharType="separate"/>
        </w:r>
        <w:r>
          <w:t>31</w:t>
        </w:r>
        <w:r>
          <w:fldChar w:fldCharType="end"/>
        </w:r>
      </w:hyperlink>
    </w:p>
    <w:p>
      <w:pPr>
        <w:pStyle w:val="TOC2"/>
        <w:tabs>
          <w:tab w:val="right" w:leader="dot" w:pos="8306"/>
        </w:tabs>
      </w:pPr>
      <w:hyperlink w:anchor="_Toc4070" w:history="1">
        <w:r>
          <w:rPr>
            <w:rFonts w:ascii="仿宋" w:eastAsia="仿宋" w:hAnsi="仿宋" w:cs="仿宋" w:hint="eastAsia"/>
            <w:lang w:eastAsia="zh-CN"/>
          </w:rPr>
          <w:t>(二)、防火防爆总图布置措施</w:t>
        </w:r>
        <w:r>
          <w:tab/>
        </w:r>
        <w:r>
          <w:fldChar w:fldCharType="begin"/>
        </w:r>
        <w:r>
          <w:instrText xml:space="preserve"> PAGEREF _Toc4070 \h </w:instrText>
        </w:r>
        <w:r>
          <w:fldChar w:fldCharType="separate"/>
        </w:r>
        <w:r>
          <w:t>32</w:t>
        </w:r>
        <w:r>
          <w:fldChar w:fldCharType="end"/>
        </w:r>
      </w:hyperlink>
    </w:p>
    <w:p>
      <w:pPr>
        <w:pStyle w:val="TOC2"/>
        <w:tabs>
          <w:tab w:val="right" w:leader="dot" w:pos="8306"/>
        </w:tabs>
      </w:pPr>
      <w:hyperlink w:anchor="_Toc19564" w:history="1">
        <w:r>
          <w:rPr>
            <w:rFonts w:ascii="仿宋" w:eastAsia="仿宋" w:hAnsi="仿宋" w:cs="仿宋" w:hint="eastAsia"/>
            <w:lang w:eastAsia="zh-CN"/>
          </w:rPr>
          <w:t>(三)、自然灾害防范措施</w:t>
        </w:r>
        <w:r>
          <w:tab/>
        </w:r>
        <w:r>
          <w:fldChar w:fldCharType="begin"/>
        </w:r>
        <w:r>
          <w:instrText xml:space="preserve"> PAGEREF _Toc19564 \h </w:instrText>
        </w:r>
        <w:r>
          <w:fldChar w:fldCharType="separate"/>
        </w:r>
        <w:r>
          <w:t>33</w:t>
        </w:r>
        <w:r>
          <w:fldChar w:fldCharType="end"/>
        </w:r>
      </w:hyperlink>
    </w:p>
    <w:p>
      <w:pPr>
        <w:pStyle w:val="TOC2"/>
        <w:tabs>
          <w:tab w:val="right" w:leader="dot" w:pos="8306"/>
        </w:tabs>
      </w:pPr>
      <w:hyperlink w:anchor="_Toc4263" w:history="1">
        <w:r>
          <w:rPr>
            <w:rFonts w:ascii="仿宋" w:eastAsia="仿宋" w:hAnsi="仿宋" w:cs="仿宋" w:hint="eastAsia"/>
            <w:lang w:eastAsia="zh-CN"/>
          </w:rPr>
          <w:t>(四)、安全色及安全标志使用要求</w:t>
        </w:r>
        <w:r>
          <w:tab/>
        </w:r>
        <w:r>
          <w:fldChar w:fldCharType="begin"/>
        </w:r>
        <w:r>
          <w:instrText xml:space="preserve"> PAGEREF _Toc4263 \h </w:instrText>
        </w:r>
        <w:r>
          <w:fldChar w:fldCharType="separate"/>
        </w:r>
        <w:r>
          <w:t>34</w:t>
        </w:r>
        <w:r>
          <w:fldChar w:fldCharType="end"/>
        </w:r>
      </w:hyperlink>
    </w:p>
    <w:p>
      <w:pPr>
        <w:pStyle w:val="TOC2"/>
        <w:tabs>
          <w:tab w:val="right" w:leader="dot" w:pos="8306"/>
        </w:tabs>
      </w:pPr>
      <w:hyperlink w:anchor="_Toc5053" w:history="1">
        <w:r>
          <w:rPr>
            <w:rFonts w:ascii="仿宋" w:eastAsia="仿宋" w:hAnsi="仿宋" w:cs="仿宋" w:hint="eastAsia"/>
            <w:lang w:eastAsia="zh-CN"/>
          </w:rPr>
          <w:t>(五)、防尘防毒措施</w:t>
        </w:r>
        <w:r>
          <w:tab/>
        </w:r>
        <w:r>
          <w:fldChar w:fldCharType="begin"/>
        </w:r>
        <w:r>
          <w:instrText xml:space="preserve"> PAGEREF _Toc5053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10" w:history="1">
        <w:r>
          <w:rPr>
            <w:rFonts w:ascii="仿宋" w:eastAsia="仿宋" w:hAnsi="仿宋" w:cs="仿宋" w:hint="eastAsia"/>
            <w:lang w:eastAsia="zh-CN"/>
          </w:rPr>
          <w:t>(六)、防静电、触电防护及防雷措施</w:t>
        </w:r>
        <w:r>
          <w:tab/>
        </w:r>
        <w:r>
          <w:fldChar w:fldCharType="begin"/>
        </w:r>
        <w:r>
          <w:instrText xml:space="preserve"> PAGEREF _Toc9110 \h </w:instrText>
        </w:r>
        <w:r>
          <w:fldChar w:fldCharType="separate"/>
        </w:r>
        <w:r>
          <w:t>36</w:t>
        </w:r>
        <w:r>
          <w:fldChar w:fldCharType="end"/>
        </w:r>
      </w:hyperlink>
    </w:p>
    <w:p>
      <w:pPr>
        <w:pStyle w:val="TOC2"/>
        <w:tabs>
          <w:tab w:val="right" w:leader="dot" w:pos="8306"/>
        </w:tabs>
      </w:pPr>
      <w:hyperlink w:anchor="_Toc20334" w:history="1">
        <w:r>
          <w:rPr>
            <w:rFonts w:ascii="仿宋" w:eastAsia="仿宋" w:hAnsi="仿宋" w:cs="仿宋" w:hint="eastAsia"/>
            <w:lang w:eastAsia="zh-CN"/>
          </w:rPr>
          <w:t>(七)、机械设备安全保障措施</w:t>
        </w:r>
        <w:r>
          <w:tab/>
        </w:r>
        <w:r>
          <w:fldChar w:fldCharType="begin"/>
        </w:r>
        <w:r>
          <w:instrText xml:space="preserve"> PAGEREF _Toc20334 \h </w:instrText>
        </w:r>
        <w:r>
          <w:fldChar w:fldCharType="separate"/>
        </w:r>
        <w:r>
          <w:t>37</w:t>
        </w:r>
        <w:r>
          <w:fldChar w:fldCharType="end"/>
        </w:r>
      </w:hyperlink>
    </w:p>
    <w:p>
      <w:pPr>
        <w:pStyle w:val="TOC1"/>
        <w:tabs>
          <w:tab w:val="right" w:leader="dot" w:pos="8306"/>
        </w:tabs>
      </w:pPr>
      <w:hyperlink w:anchor="_Toc1454" w:history="1">
        <w:r>
          <w:rPr>
            <w:rFonts w:ascii="仿宋" w:eastAsia="仿宋" w:hAnsi="仿宋" w:cs="仿宋" w:hint="eastAsia"/>
            <w:lang w:eastAsia="zh-CN"/>
          </w:rPr>
          <w:t>十、核苷类药物项目技术管理</w:t>
        </w:r>
        <w:r>
          <w:tab/>
        </w:r>
        <w:r>
          <w:fldChar w:fldCharType="begin"/>
        </w:r>
        <w:r>
          <w:instrText xml:space="preserve"> PAGEREF _Toc1454 \h </w:instrText>
        </w:r>
        <w:r>
          <w:fldChar w:fldCharType="separate"/>
        </w:r>
        <w:r>
          <w:t>39</w:t>
        </w:r>
        <w:r>
          <w:fldChar w:fldCharType="end"/>
        </w:r>
      </w:hyperlink>
    </w:p>
    <w:p>
      <w:pPr>
        <w:pStyle w:val="TOC2"/>
        <w:tabs>
          <w:tab w:val="right" w:leader="dot" w:pos="8306"/>
        </w:tabs>
      </w:pPr>
      <w:hyperlink w:anchor="_Toc4546" w:history="1">
        <w:r>
          <w:rPr>
            <w:rFonts w:ascii="仿宋" w:eastAsia="仿宋" w:hAnsi="仿宋" w:cs="仿宋" w:hint="eastAsia"/>
            <w:lang w:eastAsia="zh-CN"/>
          </w:rPr>
          <w:t>(一)、技术方案选用方向</w:t>
        </w:r>
        <w:r>
          <w:tab/>
        </w:r>
        <w:r>
          <w:fldChar w:fldCharType="begin"/>
        </w:r>
        <w:r>
          <w:instrText xml:space="preserve"> PAGEREF _Toc4546 \h </w:instrText>
        </w:r>
        <w:r>
          <w:fldChar w:fldCharType="separate"/>
        </w:r>
        <w:r>
          <w:t>39</w:t>
        </w:r>
        <w:r>
          <w:fldChar w:fldCharType="end"/>
        </w:r>
      </w:hyperlink>
    </w:p>
    <w:p>
      <w:pPr>
        <w:pStyle w:val="TOC2"/>
        <w:tabs>
          <w:tab w:val="right" w:leader="dot" w:pos="8306"/>
        </w:tabs>
      </w:pPr>
      <w:hyperlink w:anchor="_Toc3194" w:history="1">
        <w:r>
          <w:rPr>
            <w:rFonts w:ascii="仿宋" w:eastAsia="仿宋" w:hAnsi="仿宋" w:cs="仿宋" w:hint="eastAsia"/>
            <w:lang w:eastAsia="zh-CN"/>
          </w:rPr>
          <w:t>(二)、工艺技术方案选用原则</w:t>
        </w:r>
        <w:r>
          <w:tab/>
        </w:r>
        <w:r>
          <w:fldChar w:fldCharType="begin"/>
        </w:r>
        <w:r>
          <w:instrText xml:space="preserve"> PAGEREF _Toc3194 \h </w:instrText>
        </w:r>
        <w:r>
          <w:fldChar w:fldCharType="separate"/>
        </w:r>
        <w:r>
          <w:t>41</w:t>
        </w:r>
        <w:r>
          <w:fldChar w:fldCharType="end"/>
        </w:r>
      </w:hyperlink>
    </w:p>
    <w:p>
      <w:pPr>
        <w:pStyle w:val="TOC2"/>
        <w:tabs>
          <w:tab w:val="right" w:leader="dot" w:pos="8306"/>
        </w:tabs>
      </w:pPr>
      <w:hyperlink w:anchor="_Toc32039" w:history="1">
        <w:r>
          <w:rPr>
            <w:rFonts w:ascii="仿宋" w:eastAsia="仿宋" w:hAnsi="仿宋" w:cs="仿宋" w:hint="eastAsia"/>
            <w:lang w:eastAsia="zh-CN"/>
          </w:rPr>
          <w:t>(三)、工艺技术方案要求</w:t>
        </w:r>
        <w:r>
          <w:tab/>
        </w:r>
        <w:r>
          <w:fldChar w:fldCharType="begin"/>
        </w:r>
        <w:r>
          <w:instrText xml:space="preserve"> PAGEREF _Toc32039 \h </w:instrText>
        </w:r>
        <w:r>
          <w:fldChar w:fldCharType="separate"/>
        </w:r>
        <w:r>
          <w:t>43</w:t>
        </w:r>
        <w:r>
          <w:fldChar w:fldCharType="end"/>
        </w:r>
      </w:hyperlink>
    </w:p>
    <w:p>
      <w:pPr>
        <w:pStyle w:val="TOC1"/>
        <w:tabs>
          <w:tab w:val="right" w:leader="dot" w:pos="8306"/>
        </w:tabs>
      </w:pPr>
      <w:hyperlink w:anchor="_Toc3984" w:history="1">
        <w:r>
          <w:rPr>
            <w:rFonts w:ascii="仿宋" w:eastAsia="仿宋" w:hAnsi="仿宋" w:cs="仿宋" w:hint="eastAsia"/>
            <w:lang w:eastAsia="zh-CN"/>
          </w:rPr>
          <w:t>十一、核苷类药物项目投资规划</w:t>
        </w:r>
        <w:r>
          <w:tab/>
        </w:r>
        <w:r>
          <w:fldChar w:fldCharType="begin"/>
        </w:r>
        <w:r>
          <w:instrText xml:space="preserve"> PAGEREF _Toc3984 \h </w:instrText>
        </w:r>
        <w:r>
          <w:fldChar w:fldCharType="separate"/>
        </w:r>
        <w:r>
          <w:t>45</w:t>
        </w:r>
        <w:r>
          <w:fldChar w:fldCharType="end"/>
        </w:r>
      </w:hyperlink>
    </w:p>
    <w:p>
      <w:pPr>
        <w:pStyle w:val="TOC2"/>
        <w:tabs>
          <w:tab w:val="right" w:leader="dot" w:pos="8306"/>
        </w:tabs>
      </w:pPr>
      <w:hyperlink w:anchor="_Toc22067" w:history="1">
        <w:r>
          <w:rPr>
            <w:rFonts w:ascii="仿宋" w:eastAsia="仿宋" w:hAnsi="仿宋" w:cs="仿宋" w:hint="eastAsia"/>
            <w:lang w:eastAsia="zh-CN"/>
          </w:rPr>
          <w:t>(一)、核苷类药物项目总投资估算</w:t>
        </w:r>
        <w:r>
          <w:tab/>
        </w:r>
        <w:r>
          <w:fldChar w:fldCharType="begin"/>
        </w:r>
        <w:r>
          <w:instrText xml:space="preserve"> PAGEREF _Toc22067 \h </w:instrText>
        </w:r>
        <w:r>
          <w:fldChar w:fldCharType="separate"/>
        </w:r>
        <w:r>
          <w:t>45</w:t>
        </w:r>
        <w:r>
          <w:fldChar w:fldCharType="end"/>
        </w:r>
      </w:hyperlink>
    </w:p>
    <w:p>
      <w:pPr>
        <w:pStyle w:val="TOC2"/>
        <w:tabs>
          <w:tab w:val="right" w:leader="dot" w:pos="8306"/>
        </w:tabs>
      </w:pPr>
      <w:hyperlink w:anchor="_Toc18212" w:history="1">
        <w:r>
          <w:rPr>
            <w:rFonts w:ascii="仿宋" w:eastAsia="仿宋" w:hAnsi="仿宋" w:cs="仿宋" w:hint="eastAsia"/>
            <w:lang w:eastAsia="zh-CN"/>
          </w:rPr>
          <w:t>(二)、资金筹措</w:t>
        </w:r>
        <w:r>
          <w:tab/>
        </w:r>
        <w:r>
          <w:fldChar w:fldCharType="begin"/>
        </w:r>
        <w:r>
          <w:instrText xml:space="preserve"> PAGEREF _Toc18212 \h </w:instrText>
        </w:r>
        <w:r>
          <w:fldChar w:fldCharType="separate"/>
        </w:r>
        <w:r>
          <w:t>46</w:t>
        </w:r>
        <w:r>
          <w:fldChar w:fldCharType="end"/>
        </w:r>
      </w:hyperlink>
    </w:p>
    <w:p>
      <w:pPr>
        <w:pStyle w:val="TOC1"/>
        <w:tabs>
          <w:tab w:val="right" w:leader="dot" w:pos="8306"/>
        </w:tabs>
      </w:pPr>
      <w:hyperlink w:anchor="_Toc10868" w:history="1">
        <w:r>
          <w:rPr>
            <w:rFonts w:ascii="仿宋" w:eastAsia="仿宋" w:hAnsi="仿宋" w:cs="仿宋" w:hint="eastAsia"/>
            <w:lang w:eastAsia="zh-CN"/>
          </w:rPr>
          <w:t>十二、核苷类药物项目社会影响</w:t>
        </w:r>
        <w:r>
          <w:tab/>
        </w:r>
        <w:r>
          <w:fldChar w:fldCharType="begin"/>
        </w:r>
        <w:r>
          <w:instrText xml:space="preserve"> PAGEREF _Toc10868 \h </w:instrText>
        </w:r>
        <w:r>
          <w:fldChar w:fldCharType="separate"/>
        </w:r>
        <w:r>
          <w:t>47</w:t>
        </w:r>
        <w:r>
          <w:fldChar w:fldCharType="end"/>
        </w:r>
      </w:hyperlink>
    </w:p>
    <w:p>
      <w:pPr>
        <w:pStyle w:val="TOC2"/>
        <w:tabs>
          <w:tab w:val="right" w:leader="dot" w:pos="8306"/>
        </w:tabs>
      </w:pPr>
      <w:hyperlink w:anchor="_Toc4106" w:history="1">
        <w:r>
          <w:rPr>
            <w:rFonts w:ascii="仿宋" w:eastAsia="仿宋" w:hAnsi="仿宋" w:cs="仿宋" w:hint="eastAsia"/>
            <w:lang w:eastAsia="zh-CN"/>
          </w:rPr>
          <w:t>(一)、社会责任与义务</w:t>
        </w:r>
        <w:r>
          <w:tab/>
        </w:r>
        <w:r>
          <w:fldChar w:fldCharType="begin"/>
        </w:r>
        <w:r>
          <w:instrText xml:space="preserve"> PAGEREF _Toc4106 \h </w:instrText>
        </w:r>
        <w:r>
          <w:fldChar w:fldCharType="separate"/>
        </w:r>
        <w:r>
          <w:t>47</w:t>
        </w:r>
        <w:r>
          <w:fldChar w:fldCharType="end"/>
        </w:r>
      </w:hyperlink>
    </w:p>
    <w:p>
      <w:pPr>
        <w:pStyle w:val="TOC2"/>
        <w:tabs>
          <w:tab w:val="right" w:leader="dot" w:pos="8306"/>
        </w:tabs>
      </w:pPr>
      <w:hyperlink w:anchor="_Toc23274" w:history="1">
        <w:r>
          <w:rPr>
            <w:rFonts w:ascii="仿宋" w:eastAsia="仿宋" w:hAnsi="仿宋" w:cs="仿宋" w:hint="eastAsia"/>
            <w:lang w:eastAsia="zh-CN"/>
          </w:rPr>
          <w:t>(二)、社会参与与沟通</w:t>
        </w:r>
        <w:r>
          <w:tab/>
        </w:r>
        <w:r>
          <w:fldChar w:fldCharType="begin"/>
        </w:r>
        <w:r>
          <w:instrText xml:space="preserve"> PAGEREF _Toc23274 \h </w:instrText>
        </w:r>
        <w:r>
          <w:fldChar w:fldCharType="separate"/>
        </w:r>
        <w:r>
          <w:t>48</w:t>
        </w:r>
        <w:r>
          <w:fldChar w:fldCharType="end"/>
        </w:r>
      </w:hyperlink>
    </w:p>
    <w:p>
      <w:pPr>
        <w:pStyle w:val="TOC1"/>
        <w:tabs>
          <w:tab w:val="right" w:leader="dot" w:pos="8306"/>
        </w:tabs>
      </w:pPr>
      <w:hyperlink w:anchor="_Toc18645" w:history="1">
        <w:r>
          <w:rPr>
            <w:rFonts w:ascii="仿宋" w:eastAsia="仿宋" w:hAnsi="仿宋" w:cs="仿宋" w:hint="eastAsia"/>
            <w:lang w:eastAsia="zh-CN"/>
          </w:rPr>
          <w:t>十三、营销与推广策略</w:t>
        </w:r>
        <w:r>
          <w:tab/>
        </w:r>
        <w:r>
          <w:fldChar w:fldCharType="begin"/>
        </w:r>
        <w:r>
          <w:instrText xml:space="preserve"> PAGEREF _Toc18645 \h </w:instrText>
        </w:r>
        <w:r>
          <w:fldChar w:fldCharType="separate"/>
        </w:r>
        <w:r>
          <w:t>49</w:t>
        </w:r>
        <w:r>
          <w:fldChar w:fldCharType="end"/>
        </w:r>
      </w:hyperlink>
    </w:p>
    <w:p>
      <w:pPr>
        <w:pStyle w:val="TOC2"/>
        <w:tabs>
          <w:tab w:val="right" w:leader="dot" w:pos="8306"/>
        </w:tabs>
      </w:pPr>
      <w:hyperlink w:anchor="_Toc3873" w:history="1">
        <w:r>
          <w:rPr>
            <w:rFonts w:ascii="仿宋" w:eastAsia="仿宋" w:hAnsi="仿宋" w:cs="仿宋" w:hint="eastAsia"/>
            <w:lang w:eastAsia="zh-CN"/>
          </w:rPr>
          <w:t>(一)、产品/服务定位与特点</w:t>
        </w:r>
        <w:r>
          <w:tab/>
        </w:r>
        <w:r>
          <w:fldChar w:fldCharType="begin"/>
        </w:r>
        <w:r>
          <w:instrText xml:space="preserve"> PAGEREF _Toc3873 \h </w:instrText>
        </w:r>
        <w:r>
          <w:fldChar w:fldCharType="separate"/>
        </w:r>
        <w:r>
          <w:t>49</w:t>
        </w:r>
        <w:r>
          <w:fldChar w:fldCharType="end"/>
        </w:r>
      </w:hyperlink>
    </w:p>
    <w:p>
      <w:pPr>
        <w:pStyle w:val="TOC2"/>
        <w:tabs>
          <w:tab w:val="right" w:leader="dot" w:pos="8306"/>
        </w:tabs>
      </w:pPr>
      <w:hyperlink w:anchor="_Toc22785" w:history="1">
        <w:r>
          <w:rPr>
            <w:rFonts w:ascii="仿宋" w:eastAsia="仿宋" w:hAnsi="仿宋" w:cs="仿宋" w:hint="eastAsia"/>
            <w:lang w:eastAsia="zh-CN"/>
          </w:rPr>
          <w:t>(二)、市场定位与竞争分析</w:t>
        </w:r>
        <w:r>
          <w:tab/>
        </w:r>
        <w:r>
          <w:fldChar w:fldCharType="begin"/>
        </w:r>
        <w:r>
          <w:instrText xml:space="preserve"> PAGEREF _Toc22785 \h </w:instrText>
        </w:r>
        <w:r>
          <w:fldChar w:fldCharType="separate"/>
        </w:r>
        <w:r>
          <w:t>50</w:t>
        </w:r>
        <w:r>
          <w:fldChar w:fldCharType="end"/>
        </w:r>
      </w:hyperlink>
    </w:p>
    <w:p>
      <w:pPr>
        <w:pStyle w:val="TOC2"/>
        <w:tabs>
          <w:tab w:val="right" w:leader="dot" w:pos="8306"/>
        </w:tabs>
      </w:pPr>
      <w:hyperlink w:anchor="_Toc32325" w:history="1">
        <w:r>
          <w:rPr>
            <w:rFonts w:ascii="仿宋" w:eastAsia="仿宋" w:hAnsi="仿宋" w:cs="仿宋" w:hint="eastAsia"/>
            <w:lang w:eastAsia="zh-CN"/>
          </w:rPr>
          <w:t>(三)、营销渠道与策略</w:t>
        </w:r>
        <w:r>
          <w:tab/>
        </w:r>
        <w:r>
          <w:fldChar w:fldCharType="begin"/>
        </w:r>
        <w:r>
          <w:instrText xml:space="preserve"> PAGEREF _Toc32325 \h </w:instrText>
        </w:r>
        <w:r>
          <w:fldChar w:fldCharType="separate"/>
        </w:r>
        <w:r>
          <w:t>51</w:t>
        </w:r>
        <w:r>
          <w:fldChar w:fldCharType="end"/>
        </w:r>
      </w:hyperlink>
    </w:p>
    <w:p>
      <w:pPr>
        <w:pStyle w:val="TOC2"/>
        <w:tabs>
          <w:tab w:val="right" w:leader="dot" w:pos="8306"/>
        </w:tabs>
      </w:pPr>
      <w:hyperlink w:anchor="_Toc14912" w:history="1">
        <w:r>
          <w:rPr>
            <w:rFonts w:ascii="仿宋" w:eastAsia="仿宋" w:hAnsi="仿宋" w:cs="仿宋" w:hint="eastAsia"/>
            <w:lang w:eastAsia="zh-CN"/>
          </w:rPr>
          <w:t>(四)、推广与宣传活动</w:t>
        </w:r>
        <w:r>
          <w:tab/>
        </w:r>
        <w:r>
          <w:fldChar w:fldCharType="begin"/>
        </w:r>
        <w:r>
          <w:instrText xml:space="preserve"> PAGEREF _Toc14912 \h </w:instrText>
        </w:r>
        <w:r>
          <w:fldChar w:fldCharType="separate"/>
        </w:r>
        <w:r>
          <w:t>52</w:t>
        </w:r>
        <w:r>
          <w:fldChar w:fldCharType="end"/>
        </w:r>
      </w:hyperlink>
    </w:p>
    <w:p>
      <w:pPr>
        <w:pStyle w:val="TOC1"/>
        <w:tabs>
          <w:tab w:val="right" w:leader="dot" w:pos="8306"/>
        </w:tabs>
      </w:pPr>
      <w:hyperlink w:anchor="_Toc9637" w:history="1">
        <w:r>
          <w:rPr>
            <w:rFonts w:ascii="仿宋" w:eastAsia="仿宋" w:hAnsi="仿宋" w:cs="仿宋" w:hint="eastAsia"/>
            <w:lang w:eastAsia="zh-CN"/>
          </w:rPr>
          <w:t>十四、核苷类药物项目治理与监督</w:t>
        </w:r>
        <w:r>
          <w:tab/>
        </w:r>
        <w:r>
          <w:fldChar w:fldCharType="begin"/>
        </w:r>
        <w:r>
          <w:instrText xml:space="preserve"> PAGEREF _Toc9637 \h </w:instrText>
        </w:r>
        <w:r>
          <w:fldChar w:fldCharType="separate"/>
        </w:r>
        <w:r>
          <w:t>58</w:t>
        </w:r>
        <w:r>
          <w:fldChar w:fldCharType="end"/>
        </w:r>
      </w:hyperlink>
    </w:p>
    <w:p>
      <w:pPr>
        <w:pStyle w:val="TOC2"/>
        <w:tabs>
          <w:tab w:val="right" w:leader="dot" w:pos="8306"/>
        </w:tabs>
      </w:pPr>
      <w:hyperlink w:anchor="_Toc23912" w:history="1">
        <w:r>
          <w:rPr>
            <w:rFonts w:ascii="仿宋" w:eastAsia="仿宋" w:hAnsi="仿宋" w:cs="仿宋" w:hint="eastAsia"/>
            <w:lang w:eastAsia="zh-CN"/>
          </w:rPr>
          <w:t>(一)、核苷类药物项目治理结构</w:t>
        </w:r>
        <w:r>
          <w:tab/>
        </w:r>
        <w:r>
          <w:fldChar w:fldCharType="begin"/>
        </w:r>
        <w:r>
          <w:instrText xml:space="preserve"> PAGEREF _Toc23912 \h </w:instrText>
        </w:r>
        <w:r>
          <w:fldChar w:fldCharType="separate"/>
        </w:r>
        <w:r>
          <w:t>58</w:t>
        </w:r>
        <w:r>
          <w:fldChar w:fldCharType="end"/>
        </w:r>
      </w:hyperlink>
    </w:p>
    <w:p>
      <w:pPr>
        <w:pStyle w:val="TOC2"/>
        <w:tabs>
          <w:tab w:val="right" w:leader="dot" w:pos="8306"/>
        </w:tabs>
      </w:pPr>
      <w:hyperlink w:anchor="_Toc125" w:history="1">
        <w:r>
          <w:rPr>
            <w:rFonts w:ascii="仿宋" w:eastAsia="仿宋" w:hAnsi="仿宋" w:cs="仿宋" w:hint="eastAsia"/>
            <w:lang w:eastAsia="zh-CN"/>
          </w:rPr>
          <w:t>(二)、监督与审计</w:t>
        </w:r>
        <w:r>
          <w:tab/>
        </w:r>
        <w:r>
          <w:fldChar w:fldCharType="begin"/>
        </w:r>
        <w:r>
          <w:instrText xml:space="preserve"> PAGEREF _Toc125 \h </w:instrText>
        </w:r>
        <w:r>
          <w:fldChar w:fldCharType="separate"/>
        </w:r>
        <w:r>
          <w:t>59</w:t>
        </w:r>
        <w:r>
          <w:fldChar w:fldCharType="end"/>
        </w:r>
      </w:hyperlink>
    </w:p>
    <w:p>
      <w:pPr>
        <w:pStyle w:val="TOC1"/>
        <w:tabs>
          <w:tab w:val="right" w:leader="dot" w:pos="8306"/>
        </w:tabs>
      </w:pPr>
      <w:hyperlink w:anchor="_Toc20369" w:history="1">
        <w:r>
          <w:rPr>
            <w:rFonts w:ascii="仿宋" w:eastAsia="仿宋" w:hAnsi="仿宋" w:cs="仿宋" w:hint="eastAsia"/>
            <w:lang w:eastAsia="zh-CN"/>
          </w:rPr>
          <w:t>十五、核苷类药物项目变更管理</w:t>
        </w:r>
        <w:r>
          <w:tab/>
        </w:r>
        <w:r>
          <w:fldChar w:fldCharType="begin"/>
        </w:r>
        <w:r>
          <w:instrText xml:space="preserve"> PAGEREF _Toc20369 \h </w:instrText>
        </w:r>
        <w:r>
          <w:fldChar w:fldCharType="separate"/>
        </w:r>
        <w:r>
          <w:t>61</w:t>
        </w:r>
        <w:r>
          <w:fldChar w:fldCharType="end"/>
        </w:r>
      </w:hyperlink>
    </w:p>
    <w:p>
      <w:pPr>
        <w:pStyle w:val="TOC2"/>
        <w:tabs>
          <w:tab w:val="right" w:leader="dot" w:pos="8306"/>
        </w:tabs>
      </w:pPr>
      <w:hyperlink w:anchor="_Toc13068" w:history="1">
        <w:r>
          <w:rPr>
            <w:rFonts w:ascii="仿宋" w:eastAsia="仿宋" w:hAnsi="仿宋" w:cs="仿宋" w:hint="eastAsia"/>
            <w:lang w:eastAsia="zh-CN"/>
          </w:rPr>
          <w:t>(一)、变更申请与评估</w:t>
        </w:r>
        <w:r>
          <w:tab/>
        </w:r>
        <w:r>
          <w:fldChar w:fldCharType="begin"/>
        </w:r>
        <w:r>
          <w:instrText xml:space="preserve"> PAGEREF _Toc13068 \h </w:instrText>
        </w:r>
        <w:r>
          <w:fldChar w:fldCharType="separate"/>
        </w:r>
        <w:r>
          <w:t>61</w:t>
        </w:r>
        <w:r>
          <w:fldChar w:fldCharType="end"/>
        </w:r>
      </w:hyperlink>
    </w:p>
    <w:p>
      <w:pPr>
        <w:pStyle w:val="TOC2"/>
        <w:tabs>
          <w:tab w:val="right" w:leader="dot" w:pos="8306"/>
        </w:tabs>
      </w:pPr>
      <w:hyperlink w:anchor="_Toc26980" w:history="1">
        <w:r>
          <w:rPr>
            <w:rFonts w:ascii="仿宋" w:eastAsia="仿宋" w:hAnsi="仿宋" w:cs="仿宋" w:hint="eastAsia"/>
            <w:lang w:eastAsia="zh-CN"/>
          </w:rPr>
          <w:t>(二)、变更实施与控制</w:t>
        </w:r>
        <w:r>
          <w:tab/>
        </w:r>
        <w:r>
          <w:fldChar w:fldCharType="begin"/>
        </w:r>
        <w:r>
          <w:instrText xml:space="preserve"> PAGEREF _Toc26980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3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457"/>
      <w:r>
        <w:rPr>
          <w:rFonts w:ascii="仿宋" w:eastAsia="仿宋" w:hAnsi="仿宋" w:cs="仿宋" w:hint="eastAsia"/>
          <w:lang w:eastAsia="zh-CN"/>
        </w:rPr>
        <w:t>(一)、核苷类药物行业分析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行业一直以来都是市场的关注焦点。行业内的发展趋势、竞争态势以及潜在机会都对核苷类药物项目的推进产生深远的影响。通过深入研究行业的整体概貌，我们将更好地理解行业的核心特征，为核苷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行业，技术一直是推动创新和发展的关键因素。我们将对当前技术趋势进行详尽分析，包括但不限于人工智能、大数据应用、先进制造技术等。这有助于核苷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核苷类药物项目成功的基础。我们将对主要竞争对手进行深入研究，包括其市场份额、产品特点、市场定位等。通过全面了解竞争对手的优势和劣势，核苷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875"/>
      <w:r>
        <w:rPr>
          <w:rFonts w:ascii="仿宋" w:eastAsia="仿宋" w:hAnsi="仿宋" w:cs="仿宋" w:hint="eastAsia"/>
          <w:sz w:val="28"/>
          <w:lang w:eastAsia="zh-CN"/>
        </w:rPr>
        <w:t>(二)、核苷类药物市场分析预测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核苷类药物市场未来的增长趋势。这包括市场的整体规模、各细分领域的发展趋势等。核苷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核苷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核苷类药物项目实施过程中需要充分考虑的因素。我们将对市场风险进行全面评估，包括但不限于政策法规风险、市场竞争风险、技术变革风险等。通过对潜在风险的深入分析，核苷类药物项目可以制定相应的风险缓解策略，降低不确定性对核苷类药物项目的影响。</w:t>
      </w:r>
    </w:p>
    <w:p>
      <w:pPr>
        <w:pStyle w:val="Heading1"/>
        <w:ind w:firstLine="560" w:firstLineChars="200"/>
        <w:rPr>
          <w:rFonts w:ascii="仿宋" w:eastAsia="仿宋" w:hAnsi="仿宋" w:cs="仿宋" w:hint="eastAsia"/>
          <w:sz w:val="28"/>
          <w:lang w:eastAsia="zh-CN"/>
        </w:rPr>
      </w:pPr>
      <w:bookmarkStart w:id="5" w:name="_Toc2013"/>
      <w:r>
        <w:rPr>
          <w:rFonts w:ascii="仿宋" w:eastAsia="仿宋" w:hAnsi="仿宋" w:cs="仿宋" w:hint="eastAsia"/>
          <w:sz w:val="28"/>
          <w:lang w:eastAsia="zh-CN"/>
        </w:rPr>
        <w:t>二、核苷类药物项目选址可行性分析</w:t>
      </w:r>
      <w:bookmarkEnd w:id="5"/>
    </w:p>
    <w:p>
      <w:pPr>
        <w:pStyle w:val="Heading2"/>
        <w:rPr>
          <w:rFonts w:ascii="仿宋" w:eastAsia="仿宋" w:hAnsi="仿宋" w:cs="仿宋" w:hint="eastAsia"/>
          <w:lang w:eastAsia="zh-CN"/>
        </w:rPr>
      </w:pPr>
      <w:bookmarkStart w:id="6" w:name="_Toc32303"/>
      <w:r>
        <w:rPr>
          <w:rFonts w:ascii="仿宋" w:eastAsia="仿宋" w:hAnsi="仿宋" w:cs="仿宋" w:hint="eastAsia"/>
          <w:lang w:eastAsia="zh-CN"/>
        </w:rPr>
        <w:t>(一)、核苷类药物项目选址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该核苷类药物项目选址位于XX省XX市XX区XXX街道</w:t>
      </w:r>
    </w:p>
    <w:p>
      <w:pPr>
        <w:pStyle w:val="Heading2"/>
        <w:ind w:firstLine="560" w:firstLineChars="200"/>
        <w:rPr>
          <w:rFonts w:ascii="仿宋" w:eastAsia="仿宋" w:hAnsi="仿宋" w:cs="仿宋" w:hint="eastAsia"/>
          <w:sz w:val="28"/>
          <w:lang w:eastAsia="zh-CN"/>
        </w:rPr>
      </w:pPr>
      <w:bookmarkStart w:id="7" w:name="_Toc213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核苷类药物项目的征地面积将根据核苷类药物项目的实际规模和需求进行精确规划。具体面积XXX平方米，旨在确保核苷类药物项目不仅能够满足当前的发展需求，还能够预留空间以适应未来的扩展。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净用地面积是在征地面积基础上去除不可利用面积后的实际可开发用地。具体面积XXX平方米，考虑到环保、交通、安全等多方面因素，以确保核苷类药物项目在整体利用效率上达到最优。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核苷类药物项目计划建设的建筑总规模具体面积XXX平方米。这一规模的确定综合考虑了核苷类药物项目的性质、规模，以及城市规划的相关要求，确保建筑布局与周边环境协调一致。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绿地率是核苷类药物项目用地中被规划为绿地的比例。具体面积XXX平方米，旨在通过合理规划绿地，改善核苷类药物项目周边环境，提升居民生活质量，并符合城市整体绿化规划。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容积率是用地上可以建设的建筑总体积与用地面积之比。具体面积XXX，通过合理的容积率规划，确保核苷类药物项目建筑规模与周边环境和谐共生。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苷类药物项目选址与当地城市规划相一致，具体面积XXX平方米。通过与城市规划部门深入沟通，确保核苷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苷类药物项目选址符合当地产业政策，具体面积XXX平方米。这包括核苷类药物项目对当地经济的促进作用，以及对相关产业的带动效应，确保核苷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用地总体要求必须符合环保和可持续发展的原则，具体面积XXX平方米。通过采用绿色建筑设计、节能减排等措施，确保核苷类药物项目在建设和运营过程中对环境的影响最小化，达到可持续发展的要求。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确保核苷类药物项目选址具备必要的公共设施配套，具体面积XXX平方米。这包括交通便利性、教育、医疗等基础设施，以提高居民生活品质，使得核苷类药物项目选址更具吸引力。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考虑用地总体要求对当地社会稳定性的影响，具体面积XXX平方米。通过深入了解当地社区反馈，确保核苷类药物项目的选址和建设过程对当地社会和谐稳定产生积极作用。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苷类药物项目选址不仅符合法规和规划，还在实际操作中具有可行性。这一全面规划将为核苷类药物项目的成功实施提供坚实的基础，确保核苷类药物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03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苷类药物项目的设备规划和空间设计中，我们将采取灵活设备布局的措施。设备布局将根据实际需求进行灵活设计，避免不必要的浪费。通过合理规划设备摆放位置，我们将提高设备的利用率，减少设备间距，以确保核苷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苷类药物项目内部引入共享设施的概念，例如共享会议室、办公区等。通过这种方式，我们可以减少对资源的重复建设，提高资源共享效率，从而减小核苷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12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核苷类药物项目的总图布置中，我们将不同功能区域进行明确的规划，以最大程度满足核苷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9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苷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核苷类药物项目对环境的影响是综合评价的重要因素之一。我们将详细考虑选址周边的自然环境、生态保护区、水源地等情况，确保核苷类药物项目的建设和运营对环境影响最小化，并符合当地的环保法规标准。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对选址的评价还需充分考虑当地政府的产业政策和法规。我们将详细了解核苷类药物项目所在地的相关政策，确保核苷类药物项目的规划和运营与当地法规相符，降低不必要的法律风险。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考虑到社会稳定性对企业运营的重要性，我们将评估选址地区的社会安全情况、劳工关系、社区反馈等方面，以确保核苷类药物项目的建设和运营不会受到社会稳定性的负面影响。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最后，我们将综合考虑用地成本，包括土地购置费用、土地开发成本等。通过对用地成本的详细评估，我们能够做出更为精确的经济效益分析，为核苷类药物项目的投资决策提供有力支持。</w:t>
      </w:r>
    </w:p>
    <w:p>
      <w:pPr>
        <w:pStyle w:val="Heading1"/>
        <w:ind w:firstLine="560" w:firstLineChars="200"/>
        <w:rPr>
          <w:rFonts w:ascii="仿宋" w:eastAsia="仿宋" w:hAnsi="仿宋" w:cs="仿宋" w:hint="eastAsia"/>
          <w:sz w:val="28"/>
          <w:lang w:eastAsia="zh-CN"/>
        </w:rPr>
      </w:pPr>
      <w:bookmarkStart w:id="11" w:name="_Toc3025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93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核苷类药物项目的主要产品是XXXX，预计年产值为XXX万元。这一产品在市场中占据着重要的地位，其广泛的应用范围使得该核苷类药物项目的市场前景非常广阔。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苷类药物项目的xxx产品作为重要的原材料之一，将在多个领域发挥关键作用。其在建筑、交通、能源等方面的广泛应用将为整个产业链提供强大的支持，形成产业协同效应。核苷类药物项目的年产值XXX万XXX万XXX万万元不仅反映了其在市场上的巨大潜力，更预示着它对国民经济的积极贡献。这种关联度高、涉及面广的产业关系，使得该核苷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37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总征地面积为XXXX平方米，相当于约XX.XX亩，其中净用地面积为XXXX平方米，红线范围内相当于约XX.XX亩。这一用地规模充分考虑了核苷类药物项目的建设需求，保障了核苷类药物项目在合适的空间内得以充分发展。核苷类药物项目规划的总建筑面积为XXXX平方米，其中主体工程建设占XXXX平方米，计容建筑面积达XXXX平方米。预计建筑工程的投资将达到XXXX万元，为核苷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计划购置的设备共计XXXX台（套），设备购置费用为XXXX万元。这一设备购置计划充分考虑到核苷类药物项目的生产需求和技术要求，确保了核苷类药物项目在生产运营中具备先进的技术装备和高效的生产能力。设备的合理配置将为核苷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计划总投资为XXXX万元，预计年实现营业收入为XXXX万元。这一产能规模的设定旨在确保核苷类药物项目能够在投资与回报之间取得平衡，实现长期可持续的发展。核苷类药物项目的总投资充分考虑到各个方面的需求，包括用地建设、设备购置等多个环节，以确保核苷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611"/>
      <w:r>
        <w:rPr>
          <w:rFonts w:ascii="仿宋" w:eastAsia="仿宋" w:hAnsi="仿宋" w:cs="仿宋" w:hint="eastAsia"/>
          <w:sz w:val="28"/>
          <w:lang w:eastAsia="zh-CN"/>
        </w:rPr>
        <w:t>四、核苷类药物项目绩效评估</w:t>
      </w:r>
      <w:bookmarkEnd w:id="14"/>
    </w:p>
    <w:p>
      <w:pPr>
        <w:pStyle w:val="Heading2"/>
        <w:rPr>
          <w:rFonts w:ascii="仿宋" w:eastAsia="仿宋" w:hAnsi="仿宋" w:cs="仿宋" w:hint="eastAsia"/>
          <w:lang w:eastAsia="zh-CN"/>
        </w:rPr>
      </w:pPr>
      <w:bookmarkStart w:id="15" w:name="_Toc1148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核苷类药物项目中，我们设计了一套全面的绩效评估指标，以确保核苷类药物项目的可控和成功交付。这些指标跨足核苷类药物项目目标、成本、进度和质量等多个维度，为我们提供了全面洞察核苷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目标达成率是我们关注的首要指标。我们设定了明确的目标，并通过定期监测和评估，迅速发现并应对潜在的目标偏差。这为核苷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成本绩效是另一个核心关注点。通过实际成本与预算成本的对比分析，我们深入了解成本差异的原因，及时调整资源分配，保持核苷类药物项目在经济效益方面的合理水平。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核苷类药物项目进度作为关键的绩效指标之一，得到了精心的关注。我们制定了详细的核苷类药物项目进度计划，并设立了进度符合度指标，确保实际进度与计划进度保持一致。这使我们能够快速发现和解决潜在的进度问题，保持核苷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苷类药物项目绩效的不可或缺的一环。我们引入了一系列的质量标准和客户满意度指标，以确保核苷类药物项目交付的成果在质量上达到或超越预期水平。通过持续监测这些指标，我们努力提升核苷类药物项目整体质量水平，为核苷类药物项目的成功交付提供有力保障。通过这些科学且全面的绩效评估，我们能够更好地引导核苷类药物项目的持续改进，确保核苷类药物项目目标的顺利达成。</w:t>
      </w:r>
    </w:p>
    <w:p>
      <w:pPr>
        <w:pStyle w:val="Heading2"/>
        <w:ind w:firstLine="560" w:firstLineChars="200"/>
        <w:rPr>
          <w:rFonts w:ascii="仿宋" w:eastAsia="仿宋" w:hAnsi="仿宋" w:cs="仿宋" w:hint="eastAsia"/>
          <w:sz w:val="28"/>
          <w:lang w:eastAsia="zh-CN"/>
        </w:rPr>
      </w:pPr>
      <w:bookmarkStart w:id="16" w:name="_Toc1244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绩效评估是核苷类药物项目中的关键环节，为确保核苷类药物项目达到预期目标，我们采用了多层次、多维度的绩效评估方法。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苷类药物项目的战略目标对齐，确保每个决策和行动都与核苷类药物项目整体目标保持一致。团队会定期召开战略对齐会议，审视当前工作与核苷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苷类药物项目进度、质量、成本和风险等方面。这些指标通过数据收集和分析，为核苷类药物项目管理团队提供了客观的评估依据。例如，我们通过核苷类药物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绩效评估不仅仅停留在核苷类药物项目内部，还考虑了核苷类药物项目对外部环境的影响。我们定期进行干系人满意度调查，以了解各利益相关方对核苷类药物项目的期望和满意度，并及时做出调整。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这种多层次、多角度的绩效评估方法，使得我们能够全面了解核苷类药物项目的运行状态，及时做出调整，确保核苷类药物项目在不断变化的环境中保持稳健前行。</w:t>
      </w:r>
    </w:p>
    <w:p>
      <w:pPr>
        <w:pStyle w:val="Heading2"/>
        <w:ind w:firstLine="560" w:firstLineChars="200"/>
        <w:rPr>
          <w:rFonts w:ascii="仿宋" w:eastAsia="仿宋" w:hAnsi="仿宋" w:cs="仿宋" w:hint="eastAsia"/>
          <w:sz w:val="28"/>
          <w:lang w:eastAsia="zh-CN"/>
        </w:rPr>
      </w:pPr>
      <w:bookmarkStart w:id="17" w:name="_Toc3086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为了确保核苷类药物项目的有效管理和不断优化，我们采用了精心设计的绩效评估周期。这个周期旨在实现灵活、实时和全面的评估，以适应核苷类药物项目执行中的各种挑战。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苷类药物项目的不同需求，分为短期、中期和长期。短期评估关注每个迭代或工作周期，以及时发现和解决当前任务中的问题。中期评估涵盖几个迭代，深入了解整体核苷类药物项目的趋势和性能。长期评估则着眼于整个核苷类药物项目阶段，确保核苷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苷类药物项目管理工具和协作平台，团队成员能够随时更新和分享核苷类药物项目数据。这种实时性的反馈机制使我们能够及时察觉潜在问题，快速调整，保持核苷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苷类药物项目的决策制定密不可分。每个周期的核苷类药物项目回顾会议成为集体总结经验、识别问题深层次原因并找到创新解决方案的平台。这种定期的反思与调整机制使核苷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487"/>
      <w:r>
        <w:rPr>
          <w:rFonts w:ascii="仿宋" w:eastAsia="仿宋" w:hAnsi="仿宋" w:cs="仿宋" w:hint="eastAsia"/>
          <w:sz w:val="28"/>
          <w:lang w:eastAsia="zh-CN"/>
        </w:rPr>
        <w:t>五、核苷类药物项目概论</w:t>
      </w:r>
      <w:bookmarkEnd w:id="18"/>
    </w:p>
    <w:p>
      <w:pPr>
        <w:pStyle w:val="Heading2"/>
        <w:rPr>
          <w:rFonts w:ascii="仿宋" w:eastAsia="仿宋" w:hAnsi="仿宋" w:cs="仿宋" w:hint="eastAsia"/>
          <w:lang w:eastAsia="zh-CN"/>
        </w:rPr>
      </w:pPr>
      <w:bookmarkStart w:id="19" w:name="_Toc5175"/>
      <w:r>
        <w:rPr>
          <w:rFonts w:ascii="仿宋" w:eastAsia="仿宋" w:hAnsi="仿宋" w:cs="仿宋" w:hint="eastAsia"/>
          <w:lang w:eastAsia="zh-CN"/>
        </w:rPr>
        <w:t>(一)、核苷类药物项目概况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起源追溯至对市场的深入洞察。市场的不断演变与变革为核苷类药物项目提供了难得的机遇。当前市场存在的需求缺口和变革的大环境共同构成了核苷类药物项目的背景。这个核苷类药物项目旨在充分利用市场机遇，填补行业中尚未满足的需求，为客户提供全新的解决方案。市场的变革和需求的增长使得这个核苷类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核苷类药物项目名称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核苷类药物项目正式命名为核苷类药物。这个名称不仅仅是一个标识，更代表了核苷类药物项目的核心理念和愿景。它蕴含着核苷类药物项目所要解决问题的关键字，具有强烈的表达和辨识度，为核苷类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核苷类药物项目目标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核心目标是提供一种全新、高效的解决方案，满足客户日益增长的需求。核苷类药物项目追求的不仅仅是满足市场需求，更是在市场中获得卓越的竞争优势。通过不断提升产品或服务的质量和创新水平，核苷类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核苷类药物项目范围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全面涵盖了产品研发、制造、市场推广和售后服务，确保从产品设计到最终用户体验的全方位关注。这一全面的核苷类药物项目范围是为了确保核苷类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核苷类药物项目时间表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核苷类药物项目计划在未来18个月内完成，包括研发、测试、市场试点和正式推出等不同阶段。这个时间表的合理设计是为了确保核苷类药物项目各个阶段的顺利推进，以便按时交付高质量的成果。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核苷类药物项目预算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核苷类药物项目总预算估算为XX百万美元，主要分配在研发、市场推广、人员培训和运营等方面。这一充足的预算为核苷类药物项目提供了充足的资源，确保核苷类药物项目在各个方面都能取得优异的表现。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核苷类药物项目风险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https://d.book118.com/407165122060006052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71925"/>
    <w:rsid w:val="72D719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65122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2024-03-02T02:49:00Z</dcterms:created>
  <dcterms:modified xsi:type="dcterms:W3CDTF">2024-03-02T02:49:24Z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A9796B8CFF014146869518BB7A5C2105_11</vt:lpwstr>
  </property>
  <property fmtid="{D5CDD505-2E9C-101B-9397-08002B2CF9AE}" pid="3" name="KSOProductBuildVer">
    <vt:lpwstr>2052-12.1.0.16388</vt:lpwstr>
  </property>
</Properties>
</file>