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超低频综合参数测试仪项目规划设计蓝图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9" w:history="1">
        <w:r>
          <w:rPr>
            <w:rFonts w:ascii="仿宋" w:eastAsia="仿宋" w:hAnsi="仿宋" w:cs="仿宋" w:hint="eastAsia"/>
            <w:lang w:eastAsia="zh-CN"/>
          </w:rPr>
          <w:t>前言</w:t>
        </w:r>
        <w:r>
          <w:tab/>
        </w:r>
        <w:r>
          <w:fldChar w:fldCharType="begin"/>
        </w:r>
        <w:r>
          <w:instrText xml:space="preserve"> PAGEREF _Toc3339 \h </w:instrText>
        </w:r>
        <w:r>
          <w:fldChar w:fldCharType="separate"/>
        </w:r>
        <w:r>
          <w:t>3</w:t>
        </w:r>
        <w:r>
          <w:fldChar w:fldCharType="end"/>
        </w:r>
      </w:hyperlink>
    </w:p>
    <w:p>
      <w:pPr>
        <w:pStyle w:val="TOC1"/>
        <w:tabs>
          <w:tab w:val="right" w:leader="dot" w:pos="8306"/>
        </w:tabs>
      </w:pPr>
      <w:hyperlink w:anchor="_Toc30936" w:history="1">
        <w:r>
          <w:rPr>
            <w:rFonts w:ascii="仿宋" w:eastAsia="仿宋" w:hAnsi="仿宋" w:cs="仿宋" w:hint="eastAsia"/>
            <w:lang w:eastAsia="zh-CN"/>
          </w:rPr>
          <w:t>一、超低频综合参数测试仪项目建设背景及必要性分析</w:t>
        </w:r>
        <w:r>
          <w:tab/>
        </w:r>
        <w:r>
          <w:fldChar w:fldCharType="begin"/>
        </w:r>
        <w:r>
          <w:instrText xml:space="preserve"> PAGEREF _Toc30936 \h </w:instrText>
        </w:r>
        <w:r>
          <w:fldChar w:fldCharType="separate"/>
        </w:r>
        <w:r>
          <w:t>3</w:t>
        </w:r>
        <w:r>
          <w:fldChar w:fldCharType="end"/>
        </w:r>
      </w:hyperlink>
    </w:p>
    <w:p>
      <w:pPr>
        <w:pStyle w:val="TOC2"/>
        <w:tabs>
          <w:tab w:val="right" w:leader="dot" w:pos="8306"/>
        </w:tabs>
      </w:pPr>
      <w:hyperlink w:anchor="_Toc4007" w:history="1">
        <w:r>
          <w:rPr>
            <w:rFonts w:ascii="仿宋" w:eastAsia="仿宋" w:hAnsi="仿宋" w:cs="仿宋" w:hint="eastAsia"/>
            <w:lang w:eastAsia="zh-CN"/>
          </w:rPr>
          <w:t>(一)、超低频综合参数测试仪项目背景分析</w:t>
        </w:r>
        <w:r>
          <w:tab/>
        </w:r>
        <w:r>
          <w:fldChar w:fldCharType="begin"/>
        </w:r>
        <w:r>
          <w:instrText xml:space="preserve"> PAGEREF _Toc4007 \h </w:instrText>
        </w:r>
        <w:r>
          <w:fldChar w:fldCharType="separate"/>
        </w:r>
        <w:r>
          <w:t>3</w:t>
        </w:r>
        <w:r>
          <w:fldChar w:fldCharType="end"/>
        </w:r>
      </w:hyperlink>
    </w:p>
    <w:p>
      <w:pPr>
        <w:pStyle w:val="TOC2"/>
        <w:tabs>
          <w:tab w:val="right" w:leader="dot" w:pos="8306"/>
        </w:tabs>
      </w:pPr>
      <w:hyperlink w:anchor="_Toc31366" w:history="1">
        <w:r>
          <w:rPr>
            <w:rFonts w:ascii="仿宋" w:eastAsia="仿宋" w:hAnsi="仿宋" w:cs="仿宋" w:hint="eastAsia"/>
            <w:lang w:eastAsia="zh-CN"/>
          </w:rPr>
          <w:t>(二)、超低频综合参数测试仪项目建设必要性分析</w:t>
        </w:r>
        <w:r>
          <w:tab/>
        </w:r>
        <w:r>
          <w:fldChar w:fldCharType="begin"/>
        </w:r>
        <w:r>
          <w:instrText xml:space="preserve"> PAGEREF _Toc31366 \h </w:instrText>
        </w:r>
        <w:r>
          <w:fldChar w:fldCharType="separate"/>
        </w:r>
        <w:r>
          <w:t>5</w:t>
        </w:r>
        <w:r>
          <w:fldChar w:fldCharType="end"/>
        </w:r>
      </w:hyperlink>
    </w:p>
    <w:p>
      <w:pPr>
        <w:pStyle w:val="TOC1"/>
        <w:tabs>
          <w:tab w:val="right" w:leader="dot" w:pos="8306"/>
        </w:tabs>
      </w:pPr>
      <w:hyperlink w:anchor="_Toc12853" w:history="1">
        <w:r>
          <w:rPr>
            <w:rFonts w:ascii="仿宋" w:eastAsia="仿宋" w:hAnsi="仿宋" w:cs="仿宋" w:hint="eastAsia"/>
            <w:lang w:eastAsia="zh-CN"/>
          </w:rPr>
          <w:t>二、超低频综合参数测试仪项目土建工程</w:t>
        </w:r>
        <w:r>
          <w:tab/>
        </w:r>
        <w:r>
          <w:fldChar w:fldCharType="begin"/>
        </w:r>
        <w:r>
          <w:instrText xml:space="preserve"> PAGEREF _Toc12853 \h </w:instrText>
        </w:r>
        <w:r>
          <w:fldChar w:fldCharType="separate"/>
        </w:r>
        <w:r>
          <w:t>6</w:t>
        </w:r>
        <w:r>
          <w:fldChar w:fldCharType="end"/>
        </w:r>
      </w:hyperlink>
    </w:p>
    <w:p>
      <w:pPr>
        <w:pStyle w:val="TOC2"/>
        <w:tabs>
          <w:tab w:val="right" w:leader="dot" w:pos="8306"/>
        </w:tabs>
      </w:pPr>
      <w:hyperlink w:anchor="_Toc20401" w:history="1">
        <w:r>
          <w:rPr>
            <w:rFonts w:ascii="仿宋" w:eastAsia="仿宋" w:hAnsi="仿宋" w:cs="仿宋" w:hint="eastAsia"/>
            <w:lang w:eastAsia="zh-CN"/>
          </w:rPr>
          <w:t>(一)、建筑工程设计原则</w:t>
        </w:r>
        <w:r>
          <w:tab/>
        </w:r>
        <w:r>
          <w:fldChar w:fldCharType="begin"/>
        </w:r>
        <w:r>
          <w:instrText xml:space="preserve"> PAGEREF _Toc20401 \h </w:instrText>
        </w:r>
        <w:r>
          <w:fldChar w:fldCharType="separate"/>
        </w:r>
        <w:r>
          <w:t>6</w:t>
        </w:r>
        <w:r>
          <w:fldChar w:fldCharType="end"/>
        </w:r>
      </w:hyperlink>
    </w:p>
    <w:p>
      <w:pPr>
        <w:pStyle w:val="TOC2"/>
        <w:tabs>
          <w:tab w:val="right" w:leader="dot" w:pos="8306"/>
        </w:tabs>
      </w:pPr>
      <w:hyperlink w:anchor="_Toc24911" w:history="1">
        <w:r>
          <w:rPr>
            <w:rFonts w:ascii="仿宋" w:eastAsia="仿宋" w:hAnsi="仿宋" w:cs="仿宋" w:hint="eastAsia"/>
            <w:lang w:eastAsia="zh-CN"/>
          </w:rPr>
          <w:t>(二)、土建工程设计年限及安全等级</w:t>
        </w:r>
        <w:r>
          <w:tab/>
        </w:r>
        <w:r>
          <w:fldChar w:fldCharType="begin"/>
        </w:r>
        <w:r>
          <w:instrText xml:space="preserve"> PAGEREF _Toc24911 \h </w:instrText>
        </w:r>
        <w:r>
          <w:fldChar w:fldCharType="separate"/>
        </w:r>
        <w:r>
          <w:t>7</w:t>
        </w:r>
        <w:r>
          <w:fldChar w:fldCharType="end"/>
        </w:r>
      </w:hyperlink>
    </w:p>
    <w:p>
      <w:pPr>
        <w:pStyle w:val="TOC2"/>
        <w:tabs>
          <w:tab w:val="right" w:leader="dot" w:pos="8306"/>
        </w:tabs>
      </w:pPr>
      <w:hyperlink w:anchor="_Toc1842" w:history="1">
        <w:r>
          <w:rPr>
            <w:rFonts w:ascii="仿宋" w:eastAsia="仿宋" w:hAnsi="仿宋" w:cs="仿宋" w:hint="eastAsia"/>
            <w:lang w:eastAsia="zh-CN"/>
          </w:rPr>
          <w:t>(三)、建筑工程设计总体要求</w:t>
        </w:r>
        <w:r>
          <w:tab/>
        </w:r>
        <w:r>
          <w:fldChar w:fldCharType="begin"/>
        </w:r>
        <w:r>
          <w:instrText xml:space="preserve"> PAGEREF _Toc1842 \h </w:instrText>
        </w:r>
        <w:r>
          <w:fldChar w:fldCharType="separate"/>
        </w:r>
        <w:r>
          <w:t>9</w:t>
        </w:r>
        <w:r>
          <w:fldChar w:fldCharType="end"/>
        </w:r>
      </w:hyperlink>
    </w:p>
    <w:p>
      <w:pPr>
        <w:pStyle w:val="TOC2"/>
        <w:tabs>
          <w:tab w:val="right" w:leader="dot" w:pos="8306"/>
        </w:tabs>
      </w:pPr>
      <w:hyperlink w:anchor="_Toc20993" w:history="1">
        <w:r>
          <w:rPr>
            <w:rFonts w:ascii="仿宋" w:eastAsia="仿宋" w:hAnsi="仿宋" w:cs="仿宋" w:hint="eastAsia"/>
            <w:lang w:eastAsia="zh-CN"/>
          </w:rPr>
          <w:t>(四)、土建工程建设指标</w:t>
        </w:r>
        <w:r>
          <w:tab/>
        </w:r>
        <w:r>
          <w:fldChar w:fldCharType="begin"/>
        </w:r>
        <w:r>
          <w:instrText xml:space="preserve"> PAGEREF _Toc20993 \h </w:instrText>
        </w:r>
        <w:r>
          <w:fldChar w:fldCharType="separate"/>
        </w:r>
        <w:r>
          <w:t>9</w:t>
        </w:r>
        <w:r>
          <w:fldChar w:fldCharType="end"/>
        </w:r>
      </w:hyperlink>
    </w:p>
    <w:p>
      <w:pPr>
        <w:pStyle w:val="TOC1"/>
        <w:tabs>
          <w:tab w:val="right" w:leader="dot" w:pos="8306"/>
        </w:tabs>
      </w:pPr>
      <w:hyperlink w:anchor="_Toc21976" w:history="1">
        <w:r>
          <w:rPr>
            <w:rFonts w:ascii="仿宋" w:eastAsia="仿宋" w:hAnsi="仿宋" w:cs="仿宋" w:hint="eastAsia"/>
            <w:lang w:eastAsia="zh-CN"/>
          </w:rPr>
          <w:t>三、超低频综合参数测试仪项目建设单位说明</w:t>
        </w:r>
        <w:r>
          <w:tab/>
        </w:r>
        <w:r>
          <w:fldChar w:fldCharType="begin"/>
        </w:r>
        <w:r>
          <w:instrText xml:space="preserve"> PAGEREF _Toc21976 \h </w:instrText>
        </w:r>
        <w:r>
          <w:fldChar w:fldCharType="separate"/>
        </w:r>
        <w:r>
          <w:t>10</w:t>
        </w:r>
        <w:r>
          <w:fldChar w:fldCharType="end"/>
        </w:r>
      </w:hyperlink>
    </w:p>
    <w:p>
      <w:pPr>
        <w:pStyle w:val="TOC2"/>
        <w:tabs>
          <w:tab w:val="right" w:leader="dot" w:pos="8306"/>
        </w:tabs>
      </w:pPr>
      <w:hyperlink w:anchor="_Toc3947" w:history="1">
        <w:r>
          <w:rPr>
            <w:rFonts w:ascii="仿宋" w:eastAsia="仿宋" w:hAnsi="仿宋" w:cs="仿宋" w:hint="eastAsia"/>
            <w:lang w:eastAsia="zh-CN"/>
          </w:rPr>
          <w:t>(一)、超低频综合参数测试仪项目承办单位基本情况</w:t>
        </w:r>
        <w:r>
          <w:tab/>
        </w:r>
        <w:r>
          <w:fldChar w:fldCharType="begin"/>
        </w:r>
        <w:r>
          <w:instrText xml:space="preserve"> PAGEREF _Toc3947 \h </w:instrText>
        </w:r>
        <w:r>
          <w:fldChar w:fldCharType="separate"/>
        </w:r>
        <w:r>
          <w:t>10</w:t>
        </w:r>
        <w:r>
          <w:fldChar w:fldCharType="end"/>
        </w:r>
      </w:hyperlink>
    </w:p>
    <w:p>
      <w:pPr>
        <w:pStyle w:val="TOC2"/>
        <w:tabs>
          <w:tab w:val="right" w:leader="dot" w:pos="8306"/>
        </w:tabs>
      </w:pPr>
      <w:hyperlink w:anchor="_Toc10141" w:history="1">
        <w:r>
          <w:rPr>
            <w:rFonts w:ascii="仿宋" w:eastAsia="仿宋" w:hAnsi="仿宋" w:cs="仿宋" w:hint="eastAsia"/>
            <w:lang w:eastAsia="zh-CN"/>
          </w:rPr>
          <w:t>(二)、公司经济效益分析</w:t>
        </w:r>
        <w:r>
          <w:tab/>
        </w:r>
        <w:r>
          <w:fldChar w:fldCharType="begin"/>
        </w:r>
        <w:r>
          <w:instrText xml:space="preserve"> PAGEREF _Toc10141 \h </w:instrText>
        </w:r>
        <w:r>
          <w:fldChar w:fldCharType="separate"/>
        </w:r>
        <w:r>
          <w:t>10</w:t>
        </w:r>
        <w:r>
          <w:fldChar w:fldCharType="end"/>
        </w:r>
      </w:hyperlink>
    </w:p>
    <w:p>
      <w:pPr>
        <w:pStyle w:val="TOC1"/>
        <w:tabs>
          <w:tab w:val="right" w:leader="dot" w:pos="8306"/>
        </w:tabs>
      </w:pPr>
      <w:hyperlink w:anchor="_Toc5048" w:history="1">
        <w:r>
          <w:rPr>
            <w:rFonts w:ascii="仿宋" w:eastAsia="仿宋" w:hAnsi="仿宋" w:cs="仿宋" w:hint="eastAsia"/>
            <w:lang w:eastAsia="zh-CN"/>
          </w:rPr>
          <w:t>四、超低频综合参数测试仪项目可持续发展</w:t>
        </w:r>
        <w:r>
          <w:tab/>
        </w:r>
        <w:r>
          <w:fldChar w:fldCharType="begin"/>
        </w:r>
        <w:r>
          <w:instrText xml:space="preserve"> PAGEREF _Toc5048 \h </w:instrText>
        </w:r>
        <w:r>
          <w:fldChar w:fldCharType="separate"/>
        </w:r>
        <w:r>
          <w:t>11</w:t>
        </w:r>
        <w:r>
          <w:fldChar w:fldCharType="end"/>
        </w:r>
      </w:hyperlink>
    </w:p>
    <w:p>
      <w:pPr>
        <w:pStyle w:val="TOC2"/>
        <w:tabs>
          <w:tab w:val="right" w:leader="dot" w:pos="8306"/>
        </w:tabs>
      </w:pPr>
      <w:hyperlink w:anchor="_Toc26370" w:history="1">
        <w:r>
          <w:rPr>
            <w:rFonts w:ascii="仿宋" w:eastAsia="仿宋" w:hAnsi="仿宋" w:cs="仿宋" w:hint="eastAsia"/>
            <w:lang w:eastAsia="zh-CN"/>
          </w:rPr>
          <w:t>(一)、可持续战略与实践</w:t>
        </w:r>
        <w:r>
          <w:tab/>
        </w:r>
        <w:r>
          <w:fldChar w:fldCharType="begin"/>
        </w:r>
        <w:r>
          <w:instrText xml:space="preserve"> PAGEREF _Toc26370 \h </w:instrText>
        </w:r>
        <w:r>
          <w:fldChar w:fldCharType="separate"/>
        </w:r>
        <w:r>
          <w:t>11</w:t>
        </w:r>
        <w:r>
          <w:fldChar w:fldCharType="end"/>
        </w:r>
      </w:hyperlink>
    </w:p>
    <w:p>
      <w:pPr>
        <w:pStyle w:val="TOC2"/>
        <w:tabs>
          <w:tab w:val="right" w:leader="dot" w:pos="8306"/>
        </w:tabs>
      </w:pPr>
      <w:hyperlink w:anchor="_Toc17730" w:history="1">
        <w:r>
          <w:rPr>
            <w:rFonts w:ascii="仿宋" w:eastAsia="仿宋" w:hAnsi="仿宋" w:cs="仿宋" w:hint="eastAsia"/>
            <w:lang w:eastAsia="zh-CN"/>
          </w:rPr>
          <w:t>(二)、环保与社会责任</w:t>
        </w:r>
        <w:r>
          <w:tab/>
        </w:r>
        <w:r>
          <w:fldChar w:fldCharType="begin"/>
        </w:r>
        <w:r>
          <w:instrText xml:space="preserve"> PAGEREF _Toc17730 \h </w:instrText>
        </w:r>
        <w:r>
          <w:fldChar w:fldCharType="separate"/>
        </w:r>
        <w:r>
          <w:t>12</w:t>
        </w:r>
        <w:r>
          <w:fldChar w:fldCharType="end"/>
        </w:r>
      </w:hyperlink>
    </w:p>
    <w:p>
      <w:pPr>
        <w:pStyle w:val="TOC1"/>
        <w:tabs>
          <w:tab w:val="right" w:leader="dot" w:pos="8306"/>
        </w:tabs>
      </w:pPr>
      <w:hyperlink w:anchor="_Toc1366" w:history="1">
        <w:r>
          <w:rPr>
            <w:rFonts w:ascii="仿宋" w:eastAsia="仿宋" w:hAnsi="仿宋" w:cs="仿宋" w:hint="eastAsia"/>
            <w:lang w:eastAsia="zh-CN"/>
          </w:rPr>
          <w:t>五、产品规划分析</w:t>
        </w:r>
        <w:r>
          <w:tab/>
        </w:r>
        <w:r>
          <w:fldChar w:fldCharType="begin"/>
        </w:r>
        <w:r>
          <w:instrText xml:space="preserve"> PAGEREF _Toc1366 \h </w:instrText>
        </w:r>
        <w:r>
          <w:fldChar w:fldCharType="separate"/>
        </w:r>
        <w:r>
          <w:t>13</w:t>
        </w:r>
        <w:r>
          <w:fldChar w:fldCharType="end"/>
        </w:r>
      </w:hyperlink>
    </w:p>
    <w:p>
      <w:pPr>
        <w:pStyle w:val="TOC2"/>
        <w:tabs>
          <w:tab w:val="right" w:leader="dot" w:pos="8306"/>
        </w:tabs>
      </w:pPr>
      <w:hyperlink w:anchor="_Toc19217" w:history="1">
        <w:r>
          <w:rPr>
            <w:rFonts w:ascii="仿宋" w:eastAsia="仿宋" w:hAnsi="仿宋" w:cs="仿宋" w:hint="eastAsia"/>
            <w:lang w:eastAsia="zh-CN"/>
          </w:rPr>
          <w:t>(一)、产品规划</w:t>
        </w:r>
        <w:r>
          <w:tab/>
        </w:r>
        <w:r>
          <w:fldChar w:fldCharType="begin"/>
        </w:r>
        <w:r>
          <w:instrText xml:space="preserve"> PAGEREF _Toc19217 \h </w:instrText>
        </w:r>
        <w:r>
          <w:fldChar w:fldCharType="separate"/>
        </w:r>
        <w:r>
          <w:t>13</w:t>
        </w:r>
        <w:r>
          <w:fldChar w:fldCharType="end"/>
        </w:r>
      </w:hyperlink>
    </w:p>
    <w:p>
      <w:pPr>
        <w:pStyle w:val="TOC2"/>
        <w:tabs>
          <w:tab w:val="right" w:leader="dot" w:pos="8306"/>
        </w:tabs>
      </w:pPr>
      <w:hyperlink w:anchor="_Toc25771" w:history="1">
        <w:r>
          <w:rPr>
            <w:rFonts w:ascii="仿宋" w:eastAsia="仿宋" w:hAnsi="仿宋" w:cs="仿宋" w:hint="eastAsia"/>
            <w:lang w:eastAsia="zh-CN"/>
          </w:rPr>
          <w:t>(二)、建设规模</w:t>
        </w:r>
        <w:r>
          <w:tab/>
        </w:r>
        <w:r>
          <w:fldChar w:fldCharType="begin"/>
        </w:r>
        <w:r>
          <w:instrText xml:space="preserve"> PAGEREF _Toc25771 \h </w:instrText>
        </w:r>
        <w:r>
          <w:fldChar w:fldCharType="separate"/>
        </w:r>
        <w:r>
          <w:t>14</w:t>
        </w:r>
        <w:r>
          <w:fldChar w:fldCharType="end"/>
        </w:r>
      </w:hyperlink>
    </w:p>
    <w:p>
      <w:pPr>
        <w:pStyle w:val="TOC1"/>
        <w:tabs>
          <w:tab w:val="right" w:leader="dot" w:pos="8306"/>
        </w:tabs>
      </w:pPr>
      <w:hyperlink w:anchor="_Toc8558" w:history="1">
        <w:r>
          <w:rPr>
            <w:rFonts w:ascii="仿宋" w:eastAsia="仿宋" w:hAnsi="仿宋" w:cs="仿宋" w:hint="eastAsia"/>
            <w:lang w:eastAsia="zh-CN"/>
          </w:rPr>
          <w:t>六、超低频综合参数测试仪项目绩效评估</w:t>
        </w:r>
        <w:r>
          <w:tab/>
        </w:r>
        <w:r>
          <w:fldChar w:fldCharType="begin"/>
        </w:r>
        <w:r>
          <w:instrText xml:space="preserve"> PAGEREF _Toc8558 \h </w:instrText>
        </w:r>
        <w:r>
          <w:fldChar w:fldCharType="separate"/>
        </w:r>
        <w:r>
          <w:t>15</w:t>
        </w:r>
        <w:r>
          <w:fldChar w:fldCharType="end"/>
        </w:r>
      </w:hyperlink>
    </w:p>
    <w:p>
      <w:pPr>
        <w:pStyle w:val="TOC2"/>
        <w:tabs>
          <w:tab w:val="right" w:leader="dot" w:pos="8306"/>
        </w:tabs>
      </w:pPr>
      <w:hyperlink w:anchor="_Toc12446" w:history="1">
        <w:r>
          <w:rPr>
            <w:rFonts w:ascii="仿宋" w:eastAsia="仿宋" w:hAnsi="仿宋" w:cs="仿宋" w:hint="eastAsia"/>
            <w:lang w:eastAsia="zh-CN"/>
          </w:rPr>
          <w:t>(一)、绩效评估指标</w:t>
        </w:r>
        <w:r>
          <w:tab/>
        </w:r>
        <w:r>
          <w:fldChar w:fldCharType="begin"/>
        </w:r>
        <w:r>
          <w:instrText xml:space="preserve"> PAGEREF _Toc12446 \h </w:instrText>
        </w:r>
        <w:r>
          <w:fldChar w:fldCharType="separate"/>
        </w:r>
        <w:r>
          <w:t>15</w:t>
        </w:r>
        <w:r>
          <w:fldChar w:fldCharType="end"/>
        </w:r>
      </w:hyperlink>
    </w:p>
    <w:p>
      <w:pPr>
        <w:pStyle w:val="TOC2"/>
        <w:tabs>
          <w:tab w:val="right" w:leader="dot" w:pos="8306"/>
        </w:tabs>
      </w:pPr>
      <w:hyperlink w:anchor="_Toc19478" w:history="1">
        <w:r>
          <w:rPr>
            <w:rFonts w:ascii="仿宋" w:eastAsia="仿宋" w:hAnsi="仿宋" w:cs="仿宋" w:hint="eastAsia"/>
            <w:lang w:eastAsia="zh-CN"/>
          </w:rPr>
          <w:t>(二)、绩效评估方法</w:t>
        </w:r>
        <w:r>
          <w:tab/>
        </w:r>
        <w:r>
          <w:fldChar w:fldCharType="begin"/>
        </w:r>
        <w:r>
          <w:instrText xml:space="preserve"> PAGEREF _Toc19478 \h </w:instrText>
        </w:r>
        <w:r>
          <w:fldChar w:fldCharType="separate"/>
        </w:r>
        <w:r>
          <w:t>16</w:t>
        </w:r>
        <w:r>
          <w:fldChar w:fldCharType="end"/>
        </w:r>
      </w:hyperlink>
    </w:p>
    <w:p>
      <w:pPr>
        <w:pStyle w:val="TOC2"/>
        <w:tabs>
          <w:tab w:val="right" w:leader="dot" w:pos="8306"/>
        </w:tabs>
      </w:pPr>
      <w:hyperlink w:anchor="_Toc4675" w:history="1">
        <w:r>
          <w:rPr>
            <w:rFonts w:ascii="仿宋" w:eastAsia="仿宋" w:hAnsi="仿宋" w:cs="仿宋" w:hint="eastAsia"/>
            <w:lang w:eastAsia="zh-CN"/>
          </w:rPr>
          <w:t>(三)、绩效评估周期</w:t>
        </w:r>
        <w:r>
          <w:tab/>
        </w:r>
        <w:r>
          <w:fldChar w:fldCharType="begin"/>
        </w:r>
        <w:r>
          <w:instrText xml:space="preserve"> PAGEREF _Toc4675 \h </w:instrText>
        </w:r>
        <w:r>
          <w:fldChar w:fldCharType="separate"/>
        </w:r>
        <w:r>
          <w:t>17</w:t>
        </w:r>
        <w:r>
          <w:fldChar w:fldCharType="end"/>
        </w:r>
      </w:hyperlink>
    </w:p>
    <w:p>
      <w:pPr>
        <w:pStyle w:val="TOC1"/>
        <w:tabs>
          <w:tab w:val="right" w:leader="dot" w:pos="8306"/>
        </w:tabs>
      </w:pPr>
      <w:hyperlink w:anchor="_Toc23278" w:history="1">
        <w:r>
          <w:rPr>
            <w:rFonts w:ascii="仿宋" w:eastAsia="仿宋" w:hAnsi="仿宋" w:cs="仿宋" w:hint="eastAsia"/>
            <w:lang w:eastAsia="zh-CN"/>
          </w:rPr>
          <w:t>七、超低频综合参数测试仪项目风险管理</w:t>
        </w:r>
        <w:r>
          <w:tab/>
        </w:r>
        <w:r>
          <w:fldChar w:fldCharType="begin"/>
        </w:r>
        <w:r>
          <w:instrText xml:space="preserve"> PAGEREF _Toc23278 \h </w:instrText>
        </w:r>
        <w:r>
          <w:fldChar w:fldCharType="separate"/>
        </w:r>
        <w:r>
          <w:t>19</w:t>
        </w:r>
        <w:r>
          <w:fldChar w:fldCharType="end"/>
        </w:r>
      </w:hyperlink>
    </w:p>
    <w:p>
      <w:pPr>
        <w:pStyle w:val="TOC2"/>
        <w:tabs>
          <w:tab w:val="right" w:leader="dot" w:pos="8306"/>
        </w:tabs>
      </w:pPr>
      <w:hyperlink w:anchor="_Toc16518" w:history="1">
        <w:r>
          <w:rPr>
            <w:rFonts w:ascii="仿宋" w:eastAsia="仿宋" w:hAnsi="仿宋" w:cs="仿宋" w:hint="eastAsia"/>
            <w:lang w:eastAsia="zh-CN"/>
          </w:rPr>
          <w:t>(一)、风险识别与评估</w:t>
        </w:r>
        <w:r>
          <w:tab/>
        </w:r>
        <w:r>
          <w:fldChar w:fldCharType="begin"/>
        </w:r>
        <w:r>
          <w:instrText xml:space="preserve"> PAGEREF _Toc16518 \h </w:instrText>
        </w:r>
        <w:r>
          <w:fldChar w:fldCharType="separate"/>
        </w:r>
        <w:r>
          <w:t>19</w:t>
        </w:r>
        <w:r>
          <w:fldChar w:fldCharType="end"/>
        </w:r>
      </w:hyperlink>
    </w:p>
    <w:p>
      <w:pPr>
        <w:pStyle w:val="TOC2"/>
        <w:tabs>
          <w:tab w:val="right" w:leader="dot" w:pos="8306"/>
        </w:tabs>
      </w:pPr>
      <w:hyperlink w:anchor="_Toc23910" w:history="1">
        <w:r>
          <w:rPr>
            <w:rFonts w:ascii="仿宋" w:eastAsia="仿宋" w:hAnsi="仿宋" w:cs="仿宋" w:hint="eastAsia"/>
            <w:lang w:eastAsia="zh-CN"/>
          </w:rPr>
          <w:t>(二)、风险应对策略</w:t>
        </w:r>
        <w:r>
          <w:tab/>
        </w:r>
        <w:r>
          <w:fldChar w:fldCharType="begin"/>
        </w:r>
        <w:r>
          <w:instrText xml:space="preserve"> PAGEREF _Toc23910 \h </w:instrText>
        </w:r>
        <w:r>
          <w:fldChar w:fldCharType="separate"/>
        </w:r>
        <w:r>
          <w:t>20</w:t>
        </w:r>
        <w:r>
          <w:fldChar w:fldCharType="end"/>
        </w:r>
      </w:hyperlink>
    </w:p>
    <w:p>
      <w:pPr>
        <w:pStyle w:val="TOC2"/>
        <w:tabs>
          <w:tab w:val="right" w:leader="dot" w:pos="8306"/>
        </w:tabs>
      </w:pPr>
      <w:hyperlink w:anchor="_Toc14464" w:history="1">
        <w:r>
          <w:rPr>
            <w:rFonts w:ascii="仿宋" w:eastAsia="仿宋" w:hAnsi="仿宋" w:cs="仿宋" w:hint="eastAsia"/>
            <w:lang w:eastAsia="zh-CN"/>
          </w:rPr>
          <w:t>(三)、风险监控与控制</w:t>
        </w:r>
        <w:r>
          <w:tab/>
        </w:r>
        <w:r>
          <w:fldChar w:fldCharType="begin"/>
        </w:r>
        <w:r>
          <w:instrText xml:space="preserve"> PAGEREF _Toc14464 \h </w:instrText>
        </w:r>
        <w:r>
          <w:fldChar w:fldCharType="separate"/>
        </w:r>
        <w:r>
          <w:t>22</w:t>
        </w:r>
        <w:r>
          <w:fldChar w:fldCharType="end"/>
        </w:r>
      </w:hyperlink>
    </w:p>
    <w:p>
      <w:pPr>
        <w:pStyle w:val="TOC1"/>
        <w:tabs>
          <w:tab w:val="right" w:leader="dot" w:pos="8306"/>
        </w:tabs>
      </w:pPr>
      <w:hyperlink w:anchor="_Toc496" w:history="1">
        <w:r>
          <w:rPr>
            <w:rFonts w:ascii="仿宋" w:eastAsia="仿宋" w:hAnsi="仿宋" w:cs="仿宋" w:hint="eastAsia"/>
            <w:lang w:eastAsia="zh-CN"/>
          </w:rPr>
          <w:t>八、超低频综合参数测试仪项目经营效益</w:t>
        </w:r>
        <w:r>
          <w:tab/>
        </w:r>
        <w:r>
          <w:fldChar w:fldCharType="begin"/>
        </w:r>
        <w:r>
          <w:instrText xml:space="preserve"> PAGEREF _Toc496 \h </w:instrText>
        </w:r>
        <w:r>
          <w:fldChar w:fldCharType="separate"/>
        </w:r>
        <w:r>
          <w:t>23</w:t>
        </w:r>
        <w:r>
          <w:fldChar w:fldCharType="end"/>
        </w:r>
      </w:hyperlink>
    </w:p>
    <w:p>
      <w:pPr>
        <w:pStyle w:val="TOC2"/>
        <w:tabs>
          <w:tab w:val="right" w:leader="dot" w:pos="8306"/>
        </w:tabs>
      </w:pPr>
      <w:hyperlink w:anchor="_Toc1430" w:history="1">
        <w:r>
          <w:rPr>
            <w:rFonts w:ascii="仿宋" w:eastAsia="仿宋" w:hAnsi="仿宋" w:cs="仿宋" w:hint="eastAsia"/>
            <w:lang w:eastAsia="zh-CN"/>
          </w:rPr>
          <w:t>(一)、经济评价财务测算</w:t>
        </w:r>
        <w:r>
          <w:tab/>
        </w:r>
        <w:r>
          <w:fldChar w:fldCharType="begin"/>
        </w:r>
        <w:r>
          <w:instrText xml:space="preserve"> PAGEREF _Toc1430 \h </w:instrText>
        </w:r>
        <w:r>
          <w:fldChar w:fldCharType="separate"/>
        </w:r>
        <w:r>
          <w:t>23</w:t>
        </w:r>
        <w:r>
          <w:fldChar w:fldCharType="end"/>
        </w:r>
      </w:hyperlink>
    </w:p>
    <w:p>
      <w:pPr>
        <w:pStyle w:val="TOC2"/>
        <w:tabs>
          <w:tab w:val="right" w:leader="dot" w:pos="8306"/>
        </w:tabs>
      </w:pPr>
      <w:hyperlink w:anchor="_Toc18998" w:history="1">
        <w:r>
          <w:rPr>
            <w:rFonts w:ascii="仿宋" w:eastAsia="仿宋" w:hAnsi="仿宋" w:cs="仿宋" w:hint="eastAsia"/>
            <w:lang w:eastAsia="zh-CN"/>
          </w:rPr>
          <w:t>(二)、超低频综合参数测试仪项目盈利能力分析</w:t>
        </w:r>
        <w:r>
          <w:tab/>
        </w:r>
        <w:r>
          <w:fldChar w:fldCharType="begin"/>
        </w:r>
        <w:r>
          <w:instrText xml:space="preserve"> PAGEREF _Toc18998 \h </w:instrText>
        </w:r>
        <w:r>
          <w:fldChar w:fldCharType="separate"/>
        </w:r>
        <w:r>
          <w:t>24</w:t>
        </w:r>
        <w:r>
          <w:fldChar w:fldCharType="end"/>
        </w:r>
      </w:hyperlink>
    </w:p>
    <w:p>
      <w:pPr>
        <w:pStyle w:val="TOC1"/>
        <w:tabs>
          <w:tab w:val="right" w:leader="dot" w:pos="8306"/>
        </w:tabs>
      </w:pPr>
      <w:hyperlink w:anchor="_Toc32595" w:history="1">
        <w:r>
          <w:rPr>
            <w:rFonts w:ascii="仿宋" w:eastAsia="仿宋" w:hAnsi="仿宋" w:cs="仿宋" w:hint="eastAsia"/>
            <w:lang w:eastAsia="zh-CN"/>
          </w:rPr>
          <w:t>九、超低频综合参数测试仪项目环境影响分析</w:t>
        </w:r>
        <w:r>
          <w:tab/>
        </w:r>
        <w:r>
          <w:fldChar w:fldCharType="begin"/>
        </w:r>
        <w:r>
          <w:instrText xml:space="preserve"> PAGEREF _Toc32595 \h </w:instrText>
        </w:r>
        <w:r>
          <w:fldChar w:fldCharType="separate"/>
        </w:r>
        <w:r>
          <w:t>25</w:t>
        </w:r>
        <w:r>
          <w:fldChar w:fldCharType="end"/>
        </w:r>
      </w:hyperlink>
    </w:p>
    <w:p>
      <w:pPr>
        <w:pStyle w:val="TOC2"/>
        <w:tabs>
          <w:tab w:val="right" w:leader="dot" w:pos="8306"/>
        </w:tabs>
      </w:pPr>
      <w:hyperlink w:anchor="_Toc16882" w:history="1">
        <w:r>
          <w:rPr>
            <w:rFonts w:ascii="仿宋" w:eastAsia="仿宋" w:hAnsi="仿宋" w:cs="仿宋" w:hint="eastAsia"/>
            <w:lang w:eastAsia="zh-CN"/>
          </w:rPr>
          <w:t>(一)、建设区域环境质量现状</w:t>
        </w:r>
        <w:r>
          <w:tab/>
        </w:r>
        <w:r>
          <w:fldChar w:fldCharType="begin"/>
        </w:r>
        <w:r>
          <w:instrText xml:space="preserve"> PAGEREF _Toc16882 \h </w:instrText>
        </w:r>
        <w:r>
          <w:fldChar w:fldCharType="separate"/>
        </w:r>
        <w:r>
          <w:t>25</w:t>
        </w:r>
        <w:r>
          <w:fldChar w:fldCharType="end"/>
        </w:r>
      </w:hyperlink>
    </w:p>
    <w:p>
      <w:pPr>
        <w:pStyle w:val="TOC2"/>
        <w:tabs>
          <w:tab w:val="right" w:leader="dot" w:pos="8306"/>
        </w:tabs>
      </w:pPr>
      <w:hyperlink w:anchor="_Toc21347" w:history="1">
        <w:r>
          <w:rPr>
            <w:rFonts w:ascii="仿宋" w:eastAsia="仿宋" w:hAnsi="仿宋" w:cs="仿宋" w:hint="eastAsia"/>
            <w:lang w:eastAsia="zh-CN"/>
          </w:rPr>
          <w:t>(二)、建设期环境保护</w:t>
        </w:r>
        <w:r>
          <w:tab/>
        </w:r>
        <w:r>
          <w:fldChar w:fldCharType="begin"/>
        </w:r>
        <w:r>
          <w:instrText xml:space="preserve"> PAGEREF _Toc21347 \h </w:instrText>
        </w:r>
        <w:r>
          <w:fldChar w:fldCharType="separate"/>
        </w:r>
        <w:r>
          <w:t>26</w:t>
        </w:r>
        <w:r>
          <w:fldChar w:fldCharType="end"/>
        </w:r>
      </w:hyperlink>
    </w:p>
    <w:p>
      <w:pPr>
        <w:pStyle w:val="TOC2"/>
        <w:tabs>
          <w:tab w:val="right" w:leader="dot" w:pos="8306"/>
        </w:tabs>
      </w:pPr>
      <w:hyperlink w:anchor="_Toc21910" w:history="1">
        <w:r>
          <w:rPr>
            <w:rFonts w:ascii="仿宋" w:eastAsia="仿宋" w:hAnsi="仿宋" w:cs="仿宋" w:hint="eastAsia"/>
            <w:lang w:eastAsia="zh-CN"/>
          </w:rPr>
          <w:t>(三)、运营期环境保护</w:t>
        </w:r>
        <w:r>
          <w:tab/>
        </w:r>
        <w:r>
          <w:fldChar w:fldCharType="begin"/>
        </w:r>
        <w:r>
          <w:instrText xml:space="preserve"> PAGEREF _Toc21910 \h </w:instrText>
        </w:r>
        <w:r>
          <w:fldChar w:fldCharType="separate"/>
        </w:r>
        <w:r>
          <w:t>28</w:t>
        </w:r>
        <w:r>
          <w:fldChar w:fldCharType="end"/>
        </w:r>
      </w:hyperlink>
    </w:p>
    <w:p>
      <w:pPr>
        <w:pStyle w:val="TOC2"/>
        <w:tabs>
          <w:tab w:val="right" w:leader="dot" w:pos="8306"/>
        </w:tabs>
      </w:pPr>
      <w:hyperlink w:anchor="_Toc9242" w:history="1">
        <w:r>
          <w:rPr>
            <w:rFonts w:ascii="仿宋" w:eastAsia="仿宋" w:hAnsi="仿宋" w:cs="仿宋" w:hint="eastAsia"/>
            <w:lang w:eastAsia="zh-CN"/>
          </w:rPr>
          <w:t>(四)、超低频综合参数测试仪项目建设对区域经济的影响</w:t>
        </w:r>
        <w:r>
          <w:tab/>
        </w:r>
        <w:r>
          <w:fldChar w:fldCharType="begin"/>
        </w:r>
        <w:r>
          <w:instrText xml:space="preserve"> PAGEREF _Toc9242 \h </w:instrText>
        </w:r>
        <w:r>
          <w:fldChar w:fldCharType="separate"/>
        </w:r>
        <w:r>
          <w:t>29</w:t>
        </w:r>
        <w:r>
          <w:fldChar w:fldCharType="end"/>
        </w:r>
      </w:hyperlink>
    </w:p>
    <w:p>
      <w:pPr>
        <w:pStyle w:val="TOC2"/>
        <w:tabs>
          <w:tab w:val="right" w:leader="dot" w:pos="8306"/>
        </w:tabs>
      </w:pPr>
      <w:hyperlink w:anchor="_Toc3879" w:history="1">
        <w:r>
          <w:rPr>
            <w:rFonts w:ascii="仿宋" w:eastAsia="仿宋" w:hAnsi="仿宋" w:cs="仿宋" w:hint="eastAsia"/>
            <w:lang w:eastAsia="zh-CN"/>
          </w:rPr>
          <w:t>(五)、废弃物处理</w:t>
        </w:r>
        <w:r>
          <w:tab/>
        </w:r>
        <w:r>
          <w:fldChar w:fldCharType="begin"/>
        </w:r>
        <w:r>
          <w:instrText xml:space="preserve"> PAGEREF _Toc3879 \h </w:instrText>
        </w:r>
        <w:r>
          <w:fldChar w:fldCharType="separate"/>
        </w:r>
        <w:r>
          <w:t>31</w:t>
        </w:r>
        <w:r>
          <w:fldChar w:fldCharType="end"/>
        </w:r>
      </w:hyperlink>
    </w:p>
    <w:p>
      <w:pPr>
        <w:pStyle w:val="TOC2"/>
        <w:tabs>
          <w:tab w:val="right" w:leader="dot" w:pos="8306"/>
        </w:tabs>
      </w:pPr>
      <w:hyperlink w:anchor="_Toc2147" w:history="1">
        <w:r>
          <w:rPr>
            <w:rFonts w:ascii="仿宋" w:eastAsia="仿宋" w:hAnsi="仿宋" w:cs="仿宋" w:hint="eastAsia"/>
            <w:lang w:eastAsia="zh-CN"/>
          </w:rPr>
          <w:t>(六)、特殊环境影响分析</w:t>
        </w:r>
        <w:r>
          <w:tab/>
        </w:r>
        <w:r>
          <w:fldChar w:fldCharType="begin"/>
        </w:r>
        <w:r>
          <w:instrText xml:space="preserve"> PAGEREF _Toc2147 \h </w:instrText>
        </w:r>
        <w:r>
          <w:fldChar w:fldCharType="separate"/>
        </w:r>
        <w:r>
          <w:t>32</w:t>
        </w:r>
        <w:r>
          <w:fldChar w:fldCharType="end"/>
        </w:r>
      </w:hyperlink>
    </w:p>
    <w:p>
      <w:pPr>
        <w:pStyle w:val="TOC2"/>
        <w:tabs>
          <w:tab w:val="right" w:leader="dot" w:pos="8306"/>
        </w:tabs>
      </w:pPr>
      <w:hyperlink w:anchor="_Toc29429" w:history="1">
        <w:r>
          <w:rPr>
            <w:rFonts w:ascii="仿宋" w:eastAsia="仿宋" w:hAnsi="仿宋" w:cs="仿宋" w:hint="eastAsia"/>
            <w:lang w:eastAsia="zh-CN"/>
          </w:rPr>
          <w:t>(七)、清洁生产</w:t>
        </w:r>
        <w:r>
          <w:tab/>
        </w:r>
        <w:r>
          <w:fldChar w:fldCharType="begin"/>
        </w:r>
        <w:r>
          <w:instrText xml:space="preserve"> PAGEREF _Toc29429 \h </w:instrText>
        </w:r>
        <w:r>
          <w:fldChar w:fldCharType="separate"/>
        </w:r>
        <w:r>
          <w:t>34</w:t>
        </w:r>
        <w:r>
          <w:fldChar w:fldCharType="end"/>
        </w:r>
      </w:hyperlink>
    </w:p>
    <w:p>
      <w:pPr>
        <w:pStyle w:val="TOC2"/>
        <w:tabs>
          <w:tab w:val="right" w:leader="dot" w:pos="8306"/>
        </w:tabs>
      </w:pPr>
      <w:hyperlink w:anchor="_Toc24599" w:history="1">
        <w:r>
          <w:rPr>
            <w:rFonts w:ascii="仿宋" w:eastAsia="仿宋" w:hAnsi="仿宋" w:cs="仿宋" w:hint="eastAsia"/>
            <w:lang w:eastAsia="zh-CN"/>
          </w:rPr>
          <w:t>(八)、环境保护综合评价</w:t>
        </w:r>
        <w:r>
          <w:tab/>
        </w:r>
        <w:r>
          <w:fldChar w:fldCharType="begin"/>
        </w:r>
        <w:r>
          <w:instrText xml:space="preserve"> PAGEREF _Toc24599 \h </w:instrText>
        </w:r>
        <w:r>
          <w:fldChar w:fldCharType="separate"/>
        </w:r>
        <w:r>
          <w:t>35</w:t>
        </w:r>
        <w:r>
          <w:fldChar w:fldCharType="end"/>
        </w:r>
      </w:hyperlink>
    </w:p>
    <w:p>
      <w:pPr>
        <w:pStyle w:val="TOC1"/>
        <w:tabs>
          <w:tab w:val="right" w:leader="dot" w:pos="8306"/>
        </w:tabs>
      </w:pPr>
      <w:hyperlink w:anchor="_Toc17180" w:history="1">
        <w:r>
          <w:rPr>
            <w:rFonts w:ascii="仿宋" w:eastAsia="仿宋" w:hAnsi="仿宋" w:cs="仿宋" w:hint="eastAsia"/>
            <w:lang w:eastAsia="zh-CN"/>
          </w:rPr>
          <w:t>十、超低频综合参数测试仪项目计划安排</w:t>
        </w:r>
        <w:r>
          <w:tab/>
        </w:r>
        <w:r>
          <w:fldChar w:fldCharType="begin"/>
        </w:r>
        <w:r>
          <w:instrText xml:space="preserve"> PAGEREF _Toc17180 \h </w:instrText>
        </w:r>
        <w:r>
          <w:fldChar w:fldCharType="separate"/>
        </w:r>
        <w:r>
          <w:t>36</w:t>
        </w:r>
        <w:r>
          <w:fldChar w:fldCharType="end"/>
        </w:r>
      </w:hyperlink>
    </w:p>
    <w:p>
      <w:pPr>
        <w:pStyle w:val="TOC2"/>
        <w:tabs>
          <w:tab w:val="right" w:leader="dot" w:pos="8306"/>
        </w:tabs>
      </w:pPr>
      <w:hyperlink w:anchor="_Toc18433" w:history="1">
        <w:r>
          <w:rPr>
            <w:rFonts w:ascii="仿宋" w:eastAsia="仿宋" w:hAnsi="仿宋" w:cs="仿宋" w:hint="eastAsia"/>
            <w:lang w:eastAsia="zh-CN"/>
          </w:rPr>
          <w:t>(一)、建设周期</w:t>
        </w:r>
        <w:r>
          <w:tab/>
        </w:r>
        <w:r>
          <w:fldChar w:fldCharType="begin"/>
        </w:r>
        <w:r>
          <w:instrText xml:space="preserve"> PAGEREF _Toc18433 \h </w:instrText>
        </w:r>
        <w:r>
          <w:fldChar w:fldCharType="separate"/>
        </w:r>
        <w:r>
          <w:t>36</w:t>
        </w:r>
        <w:r>
          <w:fldChar w:fldCharType="end"/>
        </w:r>
      </w:hyperlink>
    </w:p>
    <w:p>
      <w:pPr>
        <w:pStyle w:val="TOC2"/>
        <w:tabs>
          <w:tab w:val="right" w:leader="dot" w:pos="8306"/>
        </w:tabs>
      </w:pPr>
      <w:hyperlink w:anchor="_Toc26600" w:history="1">
        <w:r>
          <w:rPr>
            <w:rFonts w:ascii="仿宋" w:eastAsia="仿宋" w:hAnsi="仿宋" w:cs="仿宋" w:hint="eastAsia"/>
            <w:lang w:eastAsia="zh-CN"/>
          </w:rPr>
          <w:t>(二)、建设进度</w:t>
        </w:r>
        <w:r>
          <w:tab/>
        </w:r>
        <w:r>
          <w:fldChar w:fldCharType="begin"/>
        </w:r>
        <w:r>
          <w:instrText xml:space="preserve"> PAGEREF _Toc26600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97" w:history="1">
        <w:r>
          <w:rPr>
            <w:rFonts w:ascii="仿宋" w:eastAsia="仿宋" w:hAnsi="仿宋" w:cs="仿宋" w:hint="eastAsia"/>
            <w:lang w:eastAsia="zh-CN"/>
          </w:rPr>
          <w:t>(三)、进度安排注意事项</w:t>
        </w:r>
        <w:r>
          <w:tab/>
        </w:r>
        <w:r>
          <w:fldChar w:fldCharType="begin"/>
        </w:r>
        <w:r>
          <w:instrText xml:space="preserve"> PAGEREF _Toc4897 \h </w:instrText>
        </w:r>
        <w:r>
          <w:fldChar w:fldCharType="separate"/>
        </w:r>
        <w:r>
          <w:t>38</w:t>
        </w:r>
        <w:r>
          <w:fldChar w:fldCharType="end"/>
        </w:r>
      </w:hyperlink>
    </w:p>
    <w:p>
      <w:pPr>
        <w:pStyle w:val="TOC2"/>
        <w:tabs>
          <w:tab w:val="right" w:leader="dot" w:pos="8306"/>
        </w:tabs>
      </w:pPr>
      <w:hyperlink w:anchor="_Toc27803" w:history="1">
        <w:r>
          <w:rPr>
            <w:rFonts w:ascii="仿宋" w:eastAsia="仿宋" w:hAnsi="仿宋" w:cs="仿宋" w:hint="eastAsia"/>
            <w:lang w:eastAsia="zh-CN"/>
          </w:rPr>
          <w:t>(四)、人力资源配置</w:t>
        </w:r>
        <w:r>
          <w:tab/>
        </w:r>
        <w:r>
          <w:fldChar w:fldCharType="begin"/>
        </w:r>
        <w:r>
          <w:instrText xml:space="preserve"> PAGEREF _Toc27803 \h </w:instrText>
        </w:r>
        <w:r>
          <w:fldChar w:fldCharType="separate"/>
        </w:r>
        <w:r>
          <w:t>40</w:t>
        </w:r>
        <w:r>
          <w:fldChar w:fldCharType="end"/>
        </w:r>
      </w:hyperlink>
    </w:p>
    <w:p>
      <w:pPr>
        <w:pStyle w:val="TOC1"/>
        <w:tabs>
          <w:tab w:val="right" w:leader="dot" w:pos="8306"/>
        </w:tabs>
      </w:pPr>
      <w:hyperlink w:anchor="_Toc6893" w:history="1">
        <w:r>
          <w:rPr>
            <w:rFonts w:ascii="仿宋" w:eastAsia="仿宋" w:hAnsi="仿宋" w:cs="仿宋" w:hint="eastAsia"/>
            <w:lang w:eastAsia="zh-CN"/>
          </w:rPr>
          <w:t>十一、超低频综合参数测试仪项目技术管理</w:t>
        </w:r>
        <w:r>
          <w:tab/>
        </w:r>
        <w:r>
          <w:fldChar w:fldCharType="begin"/>
        </w:r>
        <w:r>
          <w:instrText xml:space="preserve"> PAGEREF _Toc6893 \h </w:instrText>
        </w:r>
        <w:r>
          <w:fldChar w:fldCharType="separate"/>
        </w:r>
        <w:r>
          <w:t>41</w:t>
        </w:r>
        <w:r>
          <w:fldChar w:fldCharType="end"/>
        </w:r>
      </w:hyperlink>
    </w:p>
    <w:p>
      <w:pPr>
        <w:pStyle w:val="TOC2"/>
        <w:tabs>
          <w:tab w:val="right" w:leader="dot" w:pos="8306"/>
        </w:tabs>
      </w:pPr>
      <w:hyperlink w:anchor="_Toc15143" w:history="1">
        <w:r>
          <w:rPr>
            <w:rFonts w:ascii="仿宋" w:eastAsia="仿宋" w:hAnsi="仿宋" w:cs="仿宋" w:hint="eastAsia"/>
            <w:lang w:eastAsia="zh-CN"/>
          </w:rPr>
          <w:t>(一)、技术方案选用方向</w:t>
        </w:r>
        <w:r>
          <w:tab/>
        </w:r>
        <w:r>
          <w:fldChar w:fldCharType="begin"/>
        </w:r>
        <w:r>
          <w:instrText xml:space="preserve"> PAGEREF _Toc15143 \h </w:instrText>
        </w:r>
        <w:r>
          <w:fldChar w:fldCharType="separate"/>
        </w:r>
        <w:r>
          <w:t>41</w:t>
        </w:r>
        <w:r>
          <w:fldChar w:fldCharType="end"/>
        </w:r>
      </w:hyperlink>
    </w:p>
    <w:p>
      <w:pPr>
        <w:pStyle w:val="TOC2"/>
        <w:tabs>
          <w:tab w:val="right" w:leader="dot" w:pos="8306"/>
        </w:tabs>
      </w:pPr>
      <w:hyperlink w:anchor="_Toc1689" w:history="1">
        <w:r>
          <w:rPr>
            <w:rFonts w:ascii="仿宋" w:eastAsia="仿宋" w:hAnsi="仿宋" w:cs="仿宋" w:hint="eastAsia"/>
            <w:lang w:eastAsia="zh-CN"/>
          </w:rPr>
          <w:t>(二)、工艺技术方案选用原则</w:t>
        </w:r>
        <w:r>
          <w:tab/>
        </w:r>
        <w:r>
          <w:fldChar w:fldCharType="begin"/>
        </w:r>
        <w:r>
          <w:instrText xml:space="preserve"> PAGEREF _Toc1689 \h </w:instrText>
        </w:r>
        <w:r>
          <w:fldChar w:fldCharType="separate"/>
        </w:r>
        <w:r>
          <w:t>43</w:t>
        </w:r>
        <w:r>
          <w:fldChar w:fldCharType="end"/>
        </w:r>
      </w:hyperlink>
    </w:p>
    <w:p>
      <w:pPr>
        <w:pStyle w:val="TOC2"/>
        <w:tabs>
          <w:tab w:val="right" w:leader="dot" w:pos="8306"/>
        </w:tabs>
      </w:pPr>
      <w:hyperlink w:anchor="_Toc22224" w:history="1">
        <w:r>
          <w:rPr>
            <w:rFonts w:ascii="仿宋" w:eastAsia="仿宋" w:hAnsi="仿宋" w:cs="仿宋" w:hint="eastAsia"/>
            <w:lang w:eastAsia="zh-CN"/>
          </w:rPr>
          <w:t>(三)、工艺技术方案要求</w:t>
        </w:r>
        <w:r>
          <w:tab/>
        </w:r>
        <w:r>
          <w:fldChar w:fldCharType="begin"/>
        </w:r>
        <w:r>
          <w:instrText xml:space="preserve"> PAGEREF _Toc22224 \h </w:instrText>
        </w:r>
        <w:r>
          <w:fldChar w:fldCharType="separate"/>
        </w:r>
        <w:r>
          <w:t>45</w:t>
        </w:r>
        <w:r>
          <w:fldChar w:fldCharType="end"/>
        </w:r>
      </w:hyperlink>
    </w:p>
    <w:p>
      <w:pPr>
        <w:pStyle w:val="TOC1"/>
        <w:tabs>
          <w:tab w:val="right" w:leader="dot" w:pos="8306"/>
        </w:tabs>
      </w:pPr>
      <w:hyperlink w:anchor="_Toc27062" w:history="1">
        <w:r>
          <w:rPr>
            <w:rFonts w:ascii="仿宋" w:eastAsia="仿宋" w:hAnsi="仿宋" w:cs="仿宋" w:hint="eastAsia"/>
            <w:lang w:eastAsia="zh-CN"/>
          </w:rPr>
          <w:t>十二、超低频综合参数测试仪项目投资规划</w:t>
        </w:r>
        <w:r>
          <w:tab/>
        </w:r>
        <w:r>
          <w:fldChar w:fldCharType="begin"/>
        </w:r>
        <w:r>
          <w:instrText xml:space="preserve"> PAGEREF _Toc27062 \h </w:instrText>
        </w:r>
        <w:r>
          <w:fldChar w:fldCharType="separate"/>
        </w:r>
        <w:r>
          <w:t>47</w:t>
        </w:r>
        <w:r>
          <w:fldChar w:fldCharType="end"/>
        </w:r>
      </w:hyperlink>
    </w:p>
    <w:p>
      <w:pPr>
        <w:pStyle w:val="TOC2"/>
        <w:tabs>
          <w:tab w:val="right" w:leader="dot" w:pos="8306"/>
        </w:tabs>
      </w:pPr>
      <w:hyperlink w:anchor="_Toc5336" w:history="1">
        <w:r>
          <w:rPr>
            <w:rFonts w:ascii="仿宋" w:eastAsia="仿宋" w:hAnsi="仿宋" w:cs="仿宋" w:hint="eastAsia"/>
            <w:lang w:eastAsia="zh-CN"/>
          </w:rPr>
          <w:t>(一)、超低频综合参数测试仪项目总投资估算</w:t>
        </w:r>
        <w:r>
          <w:tab/>
        </w:r>
        <w:r>
          <w:fldChar w:fldCharType="begin"/>
        </w:r>
        <w:r>
          <w:instrText xml:space="preserve"> PAGEREF _Toc5336 \h </w:instrText>
        </w:r>
        <w:r>
          <w:fldChar w:fldCharType="separate"/>
        </w:r>
        <w:r>
          <w:t>47</w:t>
        </w:r>
        <w:r>
          <w:fldChar w:fldCharType="end"/>
        </w:r>
      </w:hyperlink>
    </w:p>
    <w:p>
      <w:pPr>
        <w:pStyle w:val="TOC2"/>
        <w:tabs>
          <w:tab w:val="right" w:leader="dot" w:pos="8306"/>
        </w:tabs>
      </w:pPr>
      <w:hyperlink w:anchor="_Toc23712" w:history="1">
        <w:r>
          <w:rPr>
            <w:rFonts w:ascii="仿宋" w:eastAsia="仿宋" w:hAnsi="仿宋" w:cs="仿宋" w:hint="eastAsia"/>
            <w:lang w:eastAsia="zh-CN"/>
          </w:rPr>
          <w:t>(二)、资金筹措</w:t>
        </w:r>
        <w:r>
          <w:tab/>
        </w:r>
        <w:r>
          <w:fldChar w:fldCharType="begin"/>
        </w:r>
        <w:r>
          <w:instrText xml:space="preserve"> PAGEREF _Toc23712 \h </w:instrText>
        </w:r>
        <w:r>
          <w:fldChar w:fldCharType="separate"/>
        </w:r>
        <w:r>
          <w:t>48</w:t>
        </w:r>
        <w:r>
          <w:fldChar w:fldCharType="end"/>
        </w:r>
      </w:hyperlink>
    </w:p>
    <w:p>
      <w:pPr>
        <w:pStyle w:val="TOC1"/>
        <w:tabs>
          <w:tab w:val="right" w:leader="dot" w:pos="8306"/>
        </w:tabs>
      </w:pPr>
      <w:hyperlink w:anchor="_Toc2986" w:history="1">
        <w:r>
          <w:rPr>
            <w:rFonts w:ascii="仿宋" w:eastAsia="仿宋" w:hAnsi="仿宋" w:cs="仿宋" w:hint="eastAsia"/>
            <w:lang w:eastAsia="zh-CN"/>
          </w:rPr>
          <w:t>十三、利益相关者分析与沟通计划</w:t>
        </w:r>
        <w:r>
          <w:tab/>
        </w:r>
        <w:r>
          <w:fldChar w:fldCharType="begin"/>
        </w:r>
        <w:r>
          <w:instrText xml:space="preserve"> PAGEREF _Toc2986 \h </w:instrText>
        </w:r>
        <w:r>
          <w:fldChar w:fldCharType="separate"/>
        </w:r>
        <w:r>
          <w:t>49</w:t>
        </w:r>
        <w:r>
          <w:fldChar w:fldCharType="end"/>
        </w:r>
      </w:hyperlink>
    </w:p>
    <w:p>
      <w:pPr>
        <w:pStyle w:val="TOC2"/>
        <w:tabs>
          <w:tab w:val="right" w:leader="dot" w:pos="8306"/>
        </w:tabs>
      </w:pPr>
      <w:hyperlink w:anchor="_Toc1434" w:history="1">
        <w:r>
          <w:rPr>
            <w:rFonts w:ascii="仿宋" w:eastAsia="仿宋" w:hAnsi="仿宋" w:cs="仿宋" w:hint="eastAsia"/>
            <w:lang w:eastAsia="zh-CN"/>
          </w:rPr>
          <w:t>(一)、利益相关者分析</w:t>
        </w:r>
        <w:r>
          <w:tab/>
        </w:r>
        <w:r>
          <w:fldChar w:fldCharType="begin"/>
        </w:r>
        <w:r>
          <w:instrText xml:space="preserve"> PAGEREF _Toc1434 \h </w:instrText>
        </w:r>
        <w:r>
          <w:fldChar w:fldCharType="separate"/>
        </w:r>
        <w:r>
          <w:t>49</w:t>
        </w:r>
        <w:r>
          <w:fldChar w:fldCharType="end"/>
        </w:r>
      </w:hyperlink>
    </w:p>
    <w:p>
      <w:pPr>
        <w:pStyle w:val="TOC2"/>
        <w:tabs>
          <w:tab w:val="right" w:leader="dot" w:pos="8306"/>
        </w:tabs>
      </w:pPr>
      <w:hyperlink w:anchor="_Toc29713" w:history="1">
        <w:r>
          <w:rPr>
            <w:rFonts w:ascii="仿宋" w:eastAsia="仿宋" w:hAnsi="仿宋" w:cs="仿宋" w:hint="eastAsia"/>
            <w:lang w:eastAsia="zh-CN"/>
          </w:rPr>
          <w:t>(二)、沟通计划</w:t>
        </w:r>
        <w:r>
          <w:tab/>
        </w:r>
        <w:r>
          <w:fldChar w:fldCharType="begin"/>
        </w:r>
        <w:r>
          <w:instrText xml:space="preserve"> PAGEREF _Toc29713 \h </w:instrText>
        </w:r>
        <w:r>
          <w:fldChar w:fldCharType="separate"/>
        </w:r>
        <w:r>
          <w:t>50</w:t>
        </w:r>
        <w:r>
          <w:fldChar w:fldCharType="end"/>
        </w:r>
      </w:hyperlink>
    </w:p>
    <w:p>
      <w:pPr>
        <w:pStyle w:val="TOC1"/>
        <w:tabs>
          <w:tab w:val="right" w:leader="dot" w:pos="8306"/>
        </w:tabs>
      </w:pPr>
      <w:hyperlink w:anchor="_Toc32647" w:history="1">
        <w:r>
          <w:rPr>
            <w:rFonts w:ascii="仿宋" w:eastAsia="仿宋" w:hAnsi="仿宋" w:cs="仿宋" w:hint="eastAsia"/>
            <w:lang w:eastAsia="zh-CN"/>
          </w:rPr>
          <w:t>十四、供应链管理</w:t>
        </w:r>
        <w:r>
          <w:tab/>
        </w:r>
        <w:r>
          <w:fldChar w:fldCharType="begin"/>
        </w:r>
        <w:r>
          <w:instrText xml:space="preserve"> PAGEREF _Toc32647 \h </w:instrText>
        </w:r>
        <w:r>
          <w:fldChar w:fldCharType="separate"/>
        </w:r>
        <w:r>
          <w:t>52</w:t>
        </w:r>
        <w:r>
          <w:fldChar w:fldCharType="end"/>
        </w:r>
      </w:hyperlink>
    </w:p>
    <w:p>
      <w:pPr>
        <w:pStyle w:val="TOC2"/>
        <w:tabs>
          <w:tab w:val="right" w:leader="dot" w:pos="8306"/>
        </w:tabs>
      </w:pPr>
      <w:hyperlink w:anchor="_Toc21892" w:history="1">
        <w:r>
          <w:rPr>
            <w:rFonts w:ascii="仿宋" w:eastAsia="仿宋" w:hAnsi="仿宋" w:cs="仿宋" w:hint="eastAsia"/>
            <w:lang w:eastAsia="zh-CN"/>
          </w:rPr>
          <w:t>(一)、供应链战略规划</w:t>
        </w:r>
        <w:r>
          <w:tab/>
        </w:r>
        <w:r>
          <w:fldChar w:fldCharType="begin"/>
        </w:r>
        <w:r>
          <w:instrText xml:space="preserve"> PAGEREF _Toc21892 \h </w:instrText>
        </w:r>
        <w:r>
          <w:fldChar w:fldCharType="separate"/>
        </w:r>
        <w:r>
          <w:t>52</w:t>
        </w:r>
        <w:r>
          <w:fldChar w:fldCharType="end"/>
        </w:r>
      </w:hyperlink>
    </w:p>
    <w:p>
      <w:pPr>
        <w:pStyle w:val="TOC2"/>
        <w:tabs>
          <w:tab w:val="right" w:leader="dot" w:pos="8306"/>
        </w:tabs>
      </w:pPr>
      <w:hyperlink w:anchor="_Toc13213" w:history="1">
        <w:r>
          <w:rPr>
            <w:rFonts w:ascii="仿宋" w:eastAsia="仿宋" w:hAnsi="仿宋" w:cs="仿宋" w:hint="eastAsia"/>
            <w:lang w:eastAsia="zh-CN"/>
          </w:rPr>
          <w:t>(二)、供应商选择与合作</w:t>
        </w:r>
        <w:r>
          <w:tab/>
        </w:r>
        <w:r>
          <w:fldChar w:fldCharType="begin"/>
        </w:r>
        <w:r>
          <w:instrText xml:space="preserve"> PAGEREF _Toc13213 \h </w:instrText>
        </w:r>
        <w:r>
          <w:fldChar w:fldCharType="separate"/>
        </w:r>
        <w:r>
          <w:t>53</w:t>
        </w:r>
        <w:r>
          <w:fldChar w:fldCharType="end"/>
        </w:r>
      </w:hyperlink>
    </w:p>
    <w:p>
      <w:pPr>
        <w:pStyle w:val="TOC2"/>
        <w:tabs>
          <w:tab w:val="right" w:leader="dot" w:pos="8306"/>
        </w:tabs>
      </w:pPr>
      <w:hyperlink w:anchor="_Toc23960" w:history="1">
        <w:r>
          <w:rPr>
            <w:rFonts w:ascii="仿宋" w:eastAsia="仿宋" w:hAnsi="仿宋" w:cs="仿宋" w:hint="eastAsia"/>
            <w:lang w:eastAsia="zh-CN"/>
          </w:rPr>
          <w:t>(三)、物流与库存管理</w:t>
        </w:r>
        <w:r>
          <w:tab/>
        </w:r>
        <w:r>
          <w:fldChar w:fldCharType="begin"/>
        </w:r>
        <w:r>
          <w:instrText xml:space="preserve"> PAGEREF _Toc23960 \h </w:instrText>
        </w:r>
        <w:r>
          <w:fldChar w:fldCharType="separate"/>
        </w:r>
        <w:r>
          <w:t>54</w:t>
        </w:r>
        <w:r>
          <w:fldChar w:fldCharType="end"/>
        </w:r>
      </w:hyperlink>
    </w:p>
    <w:p>
      <w:pPr>
        <w:pStyle w:val="TOC1"/>
        <w:tabs>
          <w:tab w:val="right" w:leader="dot" w:pos="8306"/>
        </w:tabs>
      </w:pPr>
      <w:hyperlink w:anchor="_Toc9607" w:history="1">
        <w:r>
          <w:rPr>
            <w:rFonts w:ascii="仿宋" w:eastAsia="仿宋" w:hAnsi="仿宋" w:cs="仿宋" w:hint="eastAsia"/>
            <w:lang w:eastAsia="zh-CN"/>
          </w:rPr>
          <w:t>十五、超低频综合参数测试仪项目工程方案分析</w:t>
        </w:r>
        <w:r>
          <w:tab/>
        </w:r>
        <w:r>
          <w:fldChar w:fldCharType="begin"/>
        </w:r>
        <w:r>
          <w:instrText xml:space="preserve"> PAGEREF _Toc9607 \h </w:instrText>
        </w:r>
        <w:r>
          <w:fldChar w:fldCharType="separate"/>
        </w:r>
        <w:r>
          <w:t>56</w:t>
        </w:r>
        <w:r>
          <w:fldChar w:fldCharType="end"/>
        </w:r>
      </w:hyperlink>
    </w:p>
    <w:p>
      <w:pPr>
        <w:pStyle w:val="TOC2"/>
        <w:tabs>
          <w:tab w:val="right" w:leader="dot" w:pos="8306"/>
        </w:tabs>
      </w:pPr>
      <w:hyperlink w:anchor="_Toc1029" w:history="1">
        <w:r>
          <w:rPr>
            <w:rFonts w:ascii="仿宋" w:eastAsia="仿宋" w:hAnsi="仿宋" w:cs="仿宋" w:hint="eastAsia"/>
            <w:lang w:eastAsia="zh-CN"/>
          </w:rPr>
          <w:t>(一)、建筑工程设计原则</w:t>
        </w:r>
        <w:r>
          <w:tab/>
        </w:r>
        <w:r>
          <w:fldChar w:fldCharType="begin"/>
        </w:r>
        <w:r>
          <w:instrText xml:space="preserve"> PAGEREF _Toc1029 \h </w:instrText>
        </w:r>
        <w:r>
          <w:fldChar w:fldCharType="separate"/>
        </w:r>
        <w:r>
          <w:t>56</w:t>
        </w:r>
        <w:r>
          <w:fldChar w:fldCharType="end"/>
        </w:r>
      </w:hyperlink>
    </w:p>
    <w:p>
      <w:pPr>
        <w:pStyle w:val="TOC2"/>
        <w:tabs>
          <w:tab w:val="right" w:leader="dot" w:pos="8306"/>
        </w:tabs>
      </w:pPr>
      <w:hyperlink w:anchor="_Toc28120" w:history="1">
        <w:r>
          <w:rPr>
            <w:rFonts w:ascii="仿宋" w:eastAsia="仿宋" w:hAnsi="仿宋" w:cs="仿宋" w:hint="eastAsia"/>
            <w:lang w:eastAsia="zh-CN"/>
          </w:rPr>
          <w:t>(二)、土建工程建设指标</w:t>
        </w:r>
        <w:r>
          <w:tab/>
        </w:r>
        <w:r>
          <w:fldChar w:fldCharType="begin"/>
        </w:r>
        <w:r>
          <w:instrText xml:space="preserve"> PAGEREF _Toc28120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36"/>
      <w:r>
        <w:rPr>
          <w:rFonts w:ascii="仿宋" w:eastAsia="仿宋" w:hAnsi="仿宋" w:cs="仿宋" w:hint="eastAsia"/>
          <w:sz w:val="28"/>
          <w:lang w:eastAsia="zh-CN"/>
        </w:rPr>
        <w:t>一、超低频综合参数测试仪项目建设背景及必要性分析</w:t>
      </w:r>
      <w:bookmarkEnd w:id="2"/>
    </w:p>
    <w:p>
      <w:pPr>
        <w:pStyle w:val="Heading2"/>
        <w:rPr>
          <w:rFonts w:ascii="仿宋" w:eastAsia="仿宋" w:hAnsi="仿宋" w:cs="仿宋" w:hint="eastAsia"/>
          <w:lang w:eastAsia="zh-CN"/>
        </w:rPr>
      </w:pPr>
      <w:bookmarkStart w:id="3" w:name="_Toc4007"/>
      <w:r>
        <w:rPr>
          <w:rFonts w:ascii="仿宋" w:eastAsia="仿宋" w:hAnsi="仿宋" w:cs="仿宋" w:hint="eastAsia"/>
          <w:lang w:eastAsia="zh-CN"/>
        </w:rPr>
        <w:t>(一)、超低频综合参数测试仪项目背景分析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低频综合参数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低频综合参数测试仪项目在这个潮流中的定位。同时，我们将关注行业内涌现的新兴机遇，以便超低频综合参数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低频综合参数测试仪项目提供了强大的发展动力。我们将聚焦于行业内最新的技术发展趋势，包括但不限于人工智能、大数据分析、物联网等领域。通过深度的技术研究，我们将确保超低频综合参数测试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低频综合参数测试仪项目发展的源泉。我们将投入更多的精力对市场需求进行深入剖析，超越表面的需求，深入挖掘潜在的市场痛点和机遇。通过对市场需求的细致了解，超低频综合参数测试仪项目将更有针对性地设计解决方案，满足市场的多样化需求，从而更好地促进超低频综合参数测试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低频综合参数测试仪项目战略至关重要。我们将对竞争态势进行更为深入的分析，包括但不限于市场份额、产品特点、客户满意度等多个维度。通过深度的竞争分析，超低频综合参数测试仪项目将能够更准确地把握市场脉搏，制定具有竞争力的超低频综合参数测试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低频综合参数测试仪项目的发展具有直接的影响。我们将进行更为全面的法规和政策分析，了解行业发展中的潜在法律风险和合规挑战。通过充分了解和遵守相关法规，超低频综合参数测试仪项目将确保在法律框架内合法合规运营，为超低频综合参数测试仪项目的稳健发展提供有力支持。</w:t>
      </w:r>
    </w:p>
    <w:p>
      <w:pPr>
        <w:pStyle w:val="Heading2"/>
        <w:ind w:firstLine="560" w:firstLineChars="200"/>
        <w:rPr>
          <w:rFonts w:ascii="仿宋" w:eastAsia="仿宋" w:hAnsi="仿宋" w:cs="仿宋" w:hint="eastAsia"/>
          <w:sz w:val="28"/>
          <w:lang w:eastAsia="zh-CN"/>
        </w:rPr>
      </w:pPr>
      <w:bookmarkStart w:id="4" w:name="_Toc31366"/>
      <w:r>
        <w:rPr>
          <w:rFonts w:ascii="仿宋" w:eastAsia="仿宋" w:hAnsi="仿宋" w:cs="仿宋" w:hint="eastAsia"/>
          <w:sz w:val="28"/>
          <w:lang w:eastAsia="zh-CN"/>
        </w:rPr>
        <w:t>(二)、超低频综合参数测试仪项目建设必要性分析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建设的迫切性源于对行业发展趋势的深刻洞察。我们正处于一个行业变革的时代，科技创新、数字化转型成为企业发展的关键动力。超低频综合参数测试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建设不仅仅是为了跟上潮流，更是为了通过技术创新推动企业的持续发展。通过引入先进的技术和解决方案，超低频综合参数测试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低频综合参数测试仪项目的建设成为必然选择，通过提高产品质量、拓展服务领域，从而在竞争中获得更多的机会。超低频综合参数测试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低频综合参数测试仪项目建设的必要性体现在对客户需求更精准的满足。通过超低频综合参数测试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建设的背后是对企业持续创新的追求。只有通过不断创新，企业才能在竞争中立于不败之地。超低频综合参数测试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853"/>
      <w:r>
        <w:rPr>
          <w:rFonts w:ascii="仿宋" w:eastAsia="仿宋" w:hAnsi="仿宋" w:cs="仿宋" w:hint="eastAsia"/>
          <w:sz w:val="28"/>
          <w:lang w:eastAsia="zh-CN"/>
        </w:rPr>
        <w:t>二、超低频综合参数测试仪项目土建工程</w:t>
      </w:r>
      <w:bookmarkEnd w:id="5"/>
    </w:p>
    <w:p>
      <w:pPr>
        <w:pStyle w:val="Heading2"/>
        <w:rPr>
          <w:rFonts w:ascii="仿宋" w:eastAsia="仿宋" w:hAnsi="仿宋" w:cs="仿宋" w:hint="eastAsia"/>
          <w:lang w:eastAsia="zh-CN"/>
        </w:rPr>
      </w:pPr>
      <w:bookmarkStart w:id="6" w:name="_Toc204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在超低频综合参数测试仪项目的建筑工程设计中，我们将秉承一系列重要的设计原则，以确保超低频综合参数测试仪项目建筑在功能、美观、可持续性等方面达到最佳效果。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首要原则是确保建筑的功能性得到最大化的发挥。我们将充分理解超低频综合参数测试仪项目的实际需求，合理布局各个功能区域，保证建筑在满足业务需求的同时，提供高效的工作环境。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在建筑设计中，我们将综合考虑建设和运营成本。通过精细的经济效益分析，确保设计方案在高效利用资源的同时，对超低频综合参数测试仪项目的长期盈利能力有积极的贡献。</w:t>
      </w:r>
    </w:p>
    <w:p>
      <w:pPr>
        <w:pStyle w:val="Heading2"/>
        <w:ind w:firstLine="560" w:firstLineChars="200"/>
        <w:rPr>
          <w:rFonts w:ascii="仿宋" w:eastAsia="仿宋" w:hAnsi="仿宋" w:cs="仿宋" w:hint="eastAsia"/>
          <w:sz w:val="28"/>
          <w:lang w:eastAsia="zh-CN"/>
        </w:rPr>
      </w:pPr>
      <w:bookmarkStart w:id="7" w:name="_Toc249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综合参数测试仪项目的土建工程设计中，我们将精准设定设计年限，结合超低频综合参数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低频综合参数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超低频综合参数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低频综合参数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低频综合参数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99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本期工程超低频综合参数测试仪项目预计总建筑面积XXX平方米，其中：计容建筑面积XXX平方米，计划建筑工程投资XX万元，占超低频综合参数测试仪项目总投资的XX%。</w:t>
      </w:r>
    </w:p>
    <w:p>
      <w:pPr>
        <w:pStyle w:val="Heading1"/>
        <w:ind w:firstLine="560" w:firstLineChars="200"/>
        <w:rPr>
          <w:rFonts w:ascii="仿宋" w:eastAsia="仿宋" w:hAnsi="仿宋" w:cs="仿宋" w:hint="eastAsia"/>
          <w:sz w:val="28"/>
          <w:lang w:eastAsia="zh-CN"/>
        </w:rPr>
      </w:pPr>
      <w:bookmarkStart w:id="10" w:name="_Toc21976"/>
      <w:r>
        <w:rPr>
          <w:rFonts w:ascii="仿宋" w:eastAsia="仿宋" w:hAnsi="仿宋" w:cs="仿宋" w:hint="eastAsia"/>
          <w:sz w:val="28"/>
          <w:lang w:eastAsia="zh-CN"/>
        </w:rPr>
        <w:t>三、超低频综合参数测试仪项目建设单位说明</w:t>
      </w:r>
      <w:bookmarkEnd w:id="10"/>
    </w:p>
    <w:p>
      <w:pPr>
        <w:pStyle w:val="Heading2"/>
        <w:rPr>
          <w:rFonts w:ascii="仿宋" w:eastAsia="仿宋" w:hAnsi="仿宋" w:cs="仿宋" w:hint="eastAsia"/>
          <w:lang w:eastAsia="zh-CN"/>
        </w:rPr>
      </w:pPr>
      <w:bookmarkStart w:id="11" w:name="_Toc3947"/>
      <w:r>
        <w:rPr>
          <w:rFonts w:ascii="仿宋" w:eastAsia="仿宋" w:hAnsi="仿宋" w:cs="仿宋" w:hint="eastAsia"/>
          <w:lang w:eastAsia="zh-CN"/>
        </w:rPr>
        <w:t>(一)、超低频综合参数测试仪项目承办单位基本情况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14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超低频综合参数测试仪项目承办单位的XXXX，我们着眼于实现可持续的经济效益。通过技术创新和解决方案的提供，公司预计在超低频综合参数测试仪项目执行期间将获得可观的收入增长。这一收入来源主要包括超低频综合参数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同时，我们注重成本控制和效率提升，以确保超低频综合参数测试仪项目的可持续盈利。透过精细的管理和资源优化，公司期望实现超低频综合参数测试仪项目利润最大化。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低频综合参数测试仪项目实施进行全面的投资评估，包括超低频综合参数测试仪项目启动阶段的资金投入和后续运营成本。通过对超低频综合参数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低频综合参数测试仪项目实施过程中具备足够的资金流动性，公司将进行详尽的现金流分析。这包括资金需求的合理预测、超低频综合参数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048"/>
      <w:r>
        <w:rPr>
          <w:rFonts w:ascii="仿宋" w:eastAsia="仿宋" w:hAnsi="仿宋" w:cs="仿宋" w:hint="eastAsia"/>
          <w:sz w:val="28"/>
          <w:lang w:eastAsia="zh-CN"/>
        </w:rPr>
        <w:t>四、超低频综合参数测试仪项目可持续发展</w:t>
      </w:r>
      <w:bookmarkEnd w:id="13"/>
    </w:p>
    <w:p>
      <w:pPr>
        <w:pStyle w:val="Heading2"/>
        <w:rPr>
          <w:rFonts w:ascii="仿宋" w:eastAsia="仿宋" w:hAnsi="仿宋" w:cs="仿宋" w:hint="eastAsia"/>
          <w:lang w:eastAsia="zh-CN"/>
        </w:rPr>
      </w:pPr>
      <w:bookmarkStart w:id="14" w:name="_Toc2637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综合参数测试仪项目中，超低频综合参数测试仪项目团队着眼于未来，明确了可持续发展的战略方向。制定的具体可持续发展目标包括降低资源使用、采用环保技术、最大化社会效益等。这一步骤不仅有助于超低频综合参数测试仪项目在环保和社会责任方面达到最高标准，也为未来提供了明确的指引，确保超低频综合参数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可持续实践的融入超低频综合参数测试仪项目管理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低频综合参数测试仪项目管理周期。从超低频综合参数测试仪项目规划开始，超低频综合参数测试仪项目团队就考虑了环境和社会的因素。在执行阶段，超低频综合参数测试仪项目团队积极推动绿色技术的应用，优化资源利用。此外，关注员工的社会责任，通过培训和沟通活动提高员工对可持续发展的认知，使他们能够在日常工作中践行可持续实践。这些举措不仅为超低频综合参数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73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低频综合参数测试仪项目的可持续发展理念，我们深信环保与社会责任是超低频综合参数测试仪项目成功的关键支柱。在超低频综合参数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团队通过引入先进的环保技术、建立高效的废物处理系统以及推动能源节约措施，积极履行环保责任。定期的环保监测和评估确保超低频综合参数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不仅致力于自身可持续发展，还注重对社会的回馈。通过支持社区超低频综合参数测试仪项目、参与慈善事业、提供培训机会等方式，超低频综合参数测试仪项目积极履行社会责任。与当地社区建立积极互动，关注员工的工作与生活平衡，以及员工的身心健康，是超低频综合参数测试仪项目在社会责任层面的关键举措。这样的实践不仅增强了超低频综合参数测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6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921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超低频综合参数测试仪项目的主要产品是XXXX，预计年产值为XXX万元。这一产品在市场中占据着重要的地位，其广泛的应用范围使得该超低频综合参数测试仪项目的市场前景非常广阔。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低频综合参数测试仪项目的xxx产品作为重要的原材料之一，将在多个领域发挥关键作用。其在建筑、交通、能源等方面的广泛应用将为整个产业链提供强大的支持，形成产业协同效应。超低频综合参数测试仪项目的年产值XXX万XXX万XXX万万元不仅反映了其在市场上的巨大潜力，更预示着它对国民经济的积极贡献。这种关联度高、涉及面广的产业关系，使得该超低频综合参数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77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总征地面积为XXXX平方米，相当于约XX.XX亩，其中净用地面积为XXXX平方米，红线范围内相当于约XX.XX亩。这一用地规模充分考虑了超低频综合参数测试仪项目的建设需求，保障了超低频综合参数测试仪项目在合适的空间内得以充分发展。超低频综合参数测试仪项目规划的总建筑面积为XXXX平方米，其中主体工程建设占XXXX平方米，计容建筑面积达XXXX平方米。预计建筑工程的投资将达到XXXX万元，为超低频综合参数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计划购置的设备共计XXXX台（套），设备购置费用为XXXX万元。这一设备购置计划充分考虑到超低频综合参数测试仪项目的生产需求和技术要求，确保了超低频综合参数测试仪项目在生产运营中具备先进的技术装备和高效的生产能力。设备的合理配置将为超低频综合参数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计划总投资为XXXX万元，预计年实现营业收入为XXXX万元。这一产能规模的设定旨在确保超低频综合参数测试仪项目能够在投资与回报之间取得平衡，实现长期可持续的发展。超低频综合参数测试仪项目的总投资充分考虑到各个方面的需求，包括用地建设、设备购置等多个环节，以确保超低频综合参数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558"/>
      <w:r>
        <w:rPr>
          <w:rFonts w:ascii="仿宋" w:eastAsia="仿宋" w:hAnsi="仿宋" w:cs="仿宋" w:hint="eastAsia"/>
          <w:sz w:val="28"/>
          <w:lang w:eastAsia="zh-CN"/>
        </w:rPr>
        <w:t>六、超低频综合参数测试仪项目绩效评估</w:t>
      </w:r>
      <w:bookmarkEnd w:id="19"/>
    </w:p>
    <w:p>
      <w:pPr>
        <w:pStyle w:val="Heading2"/>
        <w:rPr>
          <w:rFonts w:ascii="仿宋" w:eastAsia="仿宋" w:hAnsi="仿宋" w:cs="仿宋" w:hint="eastAsia"/>
          <w:lang w:eastAsia="zh-CN"/>
        </w:rPr>
      </w:pPr>
      <w:bookmarkStart w:id="20" w:name="_Toc1244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综合参数测试仪项目中，我们设计了一套全面的绩效评估指标，以确保超低频综合参数测试仪项目的可控和成功交付。这些指标跨足超低频综合参数测试仪项目目标、成本、进度和质量等多个维度，为我们提供了全面洞察超低频综合参数测试仪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目标达成率是我们关注的首要指标。我们设定了明确的目标，并通过定期监测和评估，迅速发现并应对潜在的目标偏差。这为超低频综合参数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成本绩效是另一个核心关注点。通过实际成本与预算成本的对比分析，我们深入了解成本差异的原因，及时调整资源分配，保持超低频综合参数测试仪项目在经济效益方面的合理水平。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综合参数测试仪项目进度作为关键的绩效指标之一，得到了精心的关注。我们制定了详细的超低频综合参数测试仪项目进度计划，并设立了进度符合度指标，确保实际进度与计划进度保持一致。这使我们能够快速发现和解决潜在的进度问题，保持超低频综合参数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低频综合参数测试仪项目绩效的不可或缺的一环。我们引入了一系列的质量标准和客户满意度指标，以确保超低频综合参数测试仪项目交付的成果在质量上达到或超越预期水平。通过持续监测这些指标，我们努力提升超低频综合参数测试仪项目整体质量水平，为超低频综合参数测试仪项目的成功交付提供有力保障。通过这些科学且全面的绩效评估，我们能够更好地引导超低频综合参数测试仪项目的持续改进，确保超低频综合参数测试仪项目目标的顺利达成。</w:t>
      </w:r>
    </w:p>
    <w:p>
      <w:pPr>
        <w:pStyle w:val="Heading2"/>
        <w:ind w:firstLine="560" w:firstLineChars="200"/>
        <w:rPr>
          <w:rFonts w:ascii="仿宋" w:eastAsia="仿宋" w:hAnsi="仿宋" w:cs="仿宋" w:hint="eastAsia"/>
          <w:sz w:val="28"/>
          <w:lang w:eastAsia="zh-CN"/>
        </w:rPr>
      </w:pPr>
      <w:bookmarkStart w:id="21" w:name="_Toc1947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绩效评估是超低频综合参数测试仪项目中的关键环节，为确保超低频综合参数测试仪项目达到预期目标，我们采用了多层次、多维度的绩效评估方法。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https://d.book118.com/407166033055006026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超低频综合参数测试仪项目规划设计蓝图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E2F81"/>
    <w:rsid w:val="36AE2F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6603305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2024-01-05T04:04:00Z</dcterms:created>
  <dcterms:modified xsi:type="dcterms:W3CDTF">2024-01-05T04:05:07Z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5C5D93E3A84A4B87BB4187411E149D4D_11</vt:lpwstr>
  </property>
  <property fmtid="{D5CDD505-2E9C-101B-9397-08002B2CF9AE}" pid="3" name="KSOProductBuildVer">
    <vt:lpwstr>2052-12.1.0.16120</vt:lpwstr>
  </property>
</Properties>
</file>