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辐射自动观测仪项目计划设计方案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30" w:history="1">
        <w:r>
          <w:rPr>
            <w:rFonts w:ascii="仿宋" w:eastAsia="仿宋" w:hAnsi="仿宋" w:cs="仿宋" w:hint="eastAsia"/>
            <w:lang w:eastAsia="zh-CN"/>
          </w:rPr>
          <w:t>前言</w:t>
        </w:r>
        <w:r>
          <w:tab/>
        </w:r>
        <w:r>
          <w:fldChar w:fldCharType="begin"/>
        </w:r>
        <w:r>
          <w:instrText xml:space="preserve"> PAGEREF _Toc22230 \h </w:instrText>
        </w:r>
        <w:r>
          <w:fldChar w:fldCharType="separate"/>
        </w:r>
        <w:r>
          <w:t>3</w:t>
        </w:r>
        <w:r>
          <w:fldChar w:fldCharType="end"/>
        </w:r>
      </w:hyperlink>
    </w:p>
    <w:p>
      <w:pPr>
        <w:pStyle w:val="TOC1"/>
        <w:tabs>
          <w:tab w:val="right" w:leader="dot" w:pos="8306"/>
        </w:tabs>
      </w:pPr>
      <w:hyperlink w:anchor="_Toc31276" w:history="1">
        <w:r>
          <w:rPr>
            <w:rFonts w:ascii="仿宋" w:eastAsia="仿宋" w:hAnsi="仿宋" w:cs="仿宋" w:hint="eastAsia"/>
            <w:lang w:eastAsia="zh-CN"/>
          </w:rPr>
          <w:t>一、辐射自动观测仪项目绩效评估</w:t>
        </w:r>
        <w:r>
          <w:tab/>
        </w:r>
        <w:r>
          <w:fldChar w:fldCharType="begin"/>
        </w:r>
        <w:r>
          <w:instrText xml:space="preserve"> PAGEREF _Toc31276 \h </w:instrText>
        </w:r>
        <w:r>
          <w:fldChar w:fldCharType="separate"/>
        </w:r>
        <w:r>
          <w:t>3</w:t>
        </w:r>
        <w:r>
          <w:fldChar w:fldCharType="end"/>
        </w:r>
      </w:hyperlink>
    </w:p>
    <w:p>
      <w:pPr>
        <w:pStyle w:val="TOC2"/>
        <w:tabs>
          <w:tab w:val="right" w:leader="dot" w:pos="8306"/>
        </w:tabs>
      </w:pPr>
      <w:hyperlink w:anchor="_Toc14954" w:history="1">
        <w:r>
          <w:rPr>
            <w:rFonts w:ascii="仿宋" w:eastAsia="仿宋" w:hAnsi="仿宋" w:cs="仿宋" w:hint="eastAsia"/>
            <w:lang w:eastAsia="zh-CN"/>
          </w:rPr>
          <w:t>(一)、绩效评估指标</w:t>
        </w:r>
        <w:r>
          <w:tab/>
        </w:r>
        <w:r>
          <w:fldChar w:fldCharType="begin"/>
        </w:r>
        <w:r>
          <w:instrText xml:space="preserve"> PAGEREF _Toc14954 \h </w:instrText>
        </w:r>
        <w:r>
          <w:fldChar w:fldCharType="separate"/>
        </w:r>
        <w:r>
          <w:t>3</w:t>
        </w:r>
        <w:r>
          <w:fldChar w:fldCharType="end"/>
        </w:r>
      </w:hyperlink>
    </w:p>
    <w:p>
      <w:pPr>
        <w:pStyle w:val="TOC2"/>
        <w:tabs>
          <w:tab w:val="right" w:leader="dot" w:pos="8306"/>
        </w:tabs>
      </w:pPr>
      <w:hyperlink w:anchor="_Toc3418" w:history="1">
        <w:r>
          <w:rPr>
            <w:rFonts w:ascii="仿宋" w:eastAsia="仿宋" w:hAnsi="仿宋" w:cs="仿宋" w:hint="eastAsia"/>
            <w:lang w:eastAsia="zh-CN"/>
          </w:rPr>
          <w:t>(二)、绩效评估方法</w:t>
        </w:r>
        <w:r>
          <w:tab/>
        </w:r>
        <w:r>
          <w:fldChar w:fldCharType="begin"/>
        </w:r>
        <w:r>
          <w:instrText xml:space="preserve"> PAGEREF _Toc3418 \h </w:instrText>
        </w:r>
        <w:r>
          <w:fldChar w:fldCharType="separate"/>
        </w:r>
        <w:r>
          <w:t>4</w:t>
        </w:r>
        <w:r>
          <w:fldChar w:fldCharType="end"/>
        </w:r>
      </w:hyperlink>
    </w:p>
    <w:p>
      <w:pPr>
        <w:pStyle w:val="TOC2"/>
        <w:tabs>
          <w:tab w:val="right" w:leader="dot" w:pos="8306"/>
        </w:tabs>
      </w:pPr>
      <w:hyperlink w:anchor="_Toc25147" w:history="1">
        <w:r>
          <w:rPr>
            <w:rFonts w:ascii="仿宋" w:eastAsia="仿宋" w:hAnsi="仿宋" w:cs="仿宋" w:hint="eastAsia"/>
            <w:lang w:eastAsia="zh-CN"/>
          </w:rPr>
          <w:t>(三)、绩效评估周期</w:t>
        </w:r>
        <w:r>
          <w:tab/>
        </w:r>
        <w:r>
          <w:fldChar w:fldCharType="begin"/>
        </w:r>
        <w:r>
          <w:instrText xml:space="preserve"> PAGEREF _Toc25147 \h </w:instrText>
        </w:r>
        <w:r>
          <w:fldChar w:fldCharType="separate"/>
        </w:r>
        <w:r>
          <w:t>5</w:t>
        </w:r>
        <w:r>
          <w:fldChar w:fldCharType="end"/>
        </w:r>
      </w:hyperlink>
    </w:p>
    <w:p>
      <w:pPr>
        <w:pStyle w:val="TOC1"/>
        <w:tabs>
          <w:tab w:val="right" w:leader="dot" w:pos="8306"/>
        </w:tabs>
      </w:pPr>
      <w:hyperlink w:anchor="_Toc8310" w:history="1">
        <w:r>
          <w:rPr>
            <w:rFonts w:ascii="仿宋" w:eastAsia="仿宋" w:hAnsi="仿宋" w:cs="仿宋" w:hint="eastAsia"/>
            <w:lang w:eastAsia="zh-CN"/>
          </w:rPr>
          <w:t>二、辐射自动观测仪项目建设背景及必要性分析</w:t>
        </w:r>
        <w:r>
          <w:tab/>
        </w:r>
        <w:r>
          <w:fldChar w:fldCharType="begin"/>
        </w:r>
        <w:r>
          <w:instrText xml:space="preserve"> PAGEREF _Toc8310 \h </w:instrText>
        </w:r>
        <w:r>
          <w:fldChar w:fldCharType="separate"/>
        </w:r>
        <w:r>
          <w:t>6</w:t>
        </w:r>
        <w:r>
          <w:fldChar w:fldCharType="end"/>
        </w:r>
      </w:hyperlink>
    </w:p>
    <w:p>
      <w:pPr>
        <w:pStyle w:val="TOC2"/>
        <w:tabs>
          <w:tab w:val="right" w:leader="dot" w:pos="8306"/>
        </w:tabs>
      </w:pPr>
      <w:hyperlink w:anchor="_Toc32093" w:history="1">
        <w:r>
          <w:rPr>
            <w:rFonts w:ascii="仿宋" w:eastAsia="仿宋" w:hAnsi="仿宋" w:cs="仿宋" w:hint="eastAsia"/>
            <w:lang w:eastAsia="zh-CN"/>
          </w:rPr>
          <w:t>(一)、辐射自动观测仪项目背景分析</w:t>
        </w:r>
        <w:r>
          <w:tab/>
        </w:r>
        <w:r>
          <w:fldChar w:fldCharType="begin"/>
        </w:r>
        <w:r>
          <w:instrText xml:space="preserve"> PAGEREF _Toc32093 \h </w:instrText>
        </w:r>
        <w:r>
          <w:fldChar w:fldCharType="separate"/>
        </w:r>
        <w:r>
          <w:t>6</w:t>
        </w:r>
        <w:r>
          <w:fldChar w:fldCharType="end"/>
        </w:r>
      </w:hyperlink>
    </w:p>
    <w:p>
      <w:pPr>
        <w:pStyle w:val="TOC2"/>
        <w:tabs>
          <w:tab w:val="right" w:leader="dot" w:pos="8306"/>
        </w:tabs>
      </w:pPr>
      <w:hyperlink w:anchor="_Toc30035" w:history="1">
        <w:r>
          <w:rPr>
            <w:rFonts w:ascii="仿宋" w:eastAsia="仿宋" w:hAnsi="仿宋" w:cs="仿宋" w:hint="eastAsia"/>
            <w:lang w:eastAsia="zh-CN"/>
          </w:rPr>
          <w:t>(二)、辐射自动观测仪项目建设必要性分析</w:t>
        </w:r>
        <w:r>
          <w:tab/>
        </w:r>
        <w:r>
          <w:fldChar w:fldCharType="begin"/>
        </w:r>
        <w:r>
          <w:instrText xml:space="preserve"> PAGEREF _Toc30035 \h </w:instrText>
        </w:r>
        <w:r>
          <w:fldChar w:fldCharType="separate"/>
        </w:r>
        <w:r>
          <w:t>8</w:t>
        </w:r>
        <w:r>
          <w:fldChar w:fldCharType="end"/>
        </w:r>
      </w:hyperlink>
    </w:p>
    <w:p>
      <w:pPr>
        <w:pStyle w:val="TOC1"/>
        <w:tabs>
          <w:tab w:val="right" w:leader="dot" w:pos="8306"/>
        </w:tabs>
      </w:pPr>
      <w:hyperlink w:anchor="_Toc8478" w:history="1">
        <w:r>
          <w:rPr>
            <w:rFonts w:ascii="仿宋" w:eastAsia="仿宋" w:hAnsi="仿宋" w:cs="仿宋" w:hint="eastAsia"/>
            <w:lang w:eastAsia="zh-CN"/>
          </w:rPr>
          <w:t>三、辐射自动观测仪项目建设单位说明</w:t>
        </w:r>
        <w:r>
          <w:tab/>
        </w:r>
        <w:r>
          <w:fldChar w:fldCharType="begin"/>
        </w:r>
        <w:r>
          <w:instrText xml:space="preserve"> PAGEREF _Toc8478 \h </w:instrText>
        </w:r>
        <w:r>
          <w:fldChar w:fldCharType="separate"/>
        </w:r>
        <w:r>
          <w:t>9</w:t>
        </w:r>
        <w:r>
          <w:fldChar w:fldCharType="end"/>
        </w:r>
      </w:hyperlink>
    </w:p>
    <w:p>
      <w:pPr>
        <w:pStyle w:val="TOC2"/>
        <w:tabs>
          <w:tab w:val="right" w:leader="dot" w:pos="8306"/>
        </w:tabs>
      </w:pPr>
      <w:hyperlink w:anchor="_Toc25515" w:history="1">
        <w:r>
          <w:rPr>
            <w:rFonts w:ascii="仿宋" w:eastAsia="仿宋" w:hAnsi="仿宋" w:cs="仿宋" w:hint="eastAsia"/>
            <w:lang w:eastAsia="zh-CN"/>
          </w:rPr>
          <w:t>(一)、辐射自动观测仪项目承办单位基本情况</w:t>
        </w:r>
        <w:r>
          <w:tab/>
        </w:r>
        <w:r>
          <w:fldChar w:fldCharType="begin"/>
        </w:r>
        <w:r>
          <w:instrText xml:space="preserve"> PAGEREF _Toc25515 \h </w:instrText>
        </w:r>
        <w:r>
          <w:fldChar w:fldCharType="separate"/>
        </w:r>
        <w:r>
          <w:t>9</w:t>
        </w:r>
        <w:r>
          <w:fldChar w:fldCharType="end"/>
        </w:r>
      </w:hyperlink>
    </w:p>
    <w:p>
      <w:pPr>
        <w:pStyle w:val="TOC2"/>
        <w:tabs>
          <w:tab w:val="right" w:leader="dot" w:pos="8306"/>
        </w:tabs>
      </w:pPr>
      <w:hyperlink w:anchor="_Toc1898" w:history="1">
        <w:r>
          <w:rPr>
            <w:rFonts w:ascii="仿宋" w:eastAsia="仿宋" w:hAnsi="仿宋" w:cs="仿宋" w:hint="eastAsia"/>
            <w:lang w:eastAsia="zh-CN"/>
          </w:rPr>
          <w:t>(二)、公司经济效益分析</w:t>
        </w:r>
        <w:r>
          <w:tab/>
        </w:r>
        <w:r>
          <w:fldChar w:fldCharType="begin"/>
        </w:r>
        <w:r>
          <w:instrText xml:space="preserve"> PAGEREF _Toc1898 \h </w:instrText>
        </w:r>
        <w:r>
          <w:fldChar w:fldCharType="separate"/>
        </w:r>
        <w:r>
          <w:t>10</w:t>
        </w:r>
        <w:r>
          <w:fldChar w:fldCharType="end"/>
        </w:r>
      </w:hyperlink>
    </w:p>
    <w:p>
      <w:pPr>
        <w:pStyle w:val="TOC1"/>
        <w:tabs>
          <w:tab w:val="right" w:leader="dot" w:pos="8306"/>
        </w:tabs>
      </w:pPr>
      <w:hyperlink w:anchor="_Toc25192" w:history="1">
        <w:r>
          <w:rPr>
            <w:rFonts w:ascii="仿宋" w:eastAsia="仿宋" w:hAnsi="仿宋" w:cs="仿宋" w:hint="eastAsia"/>
            <w:lang w:eastAsia="zh-CN"/>
          </w:rPr>
          <w:t>四、辐射自动观测仪项目文档管理</w:t>
        </w:r>
        <w:r>
          <w:tab/>
        </w:r>
        <w:r>
          <w:fldChar w:fldCharType="begin"/>
        </w:r>
        <w:r>
          <w:instrText xml:space="preserve"> PAGEREF _Toc25192 \h </w:instrText>
        </w:r>
        <w:r>
          <w:fldChar w:fldCharType="separate"/>
        </w:r>
        <w:r>
          <w:t>11</w:t>
        </w:r>
        <w:r>
          <w:fldChar w:fldCharType="end"/>
        </w:r>
      </w:hyperlink>
    </w:p>
    <w:p>
      <w:pPr>
        <w:pStyle w:val="TOC2"/>
        <w:tabs>
          <w:tab w:val="right" w:leader="dot" w:pos="8306"/>
        </w:tabs>
      </w:pPr>
      <w:hyperlink w:anchor="_Toc9583" w:history="1">
        <w:r>
          <w:rPr>
            <w:rFonts w:ascii="仿宋" w:eastAsia="仿宋" w:hAnsi="仿宋" w:cs="仿宋" w:hint="eastAsia"/>
            <w:lang w:eastAsia="zh-CN"/>
          </w:rPr>
          <w:t>(一)、文档编制与审查</w:t>
        </w:r>
        <w:r>
          <w:tab/>
        </w:r>
        <w:r>
          <w:fldChar w:fldCharType="begin"/>
        </w:r>
        <w:r>
          <w:instrText xml:space="preserve"> PAGEREF _Toc9583 \h </w:instrText>
        </w:r>
        <w:r>
          <w:fldChar w:fldCharType="separate"/>
        </w:r>
        <w:r>
          <w:t>11</w:t>
        </w:r>
        <w:r>
          <w:fldChar w:fldCharType="end"/>
        </w:r>
      </w:hyperlink>
    </w:p>
    <w:p>
      <w:pPr>
        <w:pStyle w:val="TOC2"/>
        <w:tabs>
          <w:tab w:val="right" w:leader="dot" w:pos="8306"/>
        </w:tabs>
      </w:pPr>
      <w:hyperlink w:anchor="_Toc11330" w:history="1">
        <w:r>
          <w:rPr>
            <w:rFonts w:ascii="仿宋" w:eastAsia="仿宋" w:hAnsi="仿宋" w:cs="仿宋" w:hint="eastAsia"/>
            <w:lang w:eastAsia="zh-CN"/>
          </w:rPr>
          <w:t>(二)、文档发布与分发</w:t>
        </w:r>
        <w:r>
          <w:tab/>
        </w:r>
        <w:r>
          <w:fldChar w:fldCharType="begin"/>
        </w:r>
        <w:r>
          <w:instrText xml:space="preserve"> PAGEREF _Toc11330 \h </w:instrText>
        </w:r>
        <w:r>
          <w:fldChar w:fldCharType="separate"/>
        </w:r>
        <w:r>
          <w:t>12</w:t>
        </w:r>
        <w:r>
          <w:fldChar w:fldCharType="end"/>
        </w:r>
      </w:hyperlink>
    </w:p>
    <w:p>
      <w:pPr>
        <w:pStyle w:val="TOC2"/>
        <w:tabs>
          <w:tab w:val="right" w:leader="dot" w:pos="8306"/>
        </w:tabs>
      </w:pPr>
      <w:hyperlink w:anchor="_Toc1086" w:history="1">
        <w:r>
          <w:rPr>
            <w:rFonts w:ascii="仿宋" w:eastAsia="仿宋" w:hAnsi="仿宋" w:cs="仿宋" w:hint="eastAsia"/>
            <w:lang w:eastAsia="zh-CN"/>
          </w:rPr>
          <w:t>(三)、文档存档与归档</w:t>
        </w:r>
        <w:r>
          <w:tab/>
        </w:r>
        <w:r>
          <w:fldChar w:fldCharType="begin"/>
        </w:r>
        <w:r>
          <w:instrText xml:space="preserve"> PAGEREF _Toc1086 \h </w:instrText>
        </w:r>
        <w:r>
          <w:fldChar w:fldCharType="separate"/>
        </w:r>
        <w:r>
          <w:t>13</w:t>
        </w:r>
        <w:r>
          <w:fldChar w:fldCharType="end"/>
        </w:r>
      </w:hyperlink>
    </w:p>
    <w:p>
      <w:pPr>
        <w:pStyle w:val="TOC1"/>
        <w:tabs>
          <w:tab w:val="right" w:leader="dot" w:pos="8306"/>
        </w:tabs>
      </w:pPr>
      <w:hyperlink w:anchor="_Toc25184" w:history="1">
        <w:r>
          <w:rPr>
            <w:rFonts w:ascii="仿宋" w:eastAsia="仿宋" w:hAnsi="仿宋" w:cs="仿宋" w:hint="eastAsia"/>
            <w:lang w:eastAsia="zh-CN"/>
          </w:rPr>
          <w:t>五、市场分析、调研</w:t>
        </w:r>
        <w:r>
          <w:tab/>
        </w:r>
        <w:r>
          <w:fldChar w:fldCharType="begin"/>
        </w:r>
        <w:r>
          <w:instrText xml:space="preserve"> PAGEREF _Toc25184 \h </w:instrText>
        </w:r>
        <w:r>
          <w:fldChar w:fldCharType="separate"/>
        </w:r>
        <w:r>
          <w:t>14</w:t>
        </w:r>
        <w:r>
          <w:fldChar w:fldCharType="end"/>
        </w:r>
      </w:hyperlink>
    </w:p>
    <w:p>
      <w:pPr>
        <w:pStyle w:val="TOC2"/>
        <w:tabs>
          <w:tab w:val="right" w:leader="dot" w:pos="8306"/>
        </w:tabs>
      </w:pPr>
      <w:hyperlink w:anchor="_Toc21359" w:history="1">
        <w:r>
          <w:rPr>
            <w:rFonts w:ascii="仿宋" w:eastAsia="仿宋" w:hAnsi="仿宋" w:cs="仿宋" w:hint="eastAsia"/>
            <w:lang w:eastAsia="zh-CN"/>
          </w:rPr>
          <w:t>(一)、辐射自动观测仪行业分析</w:t>
        </w:r>
        <w:r>
          <w:tab/>
        </w:r>
        <w:r>
          <w:fldChar w:fldCharType="begin"/>
        </w:r>
        <w:r>
          <w:instrText xml:space="preserve"> PAGEREF _Toc21359 \h </w:instrText>
        </w:r>
        <w:r>
          <w:fldChar w:fldCharType="separate"/>
        </w:r>
        <w:r>
          <w:t>14</w:t>
        </w:r>
        <w:r>
          <w:fldChar w:fldCharType="end"/>
        </w:r>
      </w:hyperlink>
    </w:p>
    <w:p>
      <w:pPr>
        <w:pStyle w:val="TOC2"/>
        <w:tabs>
          <w:tab w:val="right" w:leader="dot" w:pos="8306"/>
        </w:tabs>
      </w:pPr>
      <w:hyperlink w:anchor="_Toc25811" w:history="1">
        <w:r>
          <w:rPr>
            <w:rFonts w:ascii="仿宋" w:eastAsia="仿宋" w:hAnsi="仿宋" w:cs="仿宋" w:hint="eastAsia"/>
            <w:lang w:eastAsia="zh-CN"/>
          </w:rPr>
          <w:t>(二)、辐射自动观测仪市场分析预测</w:t>
        </w:r>
        <w:r>
          <w:tab/>
        </w:r>
        <w:r>
          <w:fldChar w:fldCharType="begin"/>
        </w:r>
        <w:r>
          <w:instrText xml:space="preserve"> PAGEREF _Toc25811 \h </w:instrText>
        </w:r>
        <w:r>
          <w:fldChar w:fldCharType="separate"/>
        </w:r>
        <w:r>
          <w:t>15</w:t>
        </w:r>
        <w:r>
          <w:fldChar w:fldCharType="end"/>
        </w:r>
      </w:hyperlink>
    </w:p>
    <w:p>
      <w:pPr>
        <w:pStyle w:val="TOC1"/>
        <w:tabs>
          <w:tab w:val="right" w:leader="dot" w:pos="8306"/>
        </w:tabs>
      </w:pPr>
      <w:hyperlink w:anchor="_Toc11811" w:history="1">
        <w:r>
          <w:rPr>
            <w:rFonts w:ascii="仿宋" w:eastAsia="仿宋" w:hAnsi="仿宋" w:cs="仿宋" w:hint="eastAsia"/>
            <w:lang w:eastAsia="zh-CN"/>
          </w:rPr>
          <w:t>六、产品规划分析</w:t>
        </w:r>
        <w:r>
          <w:tab/>
        </w:r>
        <w:r>
          <w:fldChar w:fldCharType="begin"/>
        </w:r>
        <w:r>
          <w:instrText xml:space="preserve"> PAGEREF _Toc11811 \h </w:instrText>
        </w:r>
        <w:r>
          <w:fldChar w:fldCharType="separate"/>
        </w:r>
        <w:r>
          <w:t>16</w:t>
        </w:r>
        <w:r>
          <w:fldChar w:fldCharType="end"/>
        </w:r>
      </w:hyperlink>
    </w:p>
    <w:p>
      <w:pPr>
        <w:pStyle w:val="TOC2"/>
        <w:tabs>
          <w:tab w:val="right" w:leader="dot" w:pos="8306"/>
        </w:tabs>
      </w:pPr>
      <w:hyperlink w:anchor="_Toc6187" w:history="1">
        <w:r>
          <w:rPr>
            <w:rFonts w:ascii="仿宋" w:eastAsia="仿宋" w:hAnsi="仿宋" w:cs="仿宋" w:hint="eastAsia"/>
            <w:lang w:eastAsia="zh-CN"/>
          </w:rPr>
          <w:t>(一)、产品规划</w:t>
        </w:r>
        <w:r>
          <w:tab/>
        </w:r>
        <w:r>
          <w:fldChar w:fldCharType="begin"/>
        </w:r>
        <w:r>
          <w:instrText xml:space="preserve"> PAGEREF _Toc6187 \h </w:instrText>
        </w:r>
        <w:r>
          <w:fldChar w:fldCharType="separate"/>
        </w:r>
        <w:r>
          <w:t>16</w:t>
        </w:r>
        <w:r>
          <w:fldChar w:fldCharType="end"/>
        </w:r>
      </w:hyperlink>
    </w:p>
    <w:p>
      <w:pPr>
        <w:pStyle w:val="TOC2"/>
        <w:tabs>
          <w:tab w:val="right" w:leader="dot" w:pos="8306"/>
        </w:tabs>
      </w:pPr>
      <w:hyperlink w:anchor="_Toc3287" w:history="1">
        <w:r>
          <w:rPr>
            <w:rFonts w:ascii="仿宋" w:eastAsia="仿宋" w:hAnsi="仿宋" w:cs="仿宋" w:hint="eastAsia"/>
            <w:lang w:eastAsia="zh-CN"/>
          </w:rPr>
          <w:t>(二)、建设规模</w:t>
        </w:r>
        <w:r>
          <w:tab/>
        </w:r>
        <w:r>
          <w:fldChar w:fldCharType="begin"/>
        </w:r>
        <w:r>
          <w:instrText xml:space="preserve"> PAGEREF _Toc3287 \h </w:instrText>
        </w:r>
        <w:r>
          <w:fldChar w:fldCharType="separate"/>
        </w:r>
        <w:r>
          <w:t>17</w:t>
        </w:r>
        <w:r>
          <w:fldChar w:fldCharType="end"/>
        </w:r>
      </w:hyperlink>
    </w:p>
    <w:p>
      <w:pPr>
        <w:pStyle w:val="TOC1"/>
        <w:tabs>
          <w:tab w:val="right" w:leader="dot" w:pos="8306"/>
        </w:tabs>
      </w:pPr>
      <w:hyperlink w:anchor="_Toc18553" w:history="1">
        <w:r>
          <w:rPr>
            <w:rFonts w:ascii="仿宋" w:eastAsia="仿宋" w:hAnsi="仿宋" w:cs="仿宋" w:hint="eastAsia"/>
            <w:lang w:eastAsia="zh-CN"/>
          </w:rPr>
          <w:t>七、生产安全保护</w:t>
        </w:r>
        <w:r>
          <w:tab/>
        </w:r>
        <w:r>
          <w:fldChar w:fldCharType="begin"/>
        </w:r>
        <w:r>
          <w:instrText xml:space="preserve"> PAGEREF _Toc18553 \h </w:instrText>
        </w:r>
        <w:r>
          <w:fldChar w:fldCharType="separate"/>
        </w:r>
        <w:r>
          <w:t>18</w:t>
        </w:r>
        <w:r>
          <w:fldChar w:fldCharType="end"/>
        </w:r>
      </w:hyperlink>
    </w:p>
    <w:p>
      <w:pPr>
        <w:pStyle w:val="TOC2"/>
        <w:tabs>
          <w:tab w:val="right" w:leader="dot" w:pos="8306"/>
        </w:tabs>
      </w:pPr>
      <w:hyperlink w:anchor="_Toc29397" w:history="1">
        <w:r>
          <w:rPr>
            <w:rFonts w:ascii="仿宋" w:eastAsia="仿宋" w:hAnsi="仿宋" w:cs="仿宋" w:hint="eastAsia"/>
            <w:lang w:eastAsia="zh-CN"/>
          </w:rPr>
          <w:t>(一)、消防安全</w:t>
        </w:r>
        <w:r>
          <w:tab/>
        </w:r>
        <w:r>
          <w:fldChar w:fldCharType="begin"/>
        </w:r>
        <w:r>
          <w:instrText xml:space="preserve"> PAGEREF _Toc29397 \h </w:instrText>
        </w:r>
        <w:r>
          <w:fldChar w:fldCharType="separate"/>
        </w:r>
        <w:r>
          <w:t>18</w:t>
        </w:r>
        <w:r>
          <w:fldChar w:fldCharType="end"/>
        </w:r>
      </w:hyperlink>
    </w:p>
    <w:p>
      <w:pPr>
        <w:pStyle w:val="TOC2"/>
        <w:tabs>
          <w:tab w:val="right" w:leader="dot" w:pos="8306"/>
        </w:tabs>
      </w:pPr>
      <w:hyperlink w:anchor="_Toc7531" w:history="1">
        <w:r>
          <w:rPr>
            <w:rFonts w:ascii="仿宋" w:eastAsia="仿宋" w:hAnsi="仿宋" w:cs="仿宋" w:hint="eastAsia"/>
            <w:lang w:eastAsia="zh-CN"/>
          </w:rPr>
          <w:t>(二)、防火防爆总图布置措施</w:t>
        </w:r>
        <w:r>
          <w:tab/>
        </w:r>
        <w:r>
          <w:fldChar w:fldCharType="begin"/>
        </w:r>
        <w:r>
          <w:instrText xml:space="preserve"> PAGEREF _Toc7531 \h </w:instrText>
        </w:r>
        <w:r>
          <w:fldChar w:fldCharType="separate"/>
        </w:r>
        <w:r>
          <w:t>20</w:t>
        </w:r>
        <w:r>
          <w:fldChar w:fldCharType="end"/>
        </w:r>
      </w:hyperlink>
    </w:p>
    <w:p>
      <w:pPr>
        <w:pStyle w:val="TOC2"/>
        <w:tabs>
          <w:tab w:val="right" w:leader="dot" w:pos="8306"/>
        </w:tabs>
      </w:pPr>
      <w:hyperlink w:anchor="_Toc7254" w:history="1">
        <w:r>
          <w:rPr>
            <w:rFonts w:ascii="仿宋" w:eastAsia="仿宋" w:hAnsi="仿宋" w:cs="仿宋" w:hint="eastAsia"/>
            <w:lang w:eastAsia="zh-CN"/>
          </w:rPr>
          <w:t>(三)、自然灾害防范措施</w:t>
        </w:r>
        <w:r>
          <w:tab/>
        </w:r>
        <w:r>
          <w:fldChar w:fldCharType="begin"/>
        </w:r>
        <w:r>
          <w:instrText xml:space="preserve"> PAGEREF _Toc7254 \h </w:instrText>
        </w:r>
        <w:r>
          <w:fldChar w:fldCharType="separate"/>
        </w:r>
        <w:r>
          <w:t>20</w:t>
        </w:r>
        <w:r>
          <w:fldChar w:fldCharType="end"/>
        </w:r>
      </w:hyperlink>
    </w:p>
    <w:p>
      <w:pPr>
        <w:pStyle w:val="TOC2"/>
        <w:tabs>
          <w:tab w:val="right" w:leader="dot" w:pos="8306"/>
        </w:tabs>
      </w:pPr>
      <w:hyperlink w:anchor="_Toc28794" w:history="1">
        <w:r>
          <w:rPr>
            <w:rFonts w:ascii="仿宋" w:eastAsia="仿宋" w:hAnsi="仿宋" w:cs="仿宋" w:hint="eastAsia"/>
            <w:lang w:eastAsia="zh-CN"/>
          </w:rPr>
          <w:t>(四)、安全色及安全标志使用要求</w:t>
        </w:r>
        <w:r>
          <w:tab/>
        </w:r>
        <w:r>
          <w:fldChar w:fldCharType="begin"/>
        </w:r>
        <w:r>
          <w:instrText xml:space="preserve"> PAGEREF _Toc28794 \h </w:instrText>
        </w:r>
        <w:r>
          <w:fldChar w:fldCharType="separate"/>
        </w:r>
        <w:r>
          <w:t>21</w:t>
        </w:r>
        <w:r>
          <w:fldChar w:fldCharType="end"/>
        </w:r>
      </w:hyperlink>
    </w:p>
    <w:p>
      <w:pPr>
        <w:pStyle w:val="TOC2"/>
        <w:tabs>
          <w:tab w:val="right" w:leader="dot" w:pos="8306"/>
        </w:tabs>
      </w:pPr>
      <w:hyperlink w:anchor="_Toc23185" w:history="1">
        <w:r>
          <w:rPr>
            <w:rFonts w:ascii="仿宋" w:eastAsia="仿宋" w:hAnsi="仿宋" w:cs="仿宋" w:hint="eastAsia"/>
            <w:lang w:eastAsia="zh-CN"/>
          </w:rPr>
          <w:t>(五)、防尘防毒措施</w:t>
        </w:r>
        <w:r>
          <w:tab/>
        </w:r>
        <w:r>
          <w:fldChar w:fldCharType="begin"/>
        </w:r>
        <w:r>
          <w:instrText xml:space="preserve"> PAGEREF _Toc23185 \h </w:instrText>
        </w:r>
        <w:r>
          <w:fldChar w:fldCharType="separate"/>
        </w:r>
        <w:r>
          <w:t>22</w:t>
        </w:r>
        <w:r>
          <w:fldChar w:fldCharType="end"/>
        </w:r>
      </w:hyperlink>
    </w:p>
    <w:p>
      <w:pPr>
        <w:pStyle w:val="TOC2"/>
        <w:tabs>
          <w:tab w:val="right" w:leader="dot" w:pos="8306"/>
        </w:tabs>
      </w:pPr>
      <w:hyperlink w:anchor="_Toc7476" w:history="1">
        <w:r>
          <w:rPr>
            <w:rFonts w:ascii="仿宋" w:eastAsia="仿宋" w:hAnsi="仿宋" w:cs="仿宋" w:hint="eastAsia"/>
            <w:lang w:eastAsia="zh-CN"/>
          </w:rPr>
          <w:t>(六)、防静电、触电防护及防雷措施</w:t>
        </w:r>
        <w:r>
          <w:tab/>
        </w:r>
        <w:r>
          <w:fldChar w:fldCharType="begin"/>
        </w:r>
        <w:r>
          <w:instrText xml:space="preserve"> PAGEREF _Toc7476 \h </w:instrText>
        </w:r>
        <w:r>
          <w:fldChar w:fldCharType="separate"/>
        </w:r>
        <w:r>
          <w:t>23</w:t>
        </w:r>
        <w:r>
          <w:fldChar w:fldCharType="end"/>
        </w:r>
      </w:hyperlink>
    </w:p>
    <w:p>
      <w:pPr>
        <w:pStyle w:val="TOC2"/>
        <w:tabs>
          <w:tab w:val="right" w:leader="dot" w:pos="8306"/>
        </w:tabs>
      </w:pPr>
      <w:hyperlink w:anchor="_Toc30017" w:history="1">
        <w:r>
          <w:rPr>
            <w:rFonts w:ascii="仿宋" w:eastAsia="仿宋" w:hAnsi="仿宋" w:cs="仿宋" w:hint="eastAsia"/>
            <w:lang w:eastAsia="zh-CN"/>
          </w:rPr>
          <w:t>(七)、机械设备安全保障措施</w:t>
        </w:r>
        <w:r>
          <w:tab/>
        </w:r>
        <w:r>
          <w:fldChar w:fldCharType="begin"/>
        </w:r>
        <w:r>
          <w:instrText xml:space="preserve"> PAGEREF _Toc30017 \h </w:instrText>
        </w:r>
        <w:r>
          <w:fldChar w:fldCharType="separate"/>
        </w:r>
        <w:r>
          <w:t>25</w:t>
        </w:r>
        <w:r>
          <w:fldChar w:fldCharType="end"/>
        </w:r>
      </w:hyperlink>
    </w:p>
    <w:p>
      <w:pPr>
        <w:pStyle w:val="TOC1"/>
        <w:tabs>
          <w:tab w:val="right" w:leader="dot" w:pos="8306"/>
        </w:tabs>
      </w:pPr>
      <w:hyperlink w:anchor="_Toc25898" w:history="1">
        <w:r>
          <w:rPr>
            <w:rFonts w:ascii="仿宋" w:eastAsia="仿宋" w:hAnsi="仿宋" w:cs="仿宋" w:hint="eastAsia"/>
            <w:lang w:eastAsia="zh-CN"/>
          </w:rPr>
          <w:t>八、辐射自动观测仪项目风险管理</w:t>
        </w:r>
        <w:r>
          <w:tab/>
        </w:r>
        <w:r>
          <w:fldChar w:fldCharType="begin"/>
        </w:r>
        <w:r>
          <w:instrText xml:space="preserve"> PAGEREF _Toc25898 \h </w:instrText>
        </w:r>
        <w:r>
          <w:fldChar w:fldCharType="separate"/>
        </w:r>
        <w:r>
          <w:t>26</w:t>
        </w:r>
        <w:r>
          <w:fldChar w:fldCharType="end"/>
        </w:r>
      </w:hyperlink>
    </w:p>
    <w:p>
      <w:pPr>
        <w:pStyle w:val="TOC2"/>
        <w:tabs>
          <w:tab w:val="right" w:leader="dot" w:pos="8306"/>
        </w:tabs>
      </w:pPr>
      <w:hyperlink w:anchor="_Toc25968" w:history="1">
        <w:r>
          <w:rPr>
            <w:rFonts w:ascii="仿宋" w:eastAsia="仿宋" w:hAnsi="仿宋" w:cs="仿宋" w:hint="eastAsia"/>
            <w:lang w:eastAsia="zh-CN"/>
          </w:rPr>
          <w:t>(一)、风险识别与评估</w:t>
        </w:r>
        <w:r>
          <w:tab/>
        </w:r>
        <w:r>
          <w:fldChar w:fldCharType="begin"/>
        </w:r>
        <w:r>
          <w:instrText xml:space="preserve"> PAGEREF _Toc25968 \h </w:instrText>
        </w:r>
        <w:r>
          <w:fldChar w:fldCharType="separate"/>
        </w:r>
        <w:r>
          <w:t>26</w:t>
        </w:r>
        <w:r>
          <w:fldChar w:fldCharType="end"/>
        </w:r>
      </w:hyperlink>
    </w:p>
    <w:p>
      <w:pPr>
        <w:pStyle w:val="TOC2"/>
        <w:tabs>
          <w:tab w:val="right" w:leader="dot" w:pos="8306"/>
        </w:tabs>
      </w:pPr>
      <w:hyperlink w:anchor="_Toc3088" w:history="1">
        <w:r>
          <w:rPr>
            <w:rFonts w:ascii="仿宋" w:eastAsia="仿宋" w:hAnsi="仿宋" w:cs="仿宋" w:hint="eastAsia"/>
            <w:lang w:eastAsia="zh-CN"/>
          </w:rPr>
          <w:t>(二)、风险应对策略</w:t>
        </w:r>
        <w:r>
          <w:tab/>
        </w:r>
        <w:r>
          <w:fldChar w:fldCharType="begin"/>
        </w:r>
        <w:r>
          <w:instrText xml:space="preserve"> PAGEREF _Toc3088 \h </w:instrText>
        </w:r>
        <w:r>
          <w:fldChar w:fldCharType="separate"/>
        </w:r>
        <w:r>
          <w:t>27</w:t>
        </w:r>
        <w:r>
          <w:fldChar w:fldCharType="end"/>
        </w:r>
      </w:hyperlink>
    </w:p>
    <w:p>
      <w:pPr>
        <w:pStyle w:val="TOC2"/>
        <w:tabs>
          <w:tab w:val="right" w:leader="dot" w:pos="8306"/>
        </w:tabs>
      </w:pPr>
      <w:hyperlink w:anchor="_Toc7047" w:history="1">
        <w:r>
          <w:rPr>
            <w:rFonts w:ascii="仿宋" w:eastAsia="仿宋" w:hAnsi="仿宋" w:cs="仿宋" w:hint="eastAsia"/>
            <w:lang w:eastAsia="zh-CN"/>
          </w:rPr>
          <w:t>(三)、风险监控与控制</w:t>
        </w:r>
        <w:r>
          <w:tab/>
        </w:r>
        <w:r>
          <w:fldChar w:fldCharType="begin"/>
        </w:r>
        <w:r>
          <w:instrText xml:space="preserve"> PAGEREF _Toc7047 \h </w:instrText>
        </w:r>
        <w:r>
          <w:fldChar w:fldCharType="separate"/>
        </w:r>
        <w:r>
          <w:t>29</w:t>
        </w:r>
        <w:r>
          <w:fldChar w:fldCharType="end"/>
        </w:r>
      </w:hyperlink>
    </w:p>
    <w:p>
      <w:pPr>
        <w:pStyle w:val="TOC1"/>
        <w:tabs>
          <w:tab w:val="right" w:leader="dot" w:pos="8306"/>
        </w:tabs>
      </w:pPr>
      <w:hyperlink w:anchor="_Toc13836" w:history="1">
        <w:r>
          <w:rPr>
            <w:rFonts w:ascii="仿宋" w:eastAsia="仿宋" w:hAnsi="仿宋" w:cs="仿宋" w:hint="eastAsia"/>
            <w:lang w:eastAsia="zh-CN"/>
          </w:rPr>
          <w:t>九、辐射自动观测仪项目投资规划</w:t>
        </w:r>
        <w:r>
          <w:tab/>
        </w:r>
        <w:r>
          <w:fldChar w:fldCharType="begin"/>
        </w:r>
        <w:r>
          <w:instrText xml:space="preserve"> PAGEREF _Toc13836 \h </w:instrText>
        </w:r>
        <w:r>
          <w:fldChar w:fldCharType="separate"/>
        </w:r>
        <w:r>
          <w:t>30</w:t>
        </w:r>
        <w:r>
          <w:fldChar w:fldCharType="end"/>
        </w:r>
      </w:hyperlink>
    </w:p>
    <w:p>
      <w:pPr>
        <w:pStyle w:val="TOC2"/>
        <w:tabs>
          <w:tab w:val="right" w:leader="dot" w:pos="8306"/>
        </w:tabs>
      </w:pPr>
      <w:hyperlink w:anchor="_Toc21235" w:history="1">
        <w:r>
          <w:rPr>
            <w:rFonts w:ascii="仿宋" w:eastAsia="仿宋" w:hAnsi="仿宋" w:cs="仿宋" w:hint="eastAsia"/>
            <w:lang w:eastAsia="zh-CN"/>
          </w:rPr>
          <w:t>(一)、辐射自动观测仪项目总投资估算</w:t>
        </w:r>
        <w:r>
          <w:tab/>
        </w:r>
        <w:r>
          <w:fldChar w:fldCharType="begin"/>
        </w:r>
        <w:r>
          <w:instrText xml:space="preserve"> PAGEREF _Toc21235 \h </w:instrText>
        </w:r>
        <w:r>
          <w:fldChar w:fldCharType="separate"/>
        </w:r>
        <w:r>
          <w:t>30</w:t>
        </w:r>
        <w:r>
          <w:fldChar w:fldCharType="end"/>
        </w:r>
      </w:hyperlink>
    </w:p>
    <w:p>
      <w:pPr>
        <w:pStyle w:val="TOC2"/>
        <w:tabs>
          <w:tab w:val="right" w:leader="dot" w:pos="8306"/>
        </w:tabs>
      </w:pPr>
      <w:hyperlink w:anchor="_Toc8519" w:history="1">
        <w:r>
          <w:rPr>
            <w:rFonts w:ascii="仿宋" w:eastAsia="仿宋" w:hAnsi="仿宋" w:cs="仿宋" w:hint="eastAsia"/>
            <w:lang w:eastAsia="zh-CN"/>
          </w:rPr>
          <w:t>(二)、资金筹措</w:t>
        </w:r>
        <w:r>
          <w:tab/>
        </w:r>
        <w:r>
          <w:fldChar w:fldCharType="begin"/>
        </w:r>
        <w:r>
          <w:instrText xml:space="preserve"> PAGEREF _Toc8519 \h </w:instrText>
        </w:r>
        <w:r>
          <w:fldChar w:fldCharType="separate"/>
        </w:r>
        <w:r>
          <w:t>32</w:t>
        </w:r>
        <w:r>
          <w:fldChar w:fldCharType="end"/>
        </w:r>
      </w:hyperlink>
    </w:p>
    <w:p>
      <w:pPr>
        <w:pStyle w:val="TOC1"/>
        <w:tabs>
          <w:tab w:val="right" w:leader="dot" w:pos="8306"/>
        </w:tabs>
      </w:pPr>
      <w:hyperlink w:anchor="_Toc18403" w:history="1">
        <w:r>
          <w:rPr>
            <w:rFonts w:ascii="仿宋" w:eastAsia="仿宋" w:hAnsi="仿宋" w:cs="仿宋" w:hint="eastAsia"/>
            <w:lang w:eastAsia="zh-CN"/>
          </w:rPr>
          <w:t>十、辐射自动观测仪项目财务管理</w:t>
        </w:r>
        <w:r>
          <w:tab/>
        </w:r>
        <w:r>
          <w:fldChar w:fldCharType="begin"/>
        </w:r>
        <w:r>
          <w:instrText xml:space="preserve"> PAGEREF _Toc18403 \h </w:instrText>
        </w:r>
        <w:r>
          <w:fldChar w:fldCharType="separate"/>
        </w:r>
        <w:r>
          <w:t>32</w:t>
        </w:r>
        <w:r>
          <w:fldChar w:fldCharType="end"/>
        </w:r>
      </w:hyperlink>
    </w:p>
    <w:p>
      <w:pPr>
        <w:pStyle w:val="TOC2"/>
        <w:tabs>
          <w:tab w:val="right" w:leader="dot" w:pos="8306"/>
        </w:tabs>
      </w:pPr>
      <w:hyperlink w:anchor="_Toc23867" w:history="1">
        <w:r>
          <w:rPr>
            <w:rFonts w:ascii="仿宋" w:eastAsia="仿宋" w:hAnsi="仿宋" w:cs="仿宋" w:hint="eastAsia"/>
            <w:lang w:eastAsia="zh-CN"/>
          </w:rPr>
          <w:t>(一)、资金需求大</w:t>
        </w:r>
        <w:r>
          <w:tab/>
        </w:r>
        <w:r>
          <w:fldChar w:fldCharType="begin"/>
        </w:r>
        <w:r>
          <w:instrText xml:space="preserve"> PAGEREF _Toc23867 \h </w:instrText>
        </w:r>
        <w:r>
          <w:fldChar w:fldCharType="separate"/>
        </w:r>
        <w:r>
          <w:t>32</w:t>
        </w:r>
        <w:r>
          <w:fldChar w:fldCharType="end"/>
        </w:r>
      </w:hyperlink>
    </w:p>
    <w:p>
      <w:pPr>
        <w:pStyle w:val="TOC2"/>
        <w:tabs>
          <w:tab w:val="right" w:leader="dot" w:pos="8306"/>
        </w:tabs>
      </w:pPr>
      <w:hyperlink w:anchor="_Toc2015" w:history="1">
        <w:r>
          <w:rPr>
            <w:rFonts w:ascii="仿宋" w:eastAsia="仿宋" w:hAnsi="仿宋" w:cs="仿宋" w:hint="eastAsia"/>
            <w:lang w:eastAsia="zh-CN"/>
          </w:rPr>
          <w:t>(二)、研发周期长</w:t>
        </w:r>
        <w:r>
          <w:tab/>
        </w:r>
        <w:r>
          <w:fldChar w:fldCharType="begin"/>
        </w:r>
        <w:r>
          <w:instrText xml:space="preserve"> PAGEREF _Toc2015 \h </w:instrText>
        </w:r>
        <w:r>
          <w:fldChar w:fldCharType="separate"/>
        </w:r>
        <w:r>
          <w:t>33</w:t>
        </w:r>
        <w:r>
          <w:fldChar w:fldCharType="end"/>
        </w:r>
      </w:hyperlink>
    </w:p>
    <w:p>
      <w:pPr>
        <w:pStyle w:val="TOC2"/>
        <w:tabs>
          <w:tab w:val="right" w:leader="dot" w:pos="8306"/>
        </w:tabs>
      </w:pPr>
      <w:hyperlink w:anchor="_Toc30045" w:history="1">
        <w:r>
          <w:rPr>
            <w:rFonts w:ascii="仿宋" w:eastAsia="仿宋" w:hAnsi="仿宋" w:cs="仿宋" w:hint="eastAsia"/>
            <w:lang w:eastAsia="zh-CN"/>
          </w:rPr>
          <w:t>(三)、市场风险大</w:t>
        </w:r>
        <w:r>
          <w:tab/>
        </w:r>
        <w:r>
          <w:fldChar w:fldCharType="begin"/>
        </w:r>
        <w:r>
          <w:instrText xml:space="preserve"> PAGEREF _Toc30045 \h </w:instrText>
        </w:r>
        <w:r>
          <w:fldChar w:fldCharType="separate"/>
        </w:r>
        <w:r>
          <w:t>35</w:t>
        </w:r>
        <w:r>
          <w:fldChar w:fldCharType="end"/>
        </w:r>
      </w:hyperlink>
    </w:p>
    <w:p>
      <w:pPr>
        <w:pStyle w:val="TOC2"/>
        <w:tabs>
          <w:tab w:val="right" w:leader="dot" w:pos="8306"/>
        </w:tabs>
      </w:pPr>
      <w:hyperlink w:anchor="_Toc7253" w:history="1">
        <w:r>
          <w:rPr>
            <w:rFonts w:ascii="仿宋" w:eastAsia="仿宋" w:hAnsi="仿宋" w:cs="仿宋" w:hint="eastAsia"/>
            <w:lang w:eastAsia="zh-CN"/>
          </w:rPr>
          <w:t>(四)、利润率高</w:t>
        </w:r>
        <w:r>
          <w:tab/>
        </w:r>
        <w:r>
          <w:fldChar w:fldCharType="begin"/>
        </w:r>
        <w:r>
          <w:instrText xml:space="preserve"> PAGEREF _Toc7253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2" w:history="1">
        <w:r>
          <w:rPr>
            <w:rFonts w:ascii="仿宋" w:eastAsia="仿宋" w:hAnsi="仿宋" w:cs="仿宋" w:hint="eastAsia"/>
            <w:lang w:eastAsia="zh-CN"/>
          </w:rPr>
          <w:t>十一、辐射自动观测仪项目计划安排</w:t>
        </w:r>
        <w:r>
          <w:tab/>
        </w:r>
        <w:r>
          <w:fldChar w:fldCharType="begin"/>
        </w:r>
        <w:r>
          <w:instrText xml:space="preserve"> PAGEREF _Toc29192 \h </w:instrText>
        </w:r>
        <w:r>
          <w:fldChar w:fldCharType="separate"/>
        </w:r>
        <w:r>
          <w:t>40</w:t>
        </w:r>
        <w:r>
          <w:fldChar w:fldCharType="end"/>
        </w:r>
      </w:hyperlink>
    </w:p>
    <w:p>
      <w:pPr>
        <w:pStyle w:val="TOC2"/>
        <w:tabs>
          <w:tab w:val="right" w:leader="dot" w:pos="8306"/>
        </w:tabs>
      </w:pPr>
      <w:hyperlink w:anchor="_Toc1611" w:history="1">
        <w:r>
          <w:rPr>
            <w:rFonts w:ascii="仿宋" w:eastAsia="仿宋" w:hAnsi="仿宋" w:cs="仿宋" w:hint="eastAsia"/>
            <w:lang w:eastAsia="zh-CN"/>
          </w:rPr>
          <w:t>(一)、建设周期</w:t>
        </w:r>
        <w:r>
          <w:tab/>
        </w:r>
        <w:r>
          <w:fldChar w:fldCharType="begin"/>
        </w:r>
        <w:r>
          <w:instrText xml:space="preserve"> PAGEREF _Toc1611 \h </w:instrText>
        </w:r>
        <w:r>
          <w:fldChar w:fldCharType="separate"/>
        </w:r>
        <w:r>
          <w:t>40</w:t>
        </w:r>
        <w:r>
          <w:fldChar w:fldCharType="end"/>
        </w:r>
      </w:hyperlink>
    </w:p>
    <w:p>
      <w:pPr>
        <w:pStyle w:val="TOC2"/>
        <w:tabs>
          <w:tab w:val="right" w:leader="dot" w:pos="8306"/>
        </w:tabs>
      </w:pPr>
      <w:hyperlink w:anchor="_Toc27099" w:history="1">
        <w:r>
          <w:rPr>
            <w:rFonts w:ascii="仿宋" w:eastAsia="仿宋" w:hAnsi="仿宋" w:cs="仿宋" w:hint="eastAsia"/>
            <w:lang w:eastAsia="zh-CN"/>
          </w:rPr>
          <w:t>(二)、建设进度</w:t>
        </w:r>
        <w:r>
          <w:tab/>
        </w:r>
        <w:r>
          <w:fldChar w:fldCharType="begin"/>
        </w:r>
        <w:r>
          <w:instrText xml:space="preserve"> PAGEREF _Toc27099 \h </w:instrText>
        </w:r>
        <w:r>
          <w:fldChar w:fldCharType="separate"/>
        </w:r>
        <w:r>
          <w:t>41</w:t>
        </w:r>
        <w:r>
          <w:fldChar w:fldCharType="end"/>
        </w:r>
      </w:hyperlink>
    </w:p>
    <w:p>
      <w:pPr>
        <w:pStyle w:val="TOC2"/>
        <w:tabs>
          <w:tab w:val="right" w:leader="dot" w:pos="8306"/>
        </w:tabs>
      </w:pPr>
      <w:hyperlink w:anchor="_Toc31954" w:history="1">
        <w:r>
          <w:rPr>
            <w:rFonts w:ascii="仿宋" w:eastAsia="仿宋" w:hAnsi="仿宋" w:cs="仿宋" w:hint="eastAsia"/>
            <w:lang w:eastAsia="zh-CN"/>
          </w:rPr>
          <w:t>(三)、进度安排注意事项</w:t>
        </w:r>
        <w:r>
          <w:tab/>
        </w:r>
        <w:r>
          <w:fldChar w:fldCharType="begin"/>
        </w:r>
        <w:r>
          <w:instrText xml:space="preserve"> PAGEREF _Toc31954 \h </w:instrText>
        </w:r>
        <w:r>
          <w:fldChar w:fldCharType="separate"/>
        </w:r>
        <w:r>
          <w:t>42</w:t>
        </w:r>
        <w:r>
          <w:fldChar w:fldCharType="end"/>
        </w:r>
      </w:hyperlink>
    </w:p>
    <w:p>
      <w:pPr>
        <w:pStyle w:val="TOC2"/>
        <w:tabs>
          <w:tab w:val="right" w:leader="dot" w:pos="8306"/>
        </w:tabs>
      </w:pPr>
      <w:hyperlink w:anchor="_Toc28389" w:history="1">
        <w:r>
          <w:rPr>
            <w:rFonts w:ascii="仿宋" w:eastAsia="仿宋" w:hAnsi="仿宋" w:cs="仿宋" w:hint="eastAsia"/>
            <w:lang w:eastAsia="zh-CN"/>
          </w:rPr>
          <w:t>(四)、人力资源配置</w:t>
        </w:r>
        <w:r>
          <w:tab/>
        </w:r>
        <w:r>
          <w:fldChar w:fldCharType="begin"/>
        </w:r>
        <w:r>
          <w:instrText xml:space="preserve"> PAGEREF _Toc28389 \h </w:instrText>
        </w:r>
        <w:r>
          <w:fldChar w:fldCharType="separate"/>
        </w:r>
        <w:r>
          <w:t>43</w:t>
        </w:r>
        <w:r>
          <w:fldChar w:fldCharType="end"/>
        </w:r>
      </w:hyperlink>
    </w:p>
    <w:p>
      <w:pPr>
        <w:pStyle w:val="TOC1"/>
        <w:tabs>
          <w:tab w:val="right" w:leader="dot" w:pos="8306"/>
        </w:tabs>
      </w:pPr>
      <w:hyperlink w:anchor="_Toc11255" w:history="1">
        <w:r>
          <w:rPr>
            <w:rFonts w:ascii="仿宋" w:eastAsia="仿宋" w:hAnsi="仿宋" w:cs="仿宋" w:hint="eastAsia"/>
            <w:lang w:eastAsia="zh-CN"/>
          </w:rPr>
          <w:t>十二、辐射自动观测仪项目人力资源管理</w:t>
        </w:r>
        <w:r>
          <w:tab/>
        </w:r>
        <w:r>
          <w:fldChar w:fldCharType="begin"/>
        </w:r>
        <w:r>
          <w:instrText xml:space="preserve"> PAGEREF _Toc11255 \h </w:instrText>
        </w:r>
        <w:r>
          <w:fldChar w:fldCharType="separate"/>
        </w:r>
        <w:r>
          <w:t>44</w:t>
        </w:r>
        <w:r>
          <w:fldChar w:fldCharType="end"/>
        </w:r>
      </w:hyperlink>
    </w:p>
    <w:p>
      <w:pPr>
        <w:pStyle w:val="TOC2"/>
        <w:tabs>
          <w:tab w:val="right" w:leader="dot" w:pos="8306"/>
        </w:tabs>
      </w:pPr>
      <w:hyperlink w:anchor="_Toc15955" w:history="1">
        <w:r>
          <w:rPr>
            <w:rFonts w:ascii="仿宋" w:eastAsia="仿宋" w:hAnsi="仿宋" w:cs="仿宋" w:hint="eastAsia"/>
            <w:lang w:eastAsia="zh-CN"/>
          </w:rPr>
          <w:t>(一)、建立健全的预算管理制度</w:t>
        </w:r>
        <w:r>
          <w:tab/>
        </w:r>
        <w:r>
          <w:fldChar w:fldCharType="begin"/>
        </w:r>
        <w:r>
          <w:instrText xml:space="preserve"> PAGEREF _Toc15955 \h </w:instrText>
        </w:r>
        <w:r>
          <w:fldChar w:fldCharType="separate"/>
        </w:r>
        <w:r>
          <w:t>44</w:t>
        </w:r>
        <w:r>
          <w:fldChar w:fldCharType="end"/>
        </w:r>
      </w:hyperlink>
    </w:p>
    <w:p>
      <w:pPr>
        <w:pStyle w:val="TOC2"/>
        <w:tabs>
          <w:tab w:val="right" w:leader="dot" w:pos="8306"/>
        </w:tabs>
      </w:pPr>
      <w:hyperlink w:anchor="_Toc24635" w:history="1">
        <w:r>
          <w:rPr>
            <w:rFonts w:ascii="仿宋" w:eastAsia="仿宋" w:hAnsi="仿宋" w:cs="仿宋" w:hint="eastAsia"/>
            <w:lang w:eastAsia="zh-CN"/>
          </w:rPr>
          <w:t>(二)、加强资金流动监控</w:t>
        </w:r>
        <w:r>
          <w:tab/>
        </w:r>
        <w:r>
          <w:fldChar w:fldCharType="begin"/>
        </w:r>
        <w:r>
          <w:instrText xml:space="preserve"> PAGEREF _Toc24635 \h </w:instrText>
        </w:r>
        <w:r>
          <w:fldChar w:fldCharType="separate"/>
        </w:r>
        <w:r>
          <w:t>46</w:t>
        </w:r>
        <w:r>
          <w:fldChar w:fldCharType="end"/>
        </w:r>
      </w:hyperlink>
    </w:p>
    <w:p>
      <w:pPr>
        <w:pStyle w:val="TOC2"/>
        <w:tabs>
          <w:tab w:val="right" w:leader="dot" w:pos="8306"/>
        </w:tabs>
      </w:pPr>
      <w:hyperlink w:anchor="_Toc3714" w:history="1">
        <w:r>
          <w:rPr>
            <w:rFonts w:ascii="仿宋" w:eastAsia="仿宋" w:hAnsi="仿宋" w:cs="仿宋" w:hint="eastAsia"/>
            <w:lang w:eastAsia="zh-CN"/>
          </w:rPr>
          <w:t>(三)、制定完善的风险控制机制</w:t>
        </w:r>
        <w:r>
          <w:tab/>
        </w:r>
        <w:r>
          <w:fldChar w:fldCharType="begin"/>
        </w:r>
        <w:r>
          <w:instrText xml:space="preserve"> PAGEREF _Toc3714 \h </w:instrText>
        </w:r>
        <w:r>
          <w:fldChar w:fldCharType="separate"/>
        </w:r>
        <w:r>
          <w:t>47</w:t>
        </w:r>
        <w:r>
          <w:fldChar w:fldCharType="end"/>
        </w:r>
      </w:hyperlink>
    </w:p>
    <w:p>
      <w:pPr>
        <w:pStyle w:val="TOC2"/>
        <w:tabs>
          <w:tab w:val="right" w:leader="dot" w:pos="8306"/>
        </w:tabs>
      </w:pPr>
      <w:hyperlink w:anchor="_Toc10975" w:history="1">
        <w:r>
          <w:rPr>
            <w:rFonts w:ascii="仿宋" w:eastAsia="仿宋" w:hAnsi="仿宋" w:cs="仿宋" w:hint="eastAsia"/>
            <w:lang w:eastAsia="zh-CN"/>
          </w:rPr>
          <w:t>(四)、优化成本管理</w:t>
        </w:r>
        <w:r>
          <w:tab/>
        </w:r>
        <w:r>
          <w:fldChar w:fldCharType="begin"/>
        </w:r>
        <w:r>
          <w:instrText xml:space="preserve"> PAGEREF _Toc10975 \h </w:instrText>
        </w:r>
        <w:r>
          <w:fldChar w:fldCharType="separate"/>
        </w:r>
        <w:r>
          <w:t>48</w:t>
        </w:r>
        <w:r>
          <w:fldChar w:fldCharType="end"/>
        </w:r>
      </w:hyperlink>
    </w:p>
    <w:p>
      <w:pPr>
        <w:pStyle w:val="TOC1"/>
        <w:tabs>
          <w:tab w:val="right" w:leader="dot" w:pos="8306"/>
        </w:tabs>
      </w:pPr>
      <w:hyperlink w:anchor="_Toc30366" w:history="1">
        <w:r>
          <w:rPr>
            <w:rFonts w:ascii="仿宋" w:eastAsia="仿宋" w:hAnsi="仿宋" w:cs="仿宋" w:hint="eastAsia"/>
            <w:lang w:eastAsia="zh-CN"/>
          </w:rPr>
          <w:t>十三、质量管理体系</w:t>
        </w:r>
        <w:r>
          <w:tab/>
        </w:r>
        <w:r>
          <w:fldChar w:fldCharType="begin"/>
        </w:r>
        <w:r>
          <w:instrText xml:space="preserve"> PAGEREF _Toc30366 \h </w:instrText>
        </w:r>
        <w:r>
          <w:fldChar w:fldCharType="separate"/>
        </w:r>
        <w:r>
          <w:t>50</w:t>
        </w:r>
        <w:r>
          <w:fldChar w:fldCharType="end"/>
        </w:r>
      </w:hyperlink>
    </w:p>
    <w:p>
      <w:pPr>
        <w:pStyle w:val="TOC2"/>
        <w:tabs>
          <w:tab w:val="right" w:leader="dot" w:pos="8306"/>
        </w:tabs>
      </w:pPr>
      <w:hyperlink w:anchor="_Toc11660" w:history="1">
        <w:r>
          <w:rPr>
            <w:rFonts w:ascii="仿宋" w:eastAsia="仿宋" w:hAnsi="仿宋" w:cs="仿宋" w:hint="eastAsia"/>
            <w:lang w:eastAsia="zh-CN"/>
          </w:rPr>
          <w:t>(一)、质量目标与方针</w:t>
        </w:r>
        <w:r>
          <w:tab/>
        </w:r>
        <w:r>
          <w:fldChar w:fldCharType="begin"/>
        </w:r>
        <w:r>
          <w:instrText xml:space="preserve"> PAGEREF _Toc11660 \h </w:instrText>
        </w:r>
        <w:r>
          <w:fldChar w:fldCharType="separate"/>
        </w:r>
        <w:r>
          <w:t>50</w:t>
        </w:r>
        <w:r>
          <w:fldChar w:fldCharType="end"/>
        </w:r>
      </w:hyperlink>
    </w:p>
    <w:p>
      <w:pPr>
        <w:pStyle w:val="TOC2"/>
        <w:tabs>
          <w:tab w:val="right" w:leader="dot" w:pos="8306"/>
        </w:tabs>
      </w:pPr>
      <w:hyperlink w:anchor="_Toc1077" w:history="1">
        <w:r>
          <w:rPr>
            <w:rFonts w:ascii="仿宋" w:eastAsia="仿宋" w:hAnsi="仿宋" w:cs="仿宋" w:hint="eastAsia"/>
            <w:lang w:eastAsia="zh-CN"/>
          </w:rPr>
          <w:t>(二)、质量管理责任</w:t>
        </w:r>
        <w:r>
          <w:tab/>
        </w:r>
        <w:r>
          <w:fldChar w:fldCharType="begin"/>
        </w:r>
        <w:r>
          <w:instrText xml:space="preserve"> PAGEREF _Toc1077 \h </w:instrText>
        </w:r>
        <w:r>
          <w:fldChar w:fldCharType="separate"/>
        </w:r>
        <w:r>
          <w:t>51</w:t>
        </w:r>
        <w:r>
          <w:fldChar w:fldCharType="end"/>
        </w:r>
      </w:hyperlink>
    </w:p>
    <w:p>
      <w:pPr>
        <w:pStyle w:val="TOC2"/>
        <w:tabs>
          <w:tab w:val="right" w:leader="dot" w:pos="8306"/>
        </w:tabs>
      </w:pPr>
      <w:hyperlink w:anchor="_Toc28688" w:history="1">
        <w:r>
          <w:rPr>
            <w:rFonts w:ascii="仿宋" w:eastAsia="仿宋" w:hAnsi="仿宋" w:cs="仿宋" w:hint="eastAsia"/>
            <w:lang w:eastAsia="zh-CN"/>
          </w:rPr>
          <w:t>(三)、质量管理体系文件</w:t>
        </w:r>
        <w:r>
          <w:tab/>
        </w:r>
        <w:r>
          <w:fldChar w:fldCharType="begin"/>
        </w:r>
        <w:r>
          <w:instrText xml:space="preserve"> PAGEREF _Toc28688 \h </w:instrText>
        </w:r>
        <w:r>
          <w:fldChar w:fldCharType="separate"/>
        </w:r>
        <w:r>
          <w:t>52</w:t>
        </w:r>
        <w:r>
          <w:fldChar w:fldCharType="end"/>
        </w:r>
      </w:hyperlink>
    </w:p>
    <w:p>
      <w:pPr>
        <w:pStyle w:val="TOC2"/>
        <w:tabs>
          <w:tab w:val="right" w:leader="dot" w:pos="8306"/>
        </w:tabs>
      </w:pPr>
      <w:hyperlink w:anchor="_Toc30312" w:history="1">
        <w:r>
          <w:rPr>
            <w:rFonts w:ascii="仿宋" w:eastAsia="仿宋" w:hAnsi="仿宋" w:cs="仿宋" w:hint="eastAsia"/>
            <w:lang w:eastAsia="zh-CN"/>
          </w:rPr>
          <w:t>(四)、质量培训与教育</w:t>
        </w:r>
        <w:r>
          <w:tab/>
        </w:r>
        <w:r>
          <w:fldChar w:fldCharType="begin"/>
        </w:r>
        <w:r>
          <w:instrText xml:space="preserve"> PAGEREF _Toc30312 \h </w:instrText>
        </w:r>
        <w:r>
          <w:fldChar w:fldCharType="separate"/>
        </w:r>
        <w:r>
          <w:t>54</w:t>
        </w:r>
        <w:r>
          <w:fldChar w:fldCharType="end"/>
        </w:r>
      </w:hyperlink>
    </w:p>
    <w:p>
      <w:pPr>
        <w:pStyle w:val="TOC2"/>
        <w:tabs>
          <w:tab w:val="right" w:leader="dot" w:pos="8306"/>
        </w:tabs>
      </w:pPr>
      <w:hyperlink w:anchor="_Toc31062" w:history="1">
        <w:r>
          <w:rPr>
            <w:rFonts w:ascii="仿宋" w:eastAsia="仿宋" w:hAnsi="仿宋" w:cs="仿宋" w:hint="eastAsia"/>
            <w:lang w:eastAsia="zh-CN"/>
          </w:rPr>
          <w:t>(五)、质量审核与评价</w:t>
        </w:r>
        <w:r>
          <w:tab/>
        </w:r>
        <w:r>
          <w:fldChar w:fldCharType="begin"/>
        </w:r>
        <w:r>
          <w:instrText xml:space="preserve"> PAGEREF _Toc31062 \h </w:instrText>
        </w:r>
        <w:r>
          <w:fldChar w:fldCharType="separate"/>
        </w:r>
        <w:r>
          <w:t>55</w:t>
        </w:r>
        <w:r>
          <w:fldChar w:fldCharType="end"/>
        </w:r>
      </w:hyperlink>
    </w:p>
    <w:p>
      <w:pPr>
        <w:pStyle w:val="TOC2"/>
        <w:tabs>
          <w:tab w:val="right" w:leader="dot" w:pos="8306"/>
        </w:tabs>
      </w:pPr>
      <w:hyperlink w:anchor="_Toc5023" w:history="1">
        <w:r>
          <w:rPr>
            <w:rFonts w:ascii="仿宋" w:eastAsia="仿宋" w:hAnsi="仿宋" w:cs="仿宋" w:hint="eastAsia"/>
            <w:lang w:eastAsia="zh-CN"/>
          </w:rPr>
          <w:t>(六)、不符合与纠正措施</w:t>
        </w:r>
        <w:r>
          <w:tab/>
        </w:r>
        <w:r>
          <w:fldChar w:fldCharType="begin"/>
        </w:r>
        <w:r>
          <w:instrText xml:space="preserve"> PAGEREF _Toc5023 \h </w:instrText>
        </w:r>
        <w:r>
          <w:fldChar w:fldCharType="separate"/>
        </w:r>
        <w:r>
          <w:t>57</w:t>
        </w:r>
        <w:r>
          <w:fldChar w:fldCharType="end"/>
        </w:r>
      </w:hyperlink>
    </w:p>
    <w:p>
      <w:pPr>
        <w:pStyle w:val="TOC1"/>
        <w:tabs>
          <w:tab w:val="right" w:leader="dot" w:pos="8306"/>
        </w:tabs>
      </w:pPr>
      <w:hyperlink w:anchor="_Toc27835" w:history="1">
        <w:r>
          <w:rPr>
            <w:rFonts w:ascii="仿宋" w:eastAsia="仿宋" w:hAnsi="仿宋" w:cs="仿宋" w:hint="eastAsia"/>
            <w:lang w:eastAsia="zh-CN"/>
          </w:rPr>
          <w:t>十四、供应链管理</w:t>
        </w:r>
        <w:r>
          <w:tab/>
        </w:r>
        <w:r>
          <w:fldChar w:fldCharType="begin"/>
        </w:r>
        <w:r>
          <w:instrText xml:space="preserve"> PAGEREF _Toc27835 \h </w:instrText>
        </w:r>
        <w:r>
          <w:fldChar w:fldCharType="separate"/>
        </w:r>
        <w:r>
          <w:t>58</w:t>
        </w:r>
        <w:r>
          <w:fldChar w:fldCharType="end"/>
        </w:r>
      </w:hyperlink>
    </w:p>
    <w:p>
      <w:pPr>
        <w:pStyle w:val="TOC2"/>
        <w:tabs>
          <w:tab w:val="right" w:leader="dot" w:pos="8306"/>
        </w:tabs>
      </w:pPr>
      <w:hyperlink w:anchor="_Toc30191" w:history="1">
        <w:r>
          <w:rPr>
            <w:rFonts w:ascii="仿宋" w:eastAsia="仿宋" w:hAnsi="仿宋" w:cs="仿宋" w:hint="eastAsia"/>
            <w:lang w:eastAsia="zh-CN"/>
          </w:rPr>
          <w:t>(一)、供应链战略规划</w:t>
        </w:r>
        <w:r>
          <w:tab/>
        </w:r>
        <w:r>
          <w:fldChar w:fldCharType="begin"/>
        </w:r>
        <w:r>
          <w:instrText xml:space="preserve"> PAGEREF _Toc30191 \h </w:instrText>
        </w:r>
        <w:r>
          <w:fldChar w:fldCharType="separate"/>
        </w:r>
        <w:r>
          <w:t>58</w:t>
        </w:r>
        <w:r>
          <w:fldChar w:fldCharType="end"/>
        </w:r>
      </w:hyperlink>
    </w:p>
    <w:p>
      <w:pPr>
        <w:pStyle w:val="TOC2"/>
        <w:tabs>
          <w:tab w:val="right" w:leader="dot" w:pos="8306"/>
        </w:tabs>
      </w:pPr>
      <w:hyperlink w:anchor="_Toc14191" w:history="1">
        <w:r>
          <w:rPr>
            <w:rFonts w:ascii="仿宋" w:eastAsia="仿宋" w:hAnsi="仿宋" w:cs="仿宋" w:hint="eastAsia"/>
            <w:lang w:eastAsia="zh-CN"/>
          </w:rPr>
          <w:t>(二)、供应商选择与合作</w:t>
        </w:r>
        <w:r>
          <w:tab/>
        </w:r>
        <w:r>
          <w:fldChar w:fldCharType="begin"/>
        </w:r>
        <w:r>
          <w:instrText xml:space="preserve"> PAGEREF _Toc14191 \h </w:instrText>
        </w:r>
        <w:r>
          <w:fldChar w:fldCharType="separate"/>
        </w:r>
        <w:r>
          <w:t>59</w:t>
        </w:r>
        <w:r>
          <w:fldChar w:fldCharType="end"/>
        </w:r>
      </w:hyperlink>
    </w:p>
    <w:p>
      <w:pPr>
        <w:pStyle w:val="TOC2"/>
        <w:tabs>
          <w:tab w:val="right" w:leader="dot" w:pos="8306"/>
        </w:tabs>
      </w:pPr>
      <w:hyperlink w:anchor="_Toc19341" w:history="1">
        <w:r>
          <w:rPr>
            <w:rFonts w:ascii="仿宋" w:eastAsia="仿宋" w:hAnsi="仿宋" w:cs="仿宋" w:hint="eastAsia"/>
            <w:lang w:eastAsia="zh-CN"/>
          </w:rPr>
          <w:t>(三)、物流与库存管理</w:t>
        </w:r>
        <w:r>
          <w:tab/>
        </w:r>
        <w:r>
          <w:fldChar w:fldCharType="begin"/>
        </w:r>
        <w:r>
          <w:instrText xml:space="preserve"> PAGEREF _Toc19341 \h </w:instrText>
        </w:r>
        <w:r>
          <w:fldChar w:fldCharType="separate"/>
        </w:r>
        <w:r>
          <w:t>60</w:t>
        </w:r>
        <w:r>
          <w:fldChar w:fldCharType="end"/>
        </w:r>
      </w:hyperlink>
    </w:p>
    <w:p>
      <w:pPr>
        <w:pStyle w:val="TOC1"/>
        <w:tabs>
          <w:tab w:val="right" w:leader="dot" w:pos="8306"/>
        </w:tabs>
      </w:pPr>
      <w:hyperlink w:anchor="_Toc30088" w:history="1">
        <w:r>
          <w:rPr>
            <w:rFonts w:ascii="仿宋" w:eastAsia="仿宋" w:hAnsi="仿宋" w:cs="仿宋" w:hint="eastAsia"/>
            <w:lang w:eastAsia="zh-CN"/>
          </w:rPr>
          <w:t>十五、辐射自动观测仪项目实施时间节点</w:t>
        </w:r>
        <w:r>
          <w:tab/>
        </w:r>
        <w:r>
          <w:fldChar w:fldCharType="begin"/>
        </w:r>
        <w:r>
          <w:instrText xml:space="preserve"> PAGEREF _Toc30088 \h </w:instrText>
        </w:r>
        <w:r>
          <w:fldChar w:fldCharType="separate"/>
        </w:r>
        <w:r>
          <w:t>62</w:t>
        </w:r>
        <w:r>
          <w:fldChar w:fldCharType="end"/>
        </w:r>
      </w:hyperlink>
    </w:p>
    <w:p>
      <w:pPr>
        <w:pStyle w:val="TOC2"/>
        <w:tabs>
          <w:tab w:val="right" w:leader="dot" w:pos="8306"/>
        </w:tabs>
      </w:pPr>
      <w:hyperlink w:anchor="_Toc13319" w:history="1">
        <w:r>
          <w:rPr>
            <w:rFonts w:ascii="仿宋" w:eastAsia="仿宋" w:hAnsi="仿宋" w:cs="仿宋" w:hint="eastAsia"/>
            <w:lang w:eastAsia="zh-CN"/>
          </w:rPr>
          <w:t>(一)、辐射自动观测仪项目启动阶段时间节点</w:t>
        </w:r>
        <w:r>
          <w:tab/>
        </w:r>
        <w:r>
          <w:fldChar w:fldCharType="begin"/>
        </w:r>
        <w:r>
          <w:instrText xml:space="preserve"> PAGEREF _Toc13319 \h </w:instrText>
        </w:r>
        <w:r>
          <w:fldChar w:fldCharType="separate"/>
        </w:r>
        <w:r>
          <w:t>62</w:t>
        </w:r>
        <w:r>
          <w:fldChar w:fldCharType="end"/>
        </w:r>
      </w:hyperlink>
    </w:p>
    <w:p>
      <w:pPr>
        <w:pStyle w:val="TOC2"/>
        <w:tabs>
          <w:tab w:val="right" w:leader="dot" w:pos="8306"/>
        </w:tabs>
      </w:pPr>
      <w:hyperlink w:anchor="_Toc13543" w:history="1">
        <w:r>
          <w:rPr>
            <w:rFonts w:ascii="仿宋" w:eastAsia="仿宋" w:hAnsi="仿宋" w:cs="仿宋" w:hint="eastAsia"/>
            <w:lang w:eastAsia="zh-CN"/>
          </w:rPr>
          <w:t>(二)、辐射自动观测仪项目执行阶段时间节点</w:t>
        </w:r>
        <w:r>
          <w:tab/>
        </w:r>
        <w:r>
          <w:fldChar w:fldCharType="begin"/>
        </w:r>
        <w:r>
          <w:instrText xml:space="preserve"> PAGEREF _Toc13543 \h </w:instrText>
        </w:r>
        <w:r>
          <w:fldChar w:fldCharType="separate"/>
        </w:r>
        <w:r>
          <w:t>63</w:t>
        </w:r>
        <w:r>
          <w:fldChar w:fldCharType="end"/>
        </w:r>
      </w:hyperlink>
    </w:p>
    <w:p>
      <w:pPr>
        <w:pStyle w:val="TOC2"/>
        <w:tabs>
          <w:tab w:val="right" w:leader="dot" w:pos="8306"/>
        </w:tabs>
      </w:pPr>
      <w:hyperlink w:anchor="_Toc26652" w:history="1">
        <w:r>
          <w:rPr>
            <w:rFonts w:ascii="仿宋" w:eastAsia="仿宋" w:hAnsi="仿宋" w:cs="仿宋" w:hint="eastAsia"/>
            <w:lang w:eastAsia="zh-CN"/>
          </w:rPr>
          <w:t>(三)、辐射自动观测仪项目完成阶段时间节点</w:t>
        </w:r>
        <w:r>
          <w:tab/>
        </w:r>
        <w:r>
          <w:fldChar w:fldCharType="begin"/>
        </w:r>
        <w:r>
          <w:instrText xml:space="preserve"> PAGEREF _Toc26652 \h </w:instrText>
        </w:r>
        <w:r>
          <w:fldChar w:fldCharType="separate"/>
        </w:r>
        <w:r>
          <w:t>64</w:t>
        </w:r>
        <w:r>
          <w:fldChar w:fldCharType="end"/>
        </w:r>
      </w:hyperlink>
    </w:p>
    <w:p>
      <w:pPr>
        <w:pStyle w:val="TOC1"/>
        <w:tabs>
          <w:tab w:val="right" w:leader="dot" w:pos="8306"/>
        </w:tabs>
      </w:pPr>
      <w:hyperlink w:anchor="_Toc11308" w:history="1">
        <w:r>
          <w:rPr>
            <w:rFonts w:ascii="仿宋" w:eastAsia="仿宋" w:hAnsi="仿宋" w:cs="仿宋" w:hint="eastAsia"/>
            <w:lang w:eastAsia="zh-CN"/>
          </w:rPr>
          <w:t>十六、辐射自动观测仪项目变更管理</w:t>
        </w:r>
        <w:r>
          <w:tab/>
        </w:r>
        <w:r>
          <w:fldChar w:fldCharType="begin"/>
        </w:r>
        <w:r>
          <w:instrText xml:space="preserve"> PAGEREF _Toc11308 \h </w:instrText>
        </w:r>
        <w:r>
          <w:fldChar w:fldCharType="separate"/>
        </w:r>
        <w:r>
          <w:t>65</w:t>
        </w:r>
        <w:r>
          <w:fldChar w:fldCharType="end"/>
        </w:r>
      </w:hyperlink>
    </w:p>
    <w:p>
      <w:pPr>
        <w:pStyle w:val="TOC2"/>
        <w:tabs>
          <w:tab w:val="right" w:leader="dot" w:pos="8306"/>
        </w:tabs>
      </w:pPr>
      <w:hyperlink w:anchor="_Toc2402" w:history="1">
        <w:r>
          <w:rPr>
            <w:rFonts w:ascii="仿宋" w:eastAsia="仿宋" w:hAnsi="仿宋" w:cs="仿宋" w:hint="eastAsia"/>
            <w:lang w:eastAsia="zh-CN"/>
          </w:rPr>
          <w:t>(一)、变更申请与评估</w:t>
        </w:r>
        <w:r>
          <w:tab/>
        </w:r>
        <w:r>
          <w:fldChar w:fldCharType="begin"/>
        </w:r>
        <w:r>
          <w:instrText xml:space="preserve"> PAGEREF _Toc2402 \h </w:instrText>
        </w:r>
        <w:r>
          <w:fldChar w:fldCharType="separate"/>
        </w:r>
        <w:r>
          <w:t>65</w:t>
        </w:r>
        <w:r>
          <w:fldChar w:fldCharType="end"/>
        </w:r>
      </w:hyperlink>
    </w:p>
    <w:p>
      <w:pPr>
        <w:pStyle w:val="TOC2"/>
        <w:tabs>
          <w:tab w:val="right" w:leader="dot" w:pos="8306"/>
        </w:tabs>
      </w:pPr>
      <w:hyperlink w:anchor="_Toc28223" w:history="1">
        <w:r>
          <w:rPr>
            <w:rFonts w:ascii="仿宋" w:eastAsia="仿宋" w:hAnsi="仿宋" w:cs="仿宋" w:hint="eastAsia"/>
            <w:lang w:eastAsia="zh-CN"/>
          </w:rPr>
          <w:t>(二)、变更实施与控制</w:t>
        </w:r>
        <w:r>
          <w:tab/>
        </w:r>
        <w:r>
          <w:fldChar w:fldCharType="begin"/>
        </w:r>
        <w:r>
          <w:instrText xml:space="preserve"> PAGEREF _Toc28223 \h </w:instrText>
        </w:r>
        <w:r>
          <w:fldChar w:fldCharType="separate"/>
        </w:r>
        <w:r>
          <w:t>66</w:t>
        </w:r>
        <w:r>
          <w:fldChar w:fldCharType="end"/>
        </w:r>
      </w:hyperlink>
    </w:p>
    <w:p>
      <w:pPr>
        <w:pStyle w:val="TOC1"/>
        <w:tabs>
          <w:tab w:val="right" w:leader="dot" w:pos="8306"/>
        </w:tabs>
      </w:pPr>
      <w:hyperlink w:anchor="_Toc8225" w:history="1">
        <w:r>
          <w:rPr>
            <w:rFonts w:ascii="仿宋" w:eastAsia="仿宋" w:hAnsi="仿宋" w:cs="仿宋" w:hint="eastAsia"/>
            <w:lang w:eastAsia="zh-CN"/>
          </w:rPr>
          <w:t>十七、利益相关者分析与沟通计划</w:t>
        </w:r>
        <w:r>
          <w:tab/>
        </w:r>
        <w:r>
          <w:fldChar w:fldCharType="begin"/>
        </w:r>
        <w:r>
          <w:instrText xml:space="preserve"> PAGEREF _Toc8225 \h </w:instrText>
        </w:r>
        <w:r>
          <w:fldChar w:fldCharType="separate"/>
        </w:r>
        <w:r>
          <w:t>66</w:t>
        </w:r>
        <w:r>
          <w:fldChar w:fldCharType="end"/>
        </w:r>
      </w:hyperlink>
    </w:p>
    <w:p>
      <w:pPr>
        <w:pStyle w:val="TOC2"/>
        <w:tabs>
          <w:tab w:val="right" w:leader="dot" w:pos="8306"/>
        </w:tabs>
      </w:pPr>
      <w:hyperlink w:anchor="_Toc10046" w:history="1">
        <w:r>
          <w:rPr>
            <w:rFonts w:ascii="仿宋" w:eastAsia="仿宋" w:hAnsi="仿宋" w:cs="仿宋" w:hint="eastAsia"/>
            <w:lang w:eastAsia="zh-CN"/>
          </w:rPr>
          <w:t>(一)、利益相关者分析</w:t>
        </w:r>
        <w:r>
          <w:tab/>
        </w:r>
        <w:r>
          <w:fldChar w:fldCharType="begin"/>
        </w:r>
        <w:r>
          <w:instrText xml:space="preserve"> PAGEREF _Toc10046 \h </w:instrText>
        </w:r>
        <w:r>
          <w:fldChar w:fldCharType="separate"/>
        </w:r>
        <w:r>
          <w:t>66</w:t>
        </w:r>
        <w:r>
          <w:fldChar w:fldCharType="end"/>
        </w:r>
      </w:hyperlink>
    </w:p>
    <w:p>
      <w:pPr>
        <w:pStyle w:val="TOC2"/>
        <w:tabs>
          <w:tab w:val="right" w:leader="dot" w:pos="8306"/>
        </w:tabs>
      </w:pPr>
      <w:hyperlink w:anchor="_Toc16654" w:history="1">
        <w:r>
          <w:rPr>
            <w:rFonts w:ascii="仿宋" w:eastAsia="仿宋" w:hAnsi="仿宋" w:cs="仿宋" w:hint="eastAsia"/>
            <w:lang w:eastAsia="zh-CN"/>
          </w:rPr>
          <w:t>(二)、沟通计划</w:t>
        </w:r>
        <w:r>
          <w:tab/>
        </w:r>
        <w:r>
          <w:fldChar w:fldCharType="begin"/>
        </w:r>
        <w:r>
          <w:instrText xml:space="preserve"> PAGEREF _Toc16654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76"/>
      <w:r>
        <w:rPr>
          <w:rFonts w:ascii="仿宋" w:eastAsia="仿宋" w:hAnsi="仿宋" w:cs="仿宋" w:hint="eastAsia"/>
          <w:sz w:val="28"/>
          <w:lang w:eastAsia="zh-CN"/>
        </w:rPr>
        <w:t>一、辐射自动观测仪项目绩效评估</w:t>
      </w:r>
      <w:bookmarkEnd w:id="2"/>
    </w:p>
    <w:p>
      <w:pPr>
        <w:pStyle w:val="Heading2"/>
        <w:rPr>
          <w:rFonts w:ascii="仿宋" w:eastAsia="仿宋" w:hAnsi="仿宋" w:cs="仿宋" w:hint="eastAsia"/>
          <w:lang w:eastAsia="zh-CN"/>
        </w:rPr>
      </w:pPr>
      <w:bookmarkStart w:id="3" w:name="_Toc149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辐射自动观测仪项目中，我们设计了一套全面的绩效评估指标，以确保辐射自动观测仪项目的可控和成功交付。这些指标跨足辐射自动观测仪项目目标、成本、进度和质量等多个维度，为我们提供了全面洞察辐射自动观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目标达成率是我们关注的首要指标。我们设定了明确的目标，并通过定期监测和评估，迅速发现并应对潜在的目标偏差。这为辐射自动观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成本绩效是另一个核心关注点。通过实际成本与预算成本的对比分析，我们深入了解成本差异的原因，及时调整资源分配，保持辐射自动观测仪项目在经济效益方面的合理水平。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进度作为关键的绩效指标之一，得到了精心的关注。我们制定了详细的辐射自动观测仪项目进度计划，并设立了进度符合度指标，确保实际进度与计划进度保持一致。这使我们能够快速发现和解决潜在的进度问题，保持辐射自动观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辐射自动观测仪项目绩效的不可或缺的一环。我们引入了一系列的质量标准和客户满意度指标，以确保辐射自动观测仪项目交付的成果在质量上达到或超越预期水平。通过持续监测这些指标，我们努力提升辐射自动观测仪项目整体质量水平，为辐射自动观测仪项目的成功交付提供有力保障。通过这些科学且全面的绩效评估，我们能够更好地引导辐射自动观测仪项目的持续改进，确保辐射自动观测仪项目目标的顺利达成。</w:t>
      </w:r>
    </w:p>
    <w:p>
      <w:pPr>
        <w:pStyle w:val="Heading2"/>
        <w:ind w:firstLine="560" w:firstLineChars="200"/>
        <w:rPr>
          <w:rFonts w:ascii="仿宋" w:eastAsia="仿宋" w:hAnsi="仿宋" w:cs="仿宋" w:hint="eastAsia"/>
          <w:sz w:val="28"/>
          <w:lang w:eastAsia="zh-CN"/>
        </w:rPr>
      </w:pPr>
      <w:bookmarkStart w:id="4" w:name="_Toc34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绩效评估是辐射自动观测仪项目中的关键环节，为确保辐射自动观测仪项目达到预期目标，我们采用了多层次、多维度的绩效评估方法。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辐射自动观测仪项目的战略目标对齐，确保每个决策和行动都与辐射自动观测仪项目整体目标保持一致。团队会定期召开战略对齐会议，审视当前工作与辐射自动观测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辐射自动观测仪项目进度、质量、成本和风险等方面。这些指标通过数据收集和分析，为辐射自动观测仪项目管理团队提供了客观的评估依据。例如，我们通过辐射自动观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辐射自动观测仪项目内部，还考虑了辐射自动观测仪项目对外部环境的影响。我们定期进行干系人满意度调查，以了解各利益相关方对辐射自动观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这种多层次、多角度的绩效评估方法，使得我们能够全面了解辐射自动观测仪项目的运行状态，及时做出调整，确保辐射自动观测仪项目在不断变化的环境中保持稳健前行。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51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为了确保辐射自动观测仪项目的有效管理和不断优化，我们采用了精心设计的绩效评估周期。这个周期旨在实现灵活、实时和全面的评估，以适应辐射自动观测仪项目执行中的各种挑战。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辐射自动观测仪项目的不同需求，分为短期、中期和长期。短期评估关注每个迭代或工作周期，以及时发现和解决当前任务中的问题。中期评估涵盖几个迭代，深入了解整体辐射自动观测仪项目的趋势和性能。长期评估则着眼于整个辐射自动观测仪项目阶段，确保辐射自动观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辐射自动观测仪项目管理工具和协作平台，团队成员能够随时更新和分享辐射自动观测仪项目数据。这种实时性的反馈机制使我们能够及时察觉潜在问题，快速调整，保持辐射自动观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辐射自动观测仪项目的决策制定密不可分。每个周期的辐射自动观测仪项目回顾会议成为集体总结经验、识别问题深层次原因并找到创新解决方案的平台。这种定期的反思与调整机制使辐射自动观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310"/>
      <w:r>
        <w:rPr>
          <w:rFonts w:ascii="仿宋" w:eastAsia="仿宋" w:hAnsi="仿宋" w:cs="仿宋" w:hint="eastAsia"/>
          <w:sz w:val="28"/>
          <w:lang w:eastAsia="zh-CN"/>
        </w:rPr>
        <w:t>二、辐射自动观测仪项目建设背景及必要性分析</w:t>
      </w:r>
      <w:bookmarkEnd w:id="6"/>
    </w:p>
    <w:p>
      <w:pPr>
        <w:pStyle w:val="Heading2"/>
        <w:rPr>
          <w:rFonts w:ascii="仿宋" w:eastAsia="仿宋" w:hAnsi="仿宋" w:cs="仿宋" w:hint="eastAsia"/>
          <w:lang w:eastAsia="zh-CN"/>
        </w:rPr>
      </w:pPr>
      <w:bookmarkStart w:id="7" w:name="_Toc32093"/>
      <w:r>
        <w:rPr>
          <w:rFonts w:ascii="仿宋" w:eastAsia="仿宋" w:hAnsi="仿宋" w:cs="仿宋" w:hint="eastAsia"/>
          <w:lang w:eastAsia="zh-CN"/>
        </w:rPr>
        <w:t>(一)、辐射自动观测仪项目背景分析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辐射自动观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辐射自动观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辐射自动观测仪项目在这个潮流中的定位。同时，我们将关注行业内涌现的新兴机遇，以便辐射自动观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辐射自动观测仪项目提供了强大的发展动力。我们将聚焦于行业内最新的技术发展趋势，包括但不限于人工智能、大数据分析、物联网等领域。通过深度的技术研究，我们将确保辐射自动观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辐射自动观测仪项目发展的源泉。我们将投入更多的精力对市场需求进行深入剖析，超越表面的需求，深入挖掘潜在的市场痛点和机遇。通过对市场需求的细致了解，辐射自动观测仪项目将更有针对性地设计解决方案，满足市场的多样化需求，从而更好地促进辐射自动观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辐射自动观测仪项目战略至关重要。我们将对竞争态势进行更为深入的分析，包括但不限于市场份额、产品特点、客户满意度等多个维度。通过深度的竞争分析，辐射自动观测仪项目将能够更准确地把握市场脉搏，制定具有竞争力的辐射自动观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辐射自动观测仪项目的发展具有直接的影响。我们将进行更为全面的法规和政策分析，了解行业发展中的潜在法律风险和合规挑战。通过充分了解和遵守相关法规，辐射自动观测仪项目将确保在法律框架内合法合规运营，为辐射自动观测仪项目的稳健发展提供有力支持。</w:t>
      </w:r>
    </w:p>
    <w:p>
      <w:pPr>
        <w:pStyle w:val="Heading2"/>
        <w:ind w:firstLine="560" w:firstLineChars="200"/>
        <w:rPr>
          <w:rFonts w:ascii="仿宋" w:eastAsia="仿宋" w:hAnsi="仿宋" w:cs="仿宋" w:hint="eastAsia"/>
          <w:sz w:val="28"/>
          <w:lang w:eastAsia="zh-CN"/>
        </w:rPr>
      </w:pPr>
      <w:bookmarkStart w:id="8" w:name="_Toc30035"/>
      <w:r>
        <w:rPr>
          <w:rFonts w:ascii="仿宋" w:eastAsia="仿宋" w:hAnsi="仿宋" w:cs="仿宋" w:hint="eastAsia"/>
          <w:sz w:val="28"/>
          <w:lang w:eastAsia="zh-CN"/>
        </w:rPr>
        <w:t>(二)、辐射自动观测仪项目建设必要性分析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建设的迫切性源于对行业发展趋势的深刻洞察。我们正处于一个行业变革的时代，科技创新、数字化转型成为企业发展的关键动力。辐射自动观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建设不仅仅是为了跟上潮流，更是为了通过技术创新推动企业的持续发展。通过引入先进的技术和解决方案，辐射自动观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辐射自动观测仪项目的建设成为必然选择，通过提高产品质量、拓展服务领域，从而在竞争中获得更多的机会。辐射自动观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辐射自动观测仪项目建设的必要性体现在对客户需求更精准的满足。通过辐射自动观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建设的背后是对企业持续创新的追求。只有通过不断创新，企业才能在竞争中立于不败之地。辐射自动观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478"/>
      <w:r>
        <w:rPr>
          <w:rFonts w:ascii="仿宋" w:eastAsia="仿宋" w:hAnsi="仿宋" w:cs="仿宋" w:hint="eastAsia"/>
          <w:sz w:val="28"/>
          <w:lang w:eastAsia="zh-CN"/>
        </w:rPr>
        <w:t>三、辐射自动观测仪项目建设单位说明</w:t>
      </w:r>
      <w:bookmarkEnd w:id="9"/>
    </w:p>
    <w:p>
      <w:pPr>
        <w:pStyle w:val="Heading2"/>
        <w:rPr>
          <w:rFonts w:ascii="仿宋" w:eastAsia="仿宋" w:hAnsi="仿宋" w:cs="仿宋" w:hint="eastAsia"/>
          <w:lang w:eastAsia="zh-CN"/>
        </w:rPr>
      </w:pPr>
      <w:bookmarkStart w:id="10" w:name="_Toc25515"/>
      <w:r>
        <w:rPr>
          <w:rFonts w:ascii="仿宋" w:eastAsia="仿宋" w:hAnsi="仿宋" w:cs="仿宋" w:hint="eastAsia"/>
          <w:lang w:eastAsia="zh-CN"/>
        </w:rPr>
        <w:t>(一)、辐射自动观测仪项目承办单位基本情况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9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辐射自动观测仪项目承办单位的XXXX，我们着眼于实现可持续的经济效益。通过技术创新和解决方案的提供，公司预计在辐射自动观测仪项目执行期间将获得可观的收入增长。这一收入来源主要包括辐射自动观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同时，我们注重成本控制和效率提升，以确保辐射自动观测仪项目的可持续盈利。透过精细的管理和资源优化，公司期望实现辐射自动观测仪项目利润最大化。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辐射自动观测仪项目实施进行全面的投资评估，包括辐射自动观测仪项目启动阶段的资金投入和后续运营成本。通过对辐射自动观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辐射自动观测仪项目实施过程中具备足够的资金流动性，公司将进行详尽的现金流分析。这包括资金需求的合理预测、辐射自动观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192"/>
      <w:r>
        <w:rPr>
          <w:rFonts w:ascii="仿宋" w:eastAsia="仿宋" w:hAnsi="仿宋" w:cs="仿宋" w:hint="eastAsia"/>
          <w:sz w:val="28"/>
          <w:lang w:eastAsia="zh-CN"/>
        </w:rPr>
        <w:t>四、辐射自动观测仪项目文档管理</w:t>
      </w:r>
      <w:bookmarkEnd w:id="12"/>
    </w:p>
    <w:p>
      <w:pPr>
        <w:pStyle w:val="Heading2"/>
        <w:rPr>
          <w:rFonts w:ascii="仿宋" w:eastAsia="仿宋" w:hAnsi="仿宋" w:cs="仿宋" w:hint="eastAsia"/>
          <w:lang w:eastAsia="zh-CN"/>
        </w:rPr>
      </w:pPr>
      <w:bookmarkStart w:id="13" w:name="_Toc958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辐射自动观测仪项目高度重视文档的质量和准确性，以支持辐射自动观测仪项目的各项活动和决策。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文档的编制始于辐射自动观测仪项目计划的初期，我们制定了详细的文档编制计划，明确了每个文档的内容、格式和编写责任人。在辐射自动观测仪项目启动阶段，我们首先编制了辐射自动观测仪项目章程，明确定义了辐射自动观测仪项目的目标、范围、风险等关键要素。随后，辐射自动观测仪项目团队根据计划陆续编制了需求文档、设计文档、测试文档等各类文档，确保辐射自动观测仪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辐射自动观测仪项目管理中的重要环节，旨在确保辐射自动观测仪项目文档符合质量标准和辐射自动观测仪项目需求。在辐射自动观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辐射自动观测仪项目相关利益方和专业领域的专家对文档进行独立审查。这有助于获取更全面、客观的反馈，确保辐射自动观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辐射自动观测仪项目在文档编制与审查方面建立了严格的管理机制，通过规范的流程和多维度的审查，确保辐射自动观测仪项目文档的质量、准确性和可靠性，为辐射自动观测仪项目的顺利推进提供了有力支持。</w:t>
      </w:r>
    </w:p>
    <w:p>
      <w:pPr>
        <w:pStyle w:val="Heading2"/>
        <w:ind w:firstLine="560" w:firstLineChars="200"/>
        <w:rPr>
          <w:rFonts w:ascii="仿宋" w:eastAsia="仿宋" w:hAnsi="仿宋" w:cs="仿宋" w:hint="eastAsia"/>
          <w:sz w:val="28"/>
          <w:lang w:eastAsia="zh-CN"/>
        </w:rPr>
      </w:pPr>
      <w:bookmarkStart w:id="14" w:name="_Toc1133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在辐射自动观测仪项目中，我们致力于优化文档发布与分发过程，以确保信息的高效传递和团队间协作的顺畅进行。以下是我们采取的关键优化策略：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我们通过多渠道发布文档，包括电子邮件、辐射自动观测仪项目管理平台、内部网站等，以满足不同团队成员的偏好和需求。多渠道发布确保了信息的全面覆盖。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我们采用了精细的权限控制，确保只有授权人员可以访问敏感信息。这种安全措施保护了辐射自动观测仪项目文档的机密性，防止了未经授权的信息泄露。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8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辐射自动观测仪项目生命周期中一个至关重要的环节，直接关系到辐射自动观测仪项目信息的长期保存和历史记录的完整性。在辐射自动观测仪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18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1359"/>
      <w:r>
        <w:rPr>
          <w:rFonts w:ascii="仿宋" w:eastAsia="仿宋" w:hAnsi="仿宋" w:cs="仿宋" w:hint="eastAsia"/>
          <w:lang w:eastAsia="zh-CN"/>
        </w:rPr>
        <w:t>(一)、辐射自动观测仪行业分析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行业一直以来都是市场的关注焦点。行业内的发展趋势、竞争态势以及潜在机会都对辐射自动观测仪项目的推进产生深远的影响。通过深入研究行业的整体概貌，我们将更好地理解行业的核心特征，为辐射自动观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自动观测仪行业，技术一直是推动创新和发展的关键因素。我们将对当前技术趋势进行详尽分析，包括但不限于人工智能、大数据应用、先进制造技术等。这有助于辐射自动观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辐射自动观测仪项目成功的基础。我们将对主要竞争对手进行深入研究，包括其市场份额、产品特点、市场定位等。通过全面了解竞争对手的优势和劣势，辐射自动观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5811"/>
      <w:r>
        <w:rPr>
          <w:rFonts w:ascii="仿宋" w:eastAsia="仿宋" w:hAnsi="仿宋" w:cs="仿宋" w:hint="eastAsia"/>
          <w:sz w:val="28"/>
          <w:lang w:eastAsia="zh-CN"/>
        </w:rPr>
        <w:t>(二)、辐射自动观测仪市场分析预测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辐射自动观测仪市场未来的增长趋势。这包括市场的整体规模、各细分领域的发展趋势等。辐射自动观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辐射自动观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辐射自动观测仪项目实施过程中需要充分考虑的因素。我们将对市场风险进行全面评估，包括但不限于政策法规风险、市场竞争风险、技术变革风险等。通过对潜在风险的深入分析，辐射自动观测仪项目可以制定相应的风险缓解策略，降低不确定性对辐射自动观测仪项目的影响。</w:t>
      </w:r>
    </w:p>
    <w:p>
      <w:pPr>
        <w:pStyle w:val="Heading1"/>
        <w:ind w:firstLine="560" w:firstLineChars="200"/>
        <w:rPr>
          <w:rFonts w:ascii="仿宋" w:eastAsia="仿宋" w:hAnsi="仿宋" w:cs="仿宋" w:hint="eastAsia"/>
          <w:sz w:val="28"/>
          <w:lang w:eastAsia="zh-CN"/>
        </w:rPr>
      </w:pPr>
      <w:bookmarkStart w:id="19" w:name="_Toc11811"/>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6187"/>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辐射自动观测仪项目的主要产品是XXXX，预计年产值为XXX万元。这一产品在市场中占据着重要的地位，其广泛的应用范围使得该辐射自动观测仪项目的市场前景非常广阔。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https://d.book118.com/408002104140006025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66C6D"/>
    <w:rsid w:val="36E66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02104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2024-01-11T09:25:00Z</dcterms:created>
  <dcterms:modified xsi:type="dcterms:W3CDTF">2024-01-11T09:25:13Z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BCD786832E9B4C43A50BBA8FB87C1C52_11</vt:lpwstr>
  </property>
  <property fmtid="{D5CDD505-2E9C-101B-9397-08002B2CF9AE}" pid="3" name="KSOProductBuildVer">
    <vt:lpwstr>2052-12.1.0.16120</vt:lpwstr>
  </property>
</Properties>
</file>