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学历教育相关行业公司员工职业生涯规划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13" w:history="1">
        <w:r>
          <w:rPr>
            <w:rFonts w:ascii="仿宋" w:eastAsia="仿宋" w:hAnsi="仿宋" w:cs="仿宋" w:hint="eastAsia"/>
            <w:lang w:eastAsia="zh-CN"/>
          </w:rPr>
          <w:t>概论</w:t>
        </w:r>
        <w:r>
          <w:tab/>
        </w:r>
        <w:r>
          <w:fldChar w:fldCharType="begin"/>
        </w:r>
        <w:r>
          <w:instrText xml:space="preserve"> PAGEREF _Toc19513 \h </w:instrText>
        </w:r>
        <w:r>
          <w:fldChar w:fldCharType="separate"/>
        </w:r>
        <w:r>
          <w:t>3</w:t>
        </w:r>
        <w:r>
          <w:fldChar w:fldCharType="end"/>
        </w:r>
      </w:hyperlink>
    </w:p>
    <w:p>
      <w:pPr>
        <w:pStyle w:val="TOC1"/>
        <w:tabs>
          <w:tab w:val="right" w:leader="dot" w:pos="8306"/>
        </w:tabs>
      </w:pPr>
      <w:hyperlink w:anchor="_Toc8555" w:history="1">
        <w:r>
          <w:rPr>
            <w:rFonts w:ascii="仿宋" w:eastAsia="仿宋" w:hAnsi="仿宋" w:cs="仿宋" w:hint="eastAsia"/>
            <w:lang w:eastAsia="zh-CN"/>
          </w:rPr>
          <w:t>一、薪酬制度管理</w:t>
        </w:r>
        <w:r>
          <w:tab/>
        </w:r>
        <w:r>
          <w:fldChar w:fldCharType="begin"/>
        </w:r>
        <w:r>
          <w:instrText xml:space="preserve"> PAGEREF _Toc8555 \h </w:instrText>
        </w:r>
        <w:r>
          <w:fldChar w:fldCharType="separate"/>
        </w:r>
        <w:r>
          <w:t>3</w:t>
        </w:r>
        <w:r>
          <w:fldChar w:fldCharType="end"/>
        </w:r>
      </w:hyperlink>
    </w:p>
    <w:p>
      <w:pPr>
        <w:pStyle w:val="TOC2"/>
        <w:tabs>
          <w:tab w:val="right" w:leader="dot" w:pos="8306"/>
        </w:tabs>
      </w:pPr>
      <w:hyperlink w:anchor="_Toc31475" w:history="1">
        <w:r>
          <w:rPr>
            <w:rFonts w:ascii="仿宋" w:eastAsia="仿宋" w:hAnsi="仿宋" w:cs="仿宋" w:hint="eastAsia"/>
            <w:lang w:eastAsia="zh-CN"/>
          </w:rPr>
          <w:t>(一)、薪酬管理制度</w:t>
        </w:r>
        <w:r>
          <w:tab/>
        </w:r>
        <w:r>
          <w:fldChar w:fldCharType="begin"/>
        </w:r>
        <w:r>
          <w:instrText xml:space="preserve"> PAGEREF _Toc31475 \h </w:instrText>
        </w:r>
        <w:r>
          <w:fldChar w:fldCharType="separate"/>
        </w:r>
        <w:r>
          <w:t>3</w:t>
        </w:r>
        <w:r>
          <w:fldChar w:fldCharType="end"/>
        </w:r>
      </w:hyperlink>
    </w:p>
    <w:p>
      <w:pPr>
        <w:pStyle w:val="TOC2"/>
        <w:tabs>
          <w:tab w:val="right" w:leader="dot" w:pos="8306"/>
        </w:tabs>
      </w:pPr>
      <w:hyperlink w:anchor="_Toc17265" w:history="1">
        <w:r>
          <w:rPr>
            <w:rFonts w:ascii="仿宋" w:eastAsia="仿宋" w:hAnsi="仿宋" w:cs="仿宋" w:hint="eastAsia"/>
            <w:lang w:eastAsia="zh-CN"/>
          </w:rPr>
          <w:t>(二)、奖金制度的制定</w:t>
        </w:r>
        <w:r>
          <w:tab/>
        </w:r>
        <w:r>
          <w:fldChar w:fldCharType="begin"/>
        </w:r>
        <w:r>
          <w:instrText xml:space="preserve"> PAGEREF _Toc17265 \h </w:instrText>
        </w:r>
        <w:r>
          <w:fldChar w:fldCharType="separate"/>
        </w:r>
        <w:r>
          <w:t>6</w:t>
        </w:r>
        <w:r>
          <w:fldChar w:fldCharType="end"/>
        </w:r>
      </w:hyperlink>
    </w:p>
    <w:p>
      <w:pPr>
        <w:pStyle w:val="TOC2"/>
        <w:tabs>
          <w:tab w:val="right" w:leader="dot" w:pos="8306"/>
        </w:tabs>
      </w:pPr>
      <w:hyperlink w:anchor="_Toc2400" w:history="1">
        <w:r>
          <w:rPr>
            <w:rFonts w:ascii="仿宋" w:eastAsia="仿宋" w:hAnsi="仿宋" w:cs="仿宋" w:hint="eastAsia"/>
            <w:lang w:eastAsia="zh-CN"/>
          </w:rPr>
          <w:t>(三)、岗位薪酬体系设计</w:t>
        </w:r>
        <w:r>
          <w:tab/>
        </w:r>
        <w:r>
          <w:fldChar w:fldCharType="begin"/>
        </w:r>
        <w:r>
          <w:instrText xml:space="preserve"> PAGEREF _Toc2400 \h </w:instrText>
        </w:r>
        <w:r>
          <w:fldChar w:fldCharType="separate"/>
        </w:r>
        <w:r>
          <w:t>9</w:t>
        </w:r>
        <w:r>
          <w:fldChar w:fldCharType="end"/>
        </w:r>
      </w:hyperlink>
    </w:p>
    <w:p>
      <w:pPr>
        <w:pStyle w:val="TOC2"/>
        <w:tabs>
          <w:tab w:val="right" w:leader="dot" w:pos="8306"/>
        </w:tabs>
      </w:pPr>
      <w:hyperlink w:anchor="_Toc15692" w:history="1">
        <w:r>
          <w:rPr>
            <w:rFonts w:ascii="仿宋" w:eastAsia="仿宋" w:hAnsi="仿宋" w:cs="仿宋" w:hint="eastAsia"/>
            <w:lang w:eastAsia="zh-CN"/>
          </w:rPr>
          <w:t>(四)、绩效薪酬体系设计</w:t>
        </w:r>
        <w:r>
          <w:tab/>
        </w:r>
        <w:r>
          <w:fldChar w:fldCharType="begin"/>
        </w:r>
        <w:r>
          <w:instrText xml:space="preserve"> PAGEREF _Toc15692 \h </w:instrText>
        </w:r>
        <w:r>
          <w:fldChar w:fldCharType="separate"/>
        </w:r>
        <w:r>
          <w:t>11</w:t>
        </w:r>
        <w:r>
          <w:fldChar w:fldCharType="end"/>
        </w:r>
      </w:hyperlink>
    </w:p>
    <w:p>
      <w:pPr>
        <w:pStyle w:val="TOC1"/>
        <w:tabs>
          <w:tab w:val="right" w:leader="dot" w:pos="8306"/>
        </w:tabs>
      </w:pPr>
      <w:hyperlink w:anchor="_Toc9363" w:history="1">
        <w:r>
          <w:rPr>
            <w:rFonts w:ascii="仿宋" w:eastAsia="仿宋" w:hAnsi="仿宋" w:cs="仿宋" w:hint="eastAsia"/>
            <w:lang w:eastAsia="zh-CN"/>
          </w:rPr>
          <w:t>二、员工压力管理及应对措施</w:t>
        </w:r>
        <w:r>
          <w:tab/>
        </w:r>
        <w:r>
          <w:fldChar w:fldCharType="begin"/>
        </w:r>
        <w:r>
          <w:instrText xml:space="preserve"> PAGEREF _Toc9363 \h </w:instrText>
        </w:r>
        <w:r>
          <w:fldChar w:fldCharType="separate"/>
        </w:r>
        <w:r>
          <w:t>12</w:t>
        </w:r>
        <w:r>
          <w:fldChar w:fldCharType="end"/>
        </w:r>
      </w:hyperlink>
    </w:p>
    <w:p>
      <w:pPr>
        <w:pStyle w:val="TOC2"/>
        <w:tabs>
          <w:tab w:val="right" w:leader="dot" w:pos="8306"/>
        </w:tabs>
      </w:pPr>
      <w:hyperlink w:anchor="_Toc26895" w:history="1">
        <w:r>
          <w:rPr>
            <w:rFonts w:ascii="仿宋" w:eastAsia="仿宋" w:hAnsi="仿宋" w:cs="仿宋" w:hint="eastAsia"/>
            <w:lang w:eastAsia="zh-CN"/>
          </w:rPr>
          <w:t>(一)、压力对员工的影响及管理原则</w:t>
        </w:r>
        <w:r>
          <w:tab/>
        </w:r>
        <w:r>
          <w:fldChar w:fldCharType="begin"/>
        </w:r>
        <w:r>
          <w:instrText xml:space="preserve"> PAGEREF _Toc26895 \h </w:instrText>
        </w:r>
        <w:r>
          <w:fldChar w:fldCharType="separate"/>
        </w:r>
        <w:r>
          <w:t>12</w:t>
        </w:r>
        <w:r>
          <w:fldChar w:fldCharType="end"/>
        </w:r>
      </w:hyperlink>
    </w:p>
    <w:p>
      <w:pPr>
        <w:pStyle w:val="TOC2"/>
        <w:tabs>
          <w:tab w:val="right" w:leader="dot" w:pos="8306"/>
        </w:tabs>
      </w:pPr>
      <w:hyperlink w:anchor="_Toc25174" w:history="1">
        <w:r>
          <w:rPr>
            <w:rFonts w:ascii="仿宋" w:eastAsia="仿宋" w:hAnsi="仿宋" w:cs="仿宋" w:hint="eastAsia"/>
            <w:lang w:eastAsia="zh-CN"/>
          </w:rPr>
          <w:t>(二)、压力应对策略及其实施方案</w:t>
        </w:r>
        <w:r>
          <w:tab/>
        </w:r>
        <w:r>
          <w:fldChar w:fldCharType="begin"/>
        </w:r>
        <w:r>
          <w:instrText xml:space="preserve"> PAGEREF _Toc25174 \h </w:instrText>
        </w:r>
        <w:r>
          <w:fldChar w:fldCharType="separate"/>
        </w:r>
        <w:r>
          <w:t>13</w:t>
        </w:r>
        <w:r>
          <w:fldChar w:fldCharType="end"/>
        </w:r>
      </w:hyperlink>
    </w:p>
    <w:p>
      <w:pPr>
        <w:pStyle w:val="TOC2"/>
        <w:tabs>
          <w:tab w:val="right" w:leader="dot" w:pos="8306"/>
        </w:tabs>
      </w:pPr>
      <w:hyperlink w:anchor="_Toc16705" w:history="1">
        <w:r>
          <w:rPr>
            <w:rFonts w:ascii="仿宋" w:eastAsia="仿宋" w:hAnsi="仿宋" w:cs="仿宋" w:hint="eastAsia"/>
            <w:lang w:eastAsia="zh-CN"/>
          </w:rPr>
          <w:t>(三)、压力管理效果的评估及持续改进</w:t>
        </w:r>
        <w:r>
          <w:tab/>
        </w:r>
        <w:r>
          <w:fldChar w:fldCharType="begin"/>
        </w:r>
        <w:r>
          <w:instrText xml:space="preserve"> PAGEREF _Toc16705 \h </w:instrText>
        </w:r>
        <w:r>
          <w:fldChar w:fldCharType="separate"/>
        </w:r>
        <w:r>
          <w:t>14</w:t>
        </w:r>
        <w:r>
          <w:fldChar w:fldCharType="end"/>
        </w:r>
      </w:hyperlink>
    </w:p>
    <w:p>
      <w:pPr>
        <w:pStyle w:val="TOC1"/>
        <w:tabs>
          <w:tab w:val="right" w:leader="dot" w:pos="8306"/>
        </w:tabs>
      </w:pPr>
      <w:hyperlink w:anchor="_Toc10098" w:history="1">
        <w:r>
          <w:rPr>
            <w:rFonts w:ascii="仿宋" w:eastAsia="仿宋" w:hAnsi="仿宋" w:cs="仿宋" w:hint="eastAsia"/>
            <w:lang w:eastAsia="zh-CN"/>
          </w:rPr>
          <w:t>三、员工职业生涯规划与发展</w:t>
        </w:r>
        <w:r>
          <w:tab/>
        </w:r>
        <w:r>
          <w:fldChar w:fldCharType="begin"/>
        </w:r>
        <w:r>
          <w:instrText xml:space="preserve"> PAGEREF _Toc10098 \h </w:instrText>
        </w:r>
        <w:r>
          <w:fldChar w:fldCharType="separate"/>
        </w:r>
        <w:r>
          <w:t>16</w:t>
        </w:r>
        <w:r>
          <w:fldChar w:fldCharType="end"/>
        </w:r>
      </w:hyperlink>
    </w:p>
    <w:p>
      <w:pPr>
        <w:pStyle w:val="TOC2"/>
        <w:tabs>
          <w:tab w:val="right" w:leader="dot" w:pos="8306"/>
        </w:tabs>
      </w:pPr>
      <w:hyperlink w:anchor="_Toc628" w:history="1">
        <w:r>
          <w:rPr>
            <w:rFonts w:ascii="仿宋" w:eastAsia="仿宋" w:hAnsi="仿宋" w:cs="仿宋" w:hint="eastAsia"/>
            <w:lang w:eastAsia="zh-CN"/>
          </w:rPr>
          <w:t>(一)、职业生涯规划概述</w:t>
        </w:r>
        <w:r>
          <w:tab/>
        </w:r>
        <w:r>
          <w:fldChar w:fldCharType="begin"/>
        </w:r>
        <w:r>
          <w:instrText xml:space="preserve"> PAGEREF _Toc628 \h </w:instrText>
        </w:r>
        <w:r>
          <w:fldChar w:fldCharType="separate"/>
        </w:r>
        <w:r>
          <w:t>16</w:t>
        </w:r>
        <w:r>
          <w:fldChar w:fldCharType="end"/>
        </w:r>
      </w:hyperlink>
    </w:p>
    <w:p>
      <w:pPr>
        <w:pStyle w:val="TOC2"/>
        <w:tabs>
          <w:tab w:val="right" w:leader="dot" w:pos="8306"/>
        </w:tabs>
      </w:pPr>
      <w:hyperlink w:anchor="_Toc17752" w:history="1">
        <w:r>
          <w:rPr>
            <w:rFonts w:ascii="仿宋" w:eastAsia="仿宋" w:hAnsi="仿宋" w:cs="仿宋" w:hint="eastAsia"/>
            <w:lang w:eastAsia="zh-CN"/>
          </w:rPr>
          <w:t>(二)、基本原则与方法</w:t>
        </w:r>
        <w:r>
          <w:tab/>
        </w:r>
        <w:r>
          <w:fldChar w:fldCharType="begin"/>
        </w:r>
        <w:r>
          <w:instrText xml:space="preserve"> PAGEREF _Toc17752 \h </w:instrText>
        </w:r>
        <w:r>
          <w:fldChar w:fldCharType="separate"/>
        </w:r>
        <w:r>
          <w:t>17</w:t>
        </w:r>
        <w:r>
          <w:fldChar w:fldCharType="end"/>
        </w:r>
      </w:hyperlink>
    </w:p>
    <w:p>
      <w:pPr>
        <w:pStyle w:val="TOC2"/>
        <w:tabs>
          <w:tab w:val="right" w:leader="dot" w:pos="8306"/>
        </w:tabs>
      </w:pPr>
      <w:hyperlink w:anchor="_Toc19168" w:history="1">
        <w:r>
          <w:rPr>
            <w:rFonts w:ascii="仿宋" w:eastAsia="仿宋" w:hAnsi="仿宋" w:cs="仿宋" w:hint="eastAsia"/>
            <w:lang w:eastAsia="zh-CN"/>
          </w:rPr>
          <w:t>(三)、员工职业生涯管理</w:t>
        </w:r>
        <w:r>
          <w:tab/>
        </w:r>
        <w:r>
          <w:fldChar w:fldCharType="begin"/>
        </w:r>
        <w:r>
          <w:instrText xml:space="preserve"> PAGEREF _Toc19168 \h </w:instrText>
        </w:r>
        <w:r>
          <w:fldChar w:fldCharType="separate"/>
        </w:r>
        <w:r>
          <w:t>17</w:t>
        </w:r>
        <w:r>
          <w:fldChar w:fldCharType="end"/>
        </w:r>
      </w:hyperlink>
    </w:p>
    <w:p>
      <w:pPr>
        <w:pStyle w:val="TOC2"/>
        <w:tabs>
          <w:tab w:val="right" w:leader="dot" w:pos="8306"/>
        </w:tabs>
      </w:pPr>
      <w:hyperlink w:anchor="_Toc12767" w:history="1">
        <w:r>
          <w:rPr>
            <w:rFonts w:ascii="仿宋" w:eastAsia="仿宋" w:hAnsi="仿宋" w:cs="仿宋" w:hint="eastAsia"/>
            <w:lang w:eastAsia="zh-CN"/>
          </w:rPr>
          <w:t>(四)、职业生涯发展支持体系</w:t>
        </w:r>
        <w:r>
          <w:tab/>
        </w:r>
        <w:r>
          <w:fldChar w:fldCharType="begin"/>
        </w:r>
        <w:r>
          <w:instrText xml:space="preserve"> PAGEREF _Toc12767 \h </w:instrText>
        </w:r>
        <w:r>
          <w:fldChar w:fldCharType="separate"/>
        </w:r>
        <w:r>
          <w:t>19</w:t>
        </w:r>
        <w:r>
          <w:fldChar w:fldCharType="end"/>
        </w:r>
      </w:hyperlink>
    </w:p>
    <w:p>
      <w:pPr>
        <w:pStyle w:val="TOC2"/>
        <w:tabs>
          <w:tab w:val="right" w:leader="dot" w:pos="8306"/>
        </w:tabs>
      </w:pPr>
      <w:hyperlink w:anchor="_Toc12173" w:history="1">
        <w:r>
          <w:rPr>
            <w:rFonts w:ascii="仿宋" w:eastAsia="仿宋" w:hAnsi="仿宋" w:cs="仿宋" w:hint="eastAsia"/>
            <w:lang w:eastAsia="zh-CN"/>
          </w:rPr>
          <w:t>(五)、公司文化与员工职业发展融合</w:t>
        </w:r>
        <w:r>
          <w:tab/>
        </w:r>
        <w:r>
          <w:fldChar w:fldCharType="begin"/>
        </w:r>
        <w:r>
          <w:instrText xml:space="preserve"> PAGEREF _Toc12173 \h </w:instrText>
        </w:r>
        <w:r>
          <w:fldChar w:fldCharType="separate"/>
        </w:r>
        <w:r>
          <w:t>21</w:t>
        </w:r>
        <w:r>
          <w:fldChar w:fldCharType="end"/>
        </w:r>
      </w:hyperlink>
    </w:p>
    <w:p>
      <w:pPr>
        <w:pStyle w:val="TOC2"/>
        <w:tabs>
          <w:tab w:val="right" w:leader="dot" w:pos="8306"/>
        </w:tabs>
      </w:pPr>
      <w:hyperlink w:anchor="_Toc4663" w:history="1">
        <w:r>
          <w:rPr>
            <w:rFonts w:ascii="仿宋" w:eastAsia="仿宋" w:hAnsi="仿宋" w:cs="仿宋" w:hint="eastAsia"/>
            <w:lang w:eastAsia="zh-CN"/>
          </w:rPr>
          <w:t>(六)、未来趋势与发展策略</w:t>
        </w:r>
        <w:r>
          <w:tab/>
        </w:r>
        <w:r>
          <w:fldChar w:fldCharType="begin"/>
        </w:r>
        <w:r>
          <w:instrText xml:space="preserve"> PAGEREF _Toc4663 \h </w:instrText>
        </w:r>
        <w:r>
          <w:fldChar w:fldCharType="separate"/>
        </w:r>
        <w:r>
          <w:t>23</w:t>
        </w:r>
        <w:r>
          <w:fldChar w:fldCharType="end"/>
        </w:r>
      </w:hyperlink>
    </w:p>
    <w:p>
      <w:pPr>
        <w:pStyle w:val="TOC1"/>
        <w:tabs>
          <w:tab w:val="right" w:leader="dot" w:pos="8306"/>
        </w:tabs>
      </w:pPr>
      <w:hyperlink w:anchor="_Toc15371" w:history="1">
        <w:r>
          <w:rPr>
            <w:rFonts w:ascii="仿宋" w:eastAsia="仿宋" w:hAnsi="仿宋" w:cs="仿宋" w:hint="eastAsia"/>
            <w:lang w:eastAsia="zh-CN"/>
          </w:rPr>
          <w:t>四、第八章员工绩效管理</w:t>
        </w:r>
        <w:r>
          <w:tab/>
        </w:r>
        <w:r>
          <w:fldChar w:fldCharType="begin"/>
        </w:r>
        <w:r>
          <w:instrText xml:space="preserve"> PAGEREF _Toc15371 \h </w:instrText>
        </w:r>
        <w:r>
          <w:fldChar w:fldCharType="separate"/>
        </w:r>
        <w:r>
          <w:t>25</w:t>
        </w:r>
        <w:r>
          <w:fldChar w:fldCharType="end"/>
        </w:r>
      </w:hyperlink>
    </w:p>
    <w:p>
      <w:pPr>
        <w:pStyle w:val="TOC2"/>
        <w:tabs>
          <w:tab w:val="right" w:leader="dot" w:pos="8306"/>
        </w:tabs>
      </w:pPr>
      <w:hyperlink w:anchor="_Toc23112" w:history="1">
        <w:r>
          <w:rPr>
            <w:rFonts w:ascii="仿宋" w:eastAsia="仿宋" w:hAnsi="仿宋" w:cs="仿宋" w:hint="eastAsia"/>
            <w:lang w:eastAsia="zh-CN"/>
          </w:rPr>
          <w:t>(一)、绩效评估体系建立</w:t>
        </w:r>
        <w:r>
          <w:tab/>
        </w:r>
        <w:r>
          <w:fldChar w:fldCharType="begin"/>
        </w:r>
        <w:r>
          <w:instrText xml:space="preserve"> PAGEREF _Toc23112 \h </w:instrText>
        </w:r>
        <w:r>
          <w:fldChar w:fldCharType="separate"/>
        </w:r>
        <w:r>
          <w:t>25</w:t>
        </w:r>
        <w:r>
          <w:fldChar w:fldCharType="end"/>
        </w:r>
      </w:hyperlink>
    </w:p>
    <w:p>
      <w:pPr>
        <w:pStyle w:val="TOC2"/>
        <w:tabs>
          <w:tab w:val="right" w:leader="dot" w:pos="8306"/>
        </w:tabs>
      </w:pPr>
      <w:hyperlink w:anchor="_Toc14550" w:history="1">
        <w:r>
          <w:rPr>
            <w:rFonts w:ascii="仿宋" w:eastAsia="仿宋" w:hAnsi="仿宋" w:cs="仿宋" w:hint="eastAsia"/>
            <w:lang w:eastAsia="zh-CN"/>
          </w:rPr>
          <w:t>(二)、绩效考核与反馈</w:t>
        </w:r>
        <w:r>
          <w:tab/>
        </w:r>
        <w:r>
          <w:fldChar w:fldCharType="begin"/>
        </w:r>
        <w:r>
          <w:instrText xml:space="preserve"> PAGEREF _Toc14550 \h </w:instrText>
        </w:r>
        <w:r>
          <w:fldChar w:fldCharType="separate"/>
        </w:r>
        <w:r>
          <w:t>25</w:t>
        </w:r>
        <w:r>
          <w:fldChar w:fldCharType="end"/>
        </w:r>
      </w:hyperlink>
    </w:p>
    <w:p>
      <w:pPr>
        <w:pStyle w:val="TOC2"/>
        <w:tabs>
          <w:tab w:val="right" w:leader="dot" w:pos="8306"/>
        </w:tabs>
      </w:pPr>
      <w:hyperlink w:anchor="_Toc3081" w:history="1">
        <w:r>
          <w:rPr>
            <w:rFonts w:ascii="仿宋" w:eastAsia="仿宋" w:hAnsi="仿宋" w:cs="仿宋" w:hint="eastAsia"/>
            <w:lang w:eastAsia="zh-CN"/>
          </w:rPr>
          <w:t>(三)、激励与奖惩机制</w:t>
        </w:r>
        <w:r>
          <w:tab/>
        </w:r>
        <w:r>
          <w:fldChar w:fldCharType="begin"/>
        </w:r>
        <w:r>
          <w:instrText xml:space="preserve"> PAGEREF _Toc3081 \h </w:instrText>
        </w:r>
        <w:r>
          <w:fldChar w:fldCharType="separate"/>
        </w:r>
        <w:r>
          <w:t>26</w:t>
        </w:r>
        <w:r>
          <w:fldChar w:fldCharType="end"/>
        </w:r>
      </w:hyperlink>
    </w:p>
    <w:p>
      <w:pPr>
        <w:pStyle w:val="TOC1"/>
        <w:tabs>
          <w:tab w:val="right" w:leader="dot" w:pos="8306"/>
        </w:tabs>
      </w:pPr>
      <w:hyperlink w:anchor="_Toc13772" w:history="1">
        <w:r>
          <w:rPr>
            <w:rFonts w:ascii="仿宋" w:eastAsia="仿宋" w:hAnsi="仿宋" w:cs="仿宋" w:hint="eastAsia"/>
            <w:lang w:eastAsia="zh-CN"/>
          </w:rPr>
          <w:t>五、宏观环境分析</w:t>
        </w:r>
        <w:r>
          <w:tab/>
        </w:r>
        <w:r>
          <w:fldChar w:fldCharType="begin"/>
        </w:r>
        <w:r>
          <w:instrText xml:space="preserve"> PAGEREF _Toc13772 \h </w:instrText>
        </w:r>
        <w:r>
          <w:fldChar w:fldCharType="separate"/>
        </w:r>
        <w:r>
          <w:t>26</w:t>
        </w:r>
        <w:r>
          <w:fldChar w:fldCharType="end"/>
        </w:r>
      </w:hyperlink>
    </w:p>
    <w:p>
      <w:pPr>
        <w:pStyle w:val="TOC2"/>
        <w:tabs>
          <w:tab w:val="right" w:leader="dot" w:pos="8306"/>
        </w:tabs>
      </w:pPr>
      <w:hyperlink w:anchor="_Toc16025" w:history="1">
        <w:r>
          <w:rPr>
            <w:rFonts w:ascii="仿宋" w:eastAsia="仿宋" w:hAnsi="仿宋" w:cs="仿宋" w:hint="eastAsia"/>
            <w:lang w:eastAsia="zh-CN"/>
          </w:rPr>
          <w:t>(一)、宏观环境分析</w:t>
        </w:r>
        <w:r>
          <w:tab/>
        </w:r>
        <w:r>
          <w:fldChar w:fldCharType="begin"/>
        </w:r>
        <w:r>
          <w:instrText xml:space="preserve"> PAGEREF _Toc16025 \h </w:instrText>
        </w:r>
        <w:r>
          <w:fldChar w:fldCharType="separate"/>
        </w:r>
        <w:r>
          <w:t>26</w:t>
        </w:r>
        <w:r>
          <w:fldChar w:fldCharType="end"/>
        </w:r>
      </w:hyperlink>
    </w:p>
    <w:p>
      <w:pPr>
        <w:pStyle w:val="TOC1"/>
        <w:tabs>
          <w:tab w:val="right" w:leader="dot" w:pos="8306"/>
        </w:tabs>
      </w:pPr>
      <w:hyperlink w:anchor="_Toc356" w:history="1">
        <w:r>
          <w:rPr>
            <w:rFonts w:ascii="仿宋" w:eastAsia="仿宋" w:hAnsi="仿宋" w:cs="仿宋" w:hint="eastAsia"/>
            <w:lang w:eastAsia="zh-CN"/>
          </w:rPr>
          <w:t>六、第三十二章未来发展愿景</w:t>
        </w:r>
        <w:r>
          <w:tab/>
        </w:r>
        <w:r>
          <w:fldChar w:fldCharType="begin"/>
        </w:r>
        <w:r>
          <w:instrText xml:space="preserve"> PAGEREF _Toc356 \h </w:instrText>
        </w:r>
        <w:r>
          <w:fldChar w:fldCharType="separate"/>
        </w:r>
        <w:r>
          <w:t>28</w:t>
        </w:r>
        <w:r>
          <w:fldChar w:fldCharType="end"/>
        </w:r>
      </w:hyperlink>
    </w:p>
    <w:p>
      <w:pPr>
        <w:pStyle w:val="TOC2"/>
        <w:tabs>
          <w:tab w:val="right" w:leader="dot" w:pos="8306"/>
        </w:tabs>
      </w:pPr>
      <w:hyperlink w:anchor="_Toc4895" w:history="1">
        <w:r>
          <w:rPr>
            <w:rFonts w:ascii="仿宋" w:eastAsia="仿宋" w:hAnsi="仿宋" w:cs="仿宋" w:hint="eastAsia"/>
            <w:lang w:eastAsia="zh-CN"/>
          </w:rPr>
          <w:t>(一)、员工职业生涯管理的未来趋势</w:t>
        </w:r>
        <w:r>
          <w:tab/>
        </w:r>
        <w:r>
          <w:fldChar w:fldCharType="begin"/>
        </w:r>
        <w:r>
          <w:instrText xml:space="preserve"> PAGEREF _Toc4895 \h </w:instrText>
        </w:r>
        <w:r>
          <w:fldChar w:fldCharType="separate"/>
        </w:r>
        <w:r>
          <w:t>28</w:t>
        </w:r>
        <w:r>
          <w:fldChar w:fldCharType="end"/>
        </w:r>
      </w:hyperlink>
    </w:p>
    <w:p>
      <w:pPr>
        <w:pStyle w:val="TOC2"/>
        <w:tabs>
          <w:tab w:val="right" w:leader="dot" w:pos="8306"/>
        </w:tabs>
      </w:pPr>
      <w:hyperlink w:anchor="_Toc14980" w:history="1">
        <w:r>
          <w:rPr>
            <w:rFonts w:ascii="仿宋" w:eastAsia="仿宋" w:hAnsi="仿宋" w:cs="仿宋" w:hint="eastAsia"/>
            <w:lang w:eastAsia="zh-CN"/>
          </w:rPr>
          <w:t>(二)、公司在员工发展中的未来愿景</w:t>
        </w:r>
        <w:r>
          <w:tab/>
        </w:r>
        <w:r>
          <w:fldChar w:fldCharType="begin"/>
        </w:r>
        <w:r>
          <w:instrText xml:space="preserve"> PAGEREF _Toc14980 \h </w:instrText>
        </w:r>
        <w:r>
          <w:fldChar w:fldCharType="separate"/>
        </w:r>
        <w:r>
          <w:t>28</w:t>
        </w:r>
        <w:r>
          <w:fldChar w:fldCharType="end"/>
        </w:r>
      </w:hyperlink>
    </w:p>
    <w:p>
      <w:pPr>
        <w:pStyle w:val="TOC1"/>
        <w:tabs>
          <w:tab w:val="right" w:leader="dot" w:pos="8306"/>
        </w:tabs>
      </w:pPr>
      <w:hyperlink w:anchor="_Toc11717" w:history="1">
        <w:r>
          <w:rPr>
            <w:rFonts w:ascii="仿宋" w:eastAsia="仿宋" w:hAnsi="仿宋" w:cs="仿宋" w:hint="eastAsia"/>
            <w:lang w:eastAsia="zh-CN"/>
          </w:rPr>
          <w:t>七、第三十八章员工社交媒体管理</w:t>
        </w:r>
        <w:r>
          <w:tab/>
        </w:r>
        <w:r>
          <w:fldChar w:fldCharType="begin"/>
        </w:r>
        <w:r>
          <w:instrText xml:space="preserve"> PAGEREF _Toc11717 \h </w:instrText>
        </w:r>
        <w:r>
          <w:fldChar w:fldCharType="separate"/>
        </w:r>
        <w:r>
          <w:t>29</w:t>
        </w:r>
        <w:r>
          <w:fldChar w:fldCharType="end"/>
        </w:r>
      </w:hyperlink>
    </w:p>
    <w:p>
      <w:pPr>
        <w:pStyle w:val="TOC2"/>
        <w:tabs>
          <w:tab w:val="right" w:leader="dot" w:pos="8306"/>
        </w:tabs>
      </w:pPr>
      <w:hyperlink w:anchor="_Toc23081" w:history="1">
        <w:r>
          <w:rPr>
            <w:rFonts w:ascii="仿宋" w:eastAsia="仿宋" w:hAnsi="仿宋" w:cs="仿宋" w:hint="eastAsia"/>
            <w:lang w:eastAsia="zh-CN"/>
          </w:rPr>
          <w:t>(一)、员工社交媒体政策</w:t>
        </w:r>
        <w:r>
          <w:tab/>
        </w:r>
        <w:r>
          <w:fldChar w:fldCharType="begin"/>
        </w:r>
        <w:r>
          <w:instrText xml:space="preserve"> PAGEREF _Toc23081 \h </w:instrText>
        </w:r>
        <w:r>
          <w:fldChar w:fldCharType="separate"/>
        </w:r>
        <w:r>
          <w:t>29</w:t>
        </w:r>
        <w:r>
          <w:fldChar w:fldCharType="end"/>
        </w:r>
      </w:hyperlink>
    </w:p>
    <w:p>
      <w:pPr>
        <w:pStyle w:val="TOC2"/>
        <w:tabs>
          <w:tab w:val="right" w:leader="dot" w:pos="8306"/>
        </w:tabs>
      </w:pPr>
      <w:hyperlink w:anchor="_Toc15160" w:history="1">
        <w:r>
          <w:rPr>
            <w:rFonts w:ascii="仿宋" w:eastAsia="仿宋" w:hAnsi="仿宋" w:cs="仿宋" w:hint="eastAsia"/>
            <w:lang w:eastAsia="zh-CN"/>
          </w:rPr>
          <w:t>(二)、个人品牌与公司形象的关联</w:t>
        </w:r>
        <w:r>
          <w:tab/>
        </w:r>
        <w:r>
          <w:fldChar w:fldCharType="begin"/>
        </w:r>
        <w:r>
          <w:instrText xml:space="preserve"> PAGEREF _Toc15160 \h </w:instrText>
        </w:r>
        <w:r>
          <w:fldChar w:fldCharType="separate"/>
        </w:r>
        <w:r>
          <w:t>30</w:t>
        </w:r>
        <w:r>
          <w:fldChar w:fldCharType="end"/>
        </w:r>
      </w:hyperlink>
    </w:p>
    <w:p>
      <w:pPr>
        <w:pStyle w:val="TOC2"/>
        <w:tabs>
          <w:tab w:val="right" w:leader="dot" w:pos="8306"/>
        </w:tabs>
      </w:pPr>
      <w:hyperlink w:anchor="_Toc15173" w:history="1">
        <w:r>
          <w:rPr>
            <w:rFonts w:ascii="仿宋" w:eastAsia="仿宋" w:hAnsi="仿宋" w:cs="仿宋" w:hint="eastAsia"/>
            <w:lang w:eastAsia="zh-CN"/>
          </w:rPr>
          <w:t>(三)、社交媒体使用准则</w:t>
        </w:r>
        <w:r>
          <w:tab/>
        </w:r>
        <w:r>
          <w:fldChar w:fldCharType="begin"/>
        </w:r>
        <w:r>
          <w:instrText xml:space="preserve"> PAGEREF _Toc15173 \h </w:instrText>
        </w:r>
        <w:r>
          <w:fldChar w:fldCharType="separate"/>
        </w:r>
        <w:r>
          <w:t>31</w:t>
        </w:r>
        <w:r>
          <w:fldChar w:fldCharType="end"/>
        </w:r>
      </w:hyperlink>
    </w:p>
    <w:p>
      <w:pPr>
        <w:pStyle w:val="TOC2"/>
        <w:tabs>
          <w:tab w:val="right" w:leader="dot" w:pos="8306"/>
        </w:tabs>
      </w:pPr>
      <w:hyperlink w:anchor="_Toc4001" w:history="1">
        <w:r>
          <w:rPr>
            <w:rFonts w:ascii="仿宋" w:eastAsia="仿宋" w:hAnsi="仿宋" w:cs="仿宋" w:hint="eastAsia"/>
            <w:lang w:eastAsia="zh-CN"/>
          </w:rPr>
          <w:t>(四)、公司与员工互动</w:t>
        </w:r>
        <w:r>
          <w:tab/>
        </w:r>
        <w:r>
          <w:fldChar w:fldCharType="begin"/>
        </w:r>
        <w:r>
          <w:instrText xml:space="preserve"> PAGEREF _Toc4001 \h </w:instrText>
        </w:r>
        <w:r>
          <w:fldChar w:fldCharType="separate"/>
        </w:r>
        <w:r>
          <w:t>34</w:t>
        </w:r>
        <w:r>
          <w:fldChar w:fldCharType="end"/>
        </w:r>
      </w:hyperlink>
    </w:p>
    <w:p>
      <w:pPr>
        <w:pStyle w:val="TOC2"/>
        <w:tabs>
          <w:tab w:val="right" w:leader="dot" w:pos="8306"/>
        </w:tabs>
      </w:pPr>
      <w:hyperlink w:anchor="_Toc6772" w:history="1">
        <w:r>
          <w:rPr>
            <w:rFonts w:ascii="仿宋" w:eastAsia="仿宋" w:hAnsi="仿宋" w:cs="仿宋" w:hint="eastAsia"/>
            <w:lang w:eastAsia="zh-CN"/>
          </w:rPr>
          <w:t>(五)、公司社交媒体账号管理</w:t>
        </w:r>
        <w:r>
          <w:tab/>
        </w:r>
        <w:r>
          <w:fldChar w:fldCharType="begin"/>
        </w:r>
        <w:r>
          <w:instrText xml:space="preserve"> PAGEREF _Toc6772 \h </w:instrText>
        </w:r>
        <w:r>
          <w:fldChar w:fldCharType="separate"/>
        </w:r>
        <w:r>
          <w:t>35</w:t>
        </w:r>
        <w:r>
          <w:fldChar w:fldCharType="end"/>
        </w:r>
      </w:hyperlink>
    </w:p>
    <w:p>
      <w:pPr>
        <w:pStyle w:val="TOC2"/>
        <w:tabs>
          <w:tab w:val="right" w:leader="dot" w:pos="8306"/>
        </w:tabs>
      </w:pPr>
      <w:hyperlink w:anchor="_Toc4596" w:history="1">
        <w:r>
          <w:rPr>
            <w:rFonts w:ascii="仿宋" w:eastAsia="仿宋" w:hAnsi="仿宋" w:cs="仿宋" w:hint="eastAsia"/>
            <w:lang w:eastAsia="zh-CN"/>
          </w:rPr>
          <w:t>(六)、职业发展机会的分享与推广</w:t>
        </w:r>
        <w:r>
          <w:tab/>
        </w:r>
        <w:r>
          <w:fldChar w:fldCharType="begin"/>
        </w:r>
        <w:r>
          <w:instrText xml:space="preserve"> PAGEREF _Toc4596 \h </w:instrText>
        </w:r>
        <w:r>
          <w:fldChar w:fldCharType="separate"/>
        </w:r>
        <w:r>
          <w:t>36</w:t>
        </w:r>
        <w:r>
          <w:fldChar w:fldCharType="end"/>
        </w:r>
      </w:hyperlink>
    </w:p>
    <w:p>
      <w:pPr>
        <w:pStyle w:val="TOC1"/>
        <w:tabs>
          <w:tab w:val="right" w:leader="dot" w:pos="8306"/>
        </w:tabs>
      </w:pPr>
      <w:hyperlink w:anchor="_Toc5244" w:history="1">
        <w:r>
          <w:rPr>
            <w:rFonts w:ascii="仿宋" w:eastAsia="仿宋" w:hAnsi="仿宋" w:cs="仿宋" w:hint="eastAsia"/>
            <w:lang w:eastAsia="zh-CN"/>
          </w:rPr>
          <w:t>八、第十二章职业伦理与社会责任</w:t>
        </w:r>
        <w:r>
          <w:tab/>
        </w:r>
        <w:r>
          <w:fldChar w:fldCharType="begin"/>
        </w:r>
        <w:r>
          <w:instrText xml:space="preserve"> PAGEREF _Toc5244 \h </w:instrText>
        </w:r>
        <w:r>
          <w:fldChar w:fldCharType="separate"/>
        </w:r>
        <w:r>
          <w:t>37</w:t>
        </w:r>
        <w:r>
          <w:fldChar w:fldCharType="end"/>
        </w:r>
      </w:hyperlink>
    </w:p>
    <w:p>
      <w:pPr>
        <w:pStyle w:val="TOC2"/>
        <w:tabs>
          <w:tab w:val="right" w:leader="dot" w:pos="8306"/>
        </w:tabs>
      </w:pPr>
      <w:hyperlink w:anchor="_Toc32505" w:history="1">
        <w:r>
          <w:rPr>
            <w:rFonts w:ascii="仿宋" w:eastAsia="仿宋" w:hAnsi="仿宋" w:cs="仿宋" w:hint="eastAsia"/>
            <w:lang w:eastAsia="zh-CN"/>
          </w:rPr>
          <w:t>(一)、职业道德规范</w:t>
        </w:r>
        <w:r>
          <w:tab/>
        </w:r>
        <w:r>
          <w:fldChar w:fldCharType="begin"/>
        </w:r>
        <w:r>
          <w:instrText xml:space="preserve"> PAGEREF _Toc32505 \h </w:instrText>
        </w:r>
        <w:r>
          <w:fldChar w:fldCharType="separate"/>
        </w:r>
        <w:r>
          <w:t>37</w:t>
        </w:r>
        <w:r>
          <w:fldChar w:fldCharType="end"/>
        </w:r>
      </w:hyperlink>
    </w:p>
    <w:p>
      <w:pPr>
        <w:pStyle w:val="TOC2"/>
        <w:tabs>
          <w:tab w:val="right" w:leader="dot" w:pos="8306"/>
        </w:tabs>
      </w:pPr>
      <w:hyperlink w:anchor="_Toc8631" w:history="1">
        <w:r>
          <w:rPr>
            <w:rFonts w:ascii="仿宋" w:eastAsia="仿宋" w:hAnsi="仿宋" w:cs="仿宋" w:hint="eastAsia"/>
            <w:lang w:eastAsia="zh-CN"/>
          </w:rPr>
          <w:t>(二)、社会责任履行</w:t>
        </w:r>
        <w:r>
          <w:tab/>
        </w:r>
        <w:r>
          <w:fldChar w:fldCharType="begin"/>
        </w:r>
        <w:r>
          <w:instrText xml:space="preserve"> PAGEREF _Toc8631 \h </w:instrText>
        </w:r>
        <w:r>
          <w:fldChar w:fldCharType="separate"/>
        </w:r>
        <w:r>
          <w:t>38</w:t>
        </w:r>
        <w:r>
          <w:fldChar w:fldCharType="end"/>
        </w:r>
      </w:hyperlink>
    </w:p>
    <w:p>
      <w:pPr>
        <w:pStyle w:val="TOC1"/>
        <w:tabs>
          <w:tab w:val="right" w:leader="dot" w:pos="8306"/>
        </w:tabs>
      </w:pPr>
      <w:hyperlink w:anchor="_Toc10636" w:history="1">
        <w:r>
          <w:rPr>
            <w:rFonts w:ascii="仿宋" w:eastAsia="仿宋" w:hAnsi="仿宋" w:cs="仿宋" w:hint="eastAsia"/>
            <w:lang w:eastAsia="zh-CN"/>
          </w:rPr>
          <w:t>九、员工社会责任履行及参与公益活动</w:t>
        </w:r>
        <w:r>
          <w:tab/>
        </w:r>
        <w:r>
          <w:fldChar w:fldCharType="begin"/>
        </w:r>
        <w:r>
          <w:instrText xml:space="preserve"> PAGEREF _Toc10636 \h </w:instrText>
        </w:r>
        <w:r>
          <w:fldChar w:fldCharType="separate"/>
        </w:r>
        <w:r>
          <w:t>39</w:t>
        </w:r>
        <w:r>
          <w:fldChar w:fldCharType="end"/>
        </w:r>
      </w:hyperlink>
    </w:p>
    <w:p>
      <w:pPr>
        <w:pStyle w:val="TOC2"/>
        <w:tabs>
          <w:tab w:val="right" w:leader="dot" w:pos="8306"/>
        </w:tabs>
      </w:pPr>
      <w:hyperlink w:anchor="_Toc15827" w:history="1">
        <w:r>
          <w:rPr>
            <w:rFonts w:ascii="仿宋" w:eastAsia="仿宋" w:hAnsi="仿宋" w:cs="仿宋" w:hint="eastAsia"/>
            <w:lang w:eastAsia="zh-CN"/>
          </w:rPr>
          <w:t>(一)、员工社会责任的内涵及履行方式</w:t>
        </w:r>
        <w:r>
          <w:tab/>
        </w:r>
        <w:r>
          <w:fldChar w:fldCharType="begin"/>
        </w:r>
        <w:r>
          <w:instrText xml:space="preserve"> PAGEREF _Toc15827 \h </w:instrText>
        </w:r>
        <w:r>
          <w:fldChar w:fldCharType="separate"/>
        </w:r>
        <w:r>
          <w:t>39</w:t>
        </w:r>
        <w:r>
          <w:fldChar w:fldCharType="end"/>
        </w:r>
      </w:hyperlink>
    </w:p>
    <w:p>
      <w:pPr>
        <w:pStyle w:val="TOC2"/>
        <w:tabs>
          <w:tab w:val="right" w:leader="dot" w:pos="8306"/>
        </w:tabs>
      </w:pPr>
      <w:hyperlink w:anchor="_Toc18910" w:history="1">
        <w:r>
          <w:rPr>
            <w:rFonts w:ascii="仿宋" w:eastAsia="仿宋" w:hAnsi="仿宋" w:cs="仿宋" w:hint="eastAsia"/>
            <w:lang w:eastAsia="zh-CN"/>
          </w:rPr>
          <w:t>(二)、参与公益活动的意义及实施策略</w:t>
        </w:r>
        <w:r>
          <w:tab/>
        </w:r>
        <w:r>
          <w:fldChar w:fldCharType="begin"/>
        </w:r>
        <w:r>
          <w:instrText xml:space="preserve"> PAGEREF _Toc18910 \h </w:instrText>
        </w:r>
        <w:r>
          <w:fldChar w:fldCharType="separate"/>
        </w:r>
        <w:r>
          <w:t>40</w:t>
        </w:r>
        <w:r>
          <w:fldChar w:fldCharType="end"/>
        </w:r>
      </w:hyperlink>
    </w:p>
    <w:p>
      <w:pPr>
        <w:pStyle w:val="TOC2"/>
        <w:tabs>
          <w:tab w:val="right" w:leader="dot" w:pos="8306"/>
        </w:tabs>
      </w:pPr>
      <w:hyperlink w:anchor="_Toc9869" w:history="1">
        <w:r>
          <w:rPr>
            <w:rFonts w:ascii="仿宋" w:eastAsia="仿宋" w:hAnsi="仿宋" w:cs="仿宋" w:hint="eastAsia"/>
            <w:lang w:eastAsia="zh-CN"/>
          </w:rPr>
          <w:t>(三)、社会责任履行及公益活动参与的持续推进</w:t>
        </w:r>
        <w:r>
          <w:tab/>
        </w:r>
        <w:r>
          <w:fldChar w:fldCharType="begin"/>
        </w:r>
        <w:r>
          <w:instrText xml:space="preserve"> PAGEREF _Toc9869 \h </w:instrText>
        </w:r>
        <w:r>
          <w:fldChar w:fldCharType="separate"/>
        </w:r>
        <w:r>
          <w:t>40</w:t>
        </w:r>
        <w:r>
          <w:fldChar w:fldCharType="end"/>
        </w:r>
      </w:hyperlink>
    </w:p>
    <w:p>
      <w:pPr>
        <w:pStyle w:val="TOC1"/>
        <w:tabs>
          <w:tab w:val="right" w:leader="dot" w:pos="8306"/>
        </w:tabs>
      </w:pPr>
      <w:hyperlink w:anchor="_Toc15295" w:history="1">
        <w:r>
          <w:rPr>
            <w:rFonts w:ascii="仿宋" w:eastAsia="仿宋" w:hAnsi="仿宋" w:cs="仿宋" w:hint="eastAsia"/>
            <w:lang w:eastAsia="zh-CN"/>
          </w:rPr>
          <w:t>十、第二十六章人才留存与流失管理</w:t>
        </w:r>
        <w:r>
          <w:tab/>
        </w:r>
        <w:r>
          <w:fldChar w:fldCharType="begin"/>
        </w:r>
        <w:r>
          <w:instrText xml:space="preserve"> PAGEREF _Toc15295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29" w:history="1">
        <w:r>
          <w:rPr>
            <w:rFonts w:ascii="仿宋" w:eastAsia="仿宋" w:hAnsi="仿宋" w:cs="仿宋" w:hint="eastAsia"/>
            <w:lang w:eastAsia="zh-CN"/>
          </w:rPr>
          <w:t>(一)、人才留存策略</w:t>
        </w:r>
        <w:r>
          <w:tab/>
        </w:r>
        <w:r>
          <w:fldChar w:fldCharType="begin"/>
        </w:r>
        <w:r>
          <w:instrText xml:space="preserve"> PAGEREF _Toc12629 \h </w:instrText>
        </w:r>
        <w:r>
          <w:fldChar w:fldCharType="separate"/>
        </w:r>
        <w:r>
          <w:t>41</w:t>
        </w:r>
        <w:r>
          <w:fldChar w:fldCharType="end"/>
        </w:r>
      </w:hyperlink>
    </w:p>
    <w:p>
      <w:pPr>
        <w:pStyle w:val="TOC2"/>
        <w:tabs>
          <w:tab w:val="right" w:leader="dot" w:pos="8306"/>
        </w:tabs>
      </w:pPr>
      <w:hyperlink w:anchor="_Toc19517" w:history="1">
        <w:r>
          <w:rPr>
            <w:rFonts w:ascii="仿宋" w:eastAsia="仿宋" w:hAnsi="仿宋" w:cs="仿宋" w:hint="eastAsia"/>
            <w:lang w:eastAsia="zh-CN"/>
          </w:rPr>
          <w:t>(二)、人才流失分析与改进</w:t>
        </w:r>
        <w:r>
          <w:tab/>
        </w:r>
        <w:r>
          <w:fldChar w:fldCharType="begin"/>
        </w:r>
        <w:r>
          <w:instrText xml:space="preserve"> PAGEREF _Toc19517 \h </w:instrText>
        </w:r>
        <w:r>
          <w:fldChar w:fldCharType="separate"/>
        </w:r>
        <w:r>
          <w:t>41</w:t>
        </w:r>
        <w:r>
          <w:fldChar w:fldCharType="end"/>
        </w:r>
      </w:hyperlink>
    </w:p>
    <w:p>
      <w:pPr>
        <w:pStyle w:val="TOC2"/>
        <w:tabs>
          <w:tab w:val="right" w:leader="dot" w:pos="8306"/>
        </w:tabs>
      </w:pPr>
      <w:hyperlink w:anchor="_Toc30459" w:history="1">
        <w:r>
          <w:rPr>
            <w:rFonts w:ascii="仿宋" w:eastAsia="仿宋" w:hAnsi="仿宋" w:cs="仿宋" w:hint="eastAsia"/>
            <w:lang w:eastAsia="zh-CN"/>
          </w:rPr>
          <w:t>(三)、持续改进与未来展望</w:t>
        </w:r>
        <w:r>
          <w:tab/>
        </w:r>
        <w:r>
          <w:fldChar w:fldCharType="begin"/>
        </w:r>
        <w:r>
          <w:instrText xml:space="preserve"> PAGEREF _Toc30459 \h </w:instrText>
        </w:r>
        <w:r>
          <w:fldChar w:fldCharType="separate"/>
        </w:r>
        <w:r>
          <w:t>41</w:t>
        </w:r>
        <w:r>
          <w:fldChar w:fldCharType="end"/>
        </w:r>
      </w:hyperlink>
    </w:p>
    <w:p>
      <w:pPr>
        <w:pStyle w:val="TOC1"/>
        <w:tabs>
          <w:tab w:val="right" w:leader="dot" w:pos="8306"/>
        </w:tabs>
      </w:pPr>
      <w:hyperlink w:anchor="_Toc30992" w:history="1">
        <w:r>
          <w:rPr>
            <w:rFonts w:ascii="仿宋" w:eastAsia="仿宋" w:hAnsi="仿宋" w:cs="仿宋" w:hint="eastAsia"/>
            <w:lang w:eastAsia="zh-CN"/>
          </w:rPr>
          <w:t>十一、第四十五章员工品牌建设</w:t>
        </w:r>
        <w:r>
          <w:tab/>
        </w:r>
        <w:r>
          <w:fldChar w:fldCharType="begin"/>
        </w:r>
        <w:r>
          <w:instrText xml:space="preserve"> PAGEREF _Toc30992 \h </w:instrText>
        </w:r>
        <w:r>
          <w:fldChar w:fldCharType="separate"/>
        </w:r>
        <w:r>
          <w:t>42</w:t>
        </w:r>
        <w:r>
          <w:fldChar w:fldCharType="end"/>
        </w:r>
      </w:hyperlink>
    </w:p>
    <w:p>
      <w:pPr>
        <w:pStyle w:val="TOC2"/>
        <w:tabs>
          <w:tab w:val="right" w:leader="dot" w:pos="8306"/>
        </w:tabs>
      </w:pPr>
      <w:hyperlink w:anchor="_Toc19923" w:history="1">
        <w:r>
          <w:rPr>
            <w:rFonts w:ascii="仿宋" w:eastAsia="仿宋" w:hAnsi="仿宋" w:cs="仿宋" w:hint="eastAsia"/>
            <w:lang w:eastAsia="zh-CN"/>
          </w:rPr>
          <w:t>(一)、个人品牌管理</w:t>
        </w:r>
        <w:r>
          <w:tab/>
        </w:r>
        <w:r>
          <w:fldChar w:fldCharType="begin"/>
        </w:r>
        <w:r>
          <w:instrText xml:space="preserve"> PAGEREF _Toc19923 \h </w:instrText>
        </w:r>
        <w:r>
          <w:fldChar w:fldCharType="separate"/>
        </w:r>
        <w:r>
          <w:t>42</w:t>
        </w:r>
        <w:r>
          <w:fldChar w:fldCharType="end"/>
        </w:r>
      </w:hyperlink>
    </w:p>
    <w:p>
      <w:pPr>
        <w:pStyle w:val="TOC2"/>
        <w:tabs>
          <w:tab w:val="right" w:leader="dot" w:pos="8306"/>
        </w:tabs>
      </w:pPr>
      <w:hyperlink w:anchor="_Toc22710" w:history="1">
        <w:r>
          <w:rPr>
            <w:rFonts w:ascii="仿宋" w:eastAsia="仿宋" w:hAnsi="仿宋" w:cs="仿宋" w:hint="eastAsia"/>
            <w:lang w:eastAsia="zh-CN"/>
          </w:rPr>
          <w:t>(二)、在学历教育行业内建立个人影响力</w:t>
        </w:r>
        <w:r>
          <w:tab/>
        </w:r>
        <w:r>
          <w:fldChar w:fldCharType="begin"/>
        </w:r>
        <w:r>
          <w:instrText xml:space="preserve"> PAGEREF _Toc22710 \h </w:instrText>
        </w:r>
        <w:r>
          <w:fldChar w:fldCharType="separate"/>
        </w:r>
        <w:r>
          <w:t>43</w:t>
        </w:r>
        <w:r>
          <w:fldChar w:fldCharType="end"/>
        </w:r>
      </w:hyperlink>
    </w:p>
    <w:p>
      <w:pPr>
        <w:pStyle w:val="TOC2"/>
        <w:tabs>
          <w:tab w:val="right" w:leader="dot" w:pos="8306"/>
        </w:tabs>
      </w:pPr>
      <w:hyperlink w:anchor="_Toc3574" w:history="1">
        <w:r>
          <w:rPr>
            <w:rFonts w:ascii="仿宋" w:eastAsia="仿宋" w:hAnsi="仿宋" w:cs="仿宋" w:hint="eastAsia"/>
            <w:lang w:eastAsia="zh-CN"/>
          </w:rPr>
          <w:t>(三)、个人品牌与公司品牌的关联</w:t>
        </w:r>
        <w:r>
          <w:tab/>
        </w:r>
        <w:r>
          <w:fldChar w:fldCharType="begin"/>
        </w:r>
        <w:r>
          <w:instrText xml:space="preserve"> PAGEREF _Toc3574 \h </w:instrText>
        </w:r>
        <w:r>
          <w:fldChar w:fldCharType="separate"/>
        </w:r>
        <w:r>
          <w:t>44</w:t>
        </w:r>
        <w:r>
          <w:fldChar w:fldCharType="end"/>
        </w:r>
      </w:hyperlink>
    </w:p>
    <w:p>
      <w:pPr>
        <w:pStyle w:val="TOC2"/>
        <w:tabs>
          <w:tab w:val="right" w:leader="dot" w:pos="8306"/>
        </w:tabs>
      </w:pPr>
      <w:hyperlink w:anchor="_Toc22574" w:history="1">
        <w:r>
          <w:rPr>
            <w:rFonts w:ascii="仿宋" w:eastAsia="仿宋" w:hAnsi="仿宋" w:cs="仿宋" w:hint="eastAsia"/>
            <w:lang w:eastAsia="zh-CN"/>
          </w:rPr>
          <w:t>(四)、社交媒体与个人品牌</w:t>
        </w:r>
        <w:r>
          <w:tab/>
        </w:r>
        <w:r>
          <w:fldChar w:fldCharType="begin"/>
        </w:r>
        <w:r>
          <w:instrText xml:space="preserve"> PAGEREF _Toc22574 \h </w:instrText>
        </w:r>
        <w:r>
          <w:fldChar w:fldCharType="separate"/>
        </w:r>
        <w:r>
          <w:t>44</w:t>
        </w:r>
        <w:r>
          <w:fldChar w:fldCharType="end"/>
        </w:r>
      </w:hyperlink>
    </w:p>
    <w:p>
      <w:pPr>
        <w:pStyle w:val="TOC2"/>
        <w:tabs>
          <w:tab w:val="right" w:leader="dot" w:pos="8306"/>
        </w:tabs>
      </w:pPr>
      <w:hyperlink w:anchor="_Toc14471" w:history="1">
        <w:r>
          <w:rPr>
            <w:rFonts w:ascii="仿宋" w:eastAsia="仿宋" w:hAnsi="仿宋" w:cs="仿宋" w:hint="eastAsia"/>
            <w:lang w:eastAsia="zh-CN"/>
          </w:rPr>
          <w:t>(五)、个人品牌的社交媒体传播</w:t>
        </w:r>
        <w:r>
          <w:tab/>
        </w:r>
        <w:r>
          <w:fldChar w:fldCharType="begin"/>
        </w:r>
        <w:r>
          <w:instrText xml:space="preserve"> PAGEREF _Toc14471 \h </w:instrText>
        </w:r>
        <w:r>
          <w:fldChar w:fldCharType="separate"/>
        </w:r>
        <w:r>
          <w:t>45</w:t>
        </w:r>
        <w:r>
          <w:fldChar w:fldCharType="end"/>
        </w:r>
      </w:hyperlink>
    </w:p>
    <w:p>
      <w:pPr>
        <w:pStyle w:val="TOC2"/>
        <w:tabs>
          <w:tab w:val="right" w:leader="dot" w:pos="8306"/>
        </w:tabs>
      </w:pPr>
      <w:hyperlink w:anchor="_Toc9130" w:history="1">
        <w:r>
          <w:rPr>
            <w:rFonts w:ascii="仿宋" w:eastAsia="仿宋" w:hAnsi="仿宋" w:cs="仿宋" w:hint="eastAsia"/>
            <w:lang w:eastAsia="zh-CN"/>
          </w:rPr>
          <w:t>(六)、员工品牌建设与公司形象一致性</w:t>
        </w:r>
        <w:r>
          <w:tab/>
        </w:r>
        <w:r>
          <w:fldChar w:fldCharType="begin"/>
        </w:r>
        <w:r>
          <w:instrText xml:space="preserve"> PAGEREF _Toc9130 \h </w:instrText>
        </w:r>
        <w:r>
          <w:fldChar w:fldCharType="separate"/>
        </w:r>
        <w:r>
          <w:t>46</w:t>
        </w:r>
        <w:r>
          <w:fldChar w:fldCharType="end"/>
        </w:r>
      </w:hyperlink>
    </w:p>
    <w:p>
      <w:pPr>
        <w:pStyle w:val="TOC1"/>
        <w:tabs>
          <w:tab w:val="right" w:leader="dot" w:pos="8306"/>
        </w:tabs>
      </w:pPr>
      <w:hyperlink w:anchor="_Toc8742" w:history="1">
        <w:r>
          <w:rPr>
            <w:rFonts w:ascii="仿宋" w:eastAsia="仿宋" w:hAnsi="仿宋" w:cs="仿宋" w:hint="eastAsia"/>
            <w:lang w:eastAsia="zh-CN"/>
          </w:rPr>
          <w:t>十二、员工关系管理与危机处理</w:t>
        </w:r>
        <w:r>
          <w:tab/>
        </w:r>
        <w:r>
          <w:fldChar w:fldCharType="begin"/>
        </w:r>
        <w:r>
          <w:instrText xml:space="preserve"> PAGEREF _Toc8742 \h </w:instrText>
        </w:r>
        <w:r>
          <w:fldChar w:fldCharType="separate"/>
        </w:r>
        <w:r>
          <w:t>47</w:t>
        </w:r>
        <w:r>
          <w:fldChar w:fldCharType="end"/>
        </w:r>
      </w:hyperlink>
    </w:p>
    <w:p>
      <w:pPr>
        <w:pStyle w:val="TOC2"/>
        <w:tabs>
          <w:tab w:val="right" w:leader="dot" w:pos="8306"/>
        </w:tabs>
      </w:pPr>
      <w:hyperlink w:anchor="_Toc31156" w:history="1">
        <w:r>
          <w:rPr>
            <w:rFonts w:ascii="仿宋" w:eastAsia="仿宋" w:hAnsi="仿宋" w:cs="仿宋" w:hint="eastAsia"/>
            <w:lang w:eastAsia="zh-CN"/>
          </w:rPr>
          <w:t>(一)、员工关系管理原则与方法</w:t>
        </w:r>
        <w:r>
          <w:tab/>
        </w:r>
        <w:r>
          <w:fldChar w:fldCharType="begin"/>
        </w:r>
        <w:r>
          <w:instrText xml:space="preserve"> PAGEREF _Toc31156 \h </w:instrText>
        </w:r>
        <w:r>
          <w:fldChar w:fldCharType="separate"/>
        </w:r>
        <w:r>
          <w:t>47</w:t>
        </w:r>
        <w:r>
          <w:fldChar w:fldCharType="end"/>
        </w:r>
      </w:hyperlink>
    </w:p>
    <w:p>
      <w:pPr>
        <w:pStyle w:val="TOC2"/>
        <w:tabs>
          <w:tab w:val="right" w:leader="dot" w:pos="8306"/>
        </w:tabs>
      </w:pPr>
      <w:hyperlink w:anchor="_Toc504" w:history="1">
        <w:r>
          <w:rPr>
            <w:rFonts w:ascii="仿宋" w:eastAsia="仿宋" w:hAnsi="仿宋" w:cs="仿宋" w:hint="eastAsia"/>
            <w:lang w:eastAsia="zh-CN"/>
          </w:rPr>
          <w:t>(二)、危机处理机制的建立与实施</w:t>
        </w:r>
        <w:r>
          <w:tab/>
        </w:r>
        <w:r>
          <w:fldChar w:fldCharType="begin"/>
        </w:r>
        <w:r>
          <w:instrText xml:space="preserve"> PAGEREF _Toc504 \h </w:instrText>
        </w:r>
        <w:r>
          <w:fldChar w:fldCharType="separate"/>
        </w:r>
        <w:r>
          <w:t>48</w:t>
        </w:r>
        <w:r>
          <w:fldChar w:fldCharType="end"/>
        </w:r>
      </w:hyperlink>
    </w:p>
    <w:p>
      <w:pPr>
        <w:pStyle w:val="TOC2"/>
        <w:tabs>
          <w:tab w:val="right" w:leader="dot" w:pos="8306"/>
        </w:tabs>
      </w:pPr>
      <w:hyperlink w:anchor="_Toc25750" w:history="1">
        <w:r>
          <w:rPr>
            <w:rFonts w:ascii="仿宋" w:eastAsia="仿宋" w:hAnsi="仿宋" w:cs="仿宋" w:hint="eastAsia"/>
            <w:lang w:eastAsia="zh-CN"/>
          </w:rPr>
          <w:t>(三)、劳动争议解决与法律风险防范</w:t>
        </w:r>
        <w:r>
          <w:tab/>
        </w:r>
        <w:r>
          <w:fldChar w:fldCharType="begin"/>
        </w:r>
        <w:r>
          <w:instrText xml:space="preserve"> PAGEREF _Toc25750 \h </w:instrText>
        </w:r>
        <w:r>
          <w:fldChar w:fldCharType="separate"/>
        </w:r>
        <w:r>
          <w:t>48</w:t>
        </w:r>
        <w:r>
          <w:fldChar w:fldCharType="end"/>
        </w:r>
      </w:hyperlink>
    </w:p>
    <w:p>
      <w:pPr>
        <w:pStyle w:val="TOC1"/>
        <w:tabs>
          <w:tab w:val="right" w:leader="dot" w:pos="8306"/>
        </w:tabs>
      </w:pPr>
      <w:hyperlink w:anchor="_Toc4586" w:history="1">
        <w:r>
          <w:rPr>
            <w:rFonts w:ascii="仿宋" w:eastAsia="仿宋" w:hAnsi="仿宋" w:cs="仿宋" w:hint="eastAsia"/>
            <w:lang w:eastAsia="zh-CN"/>
          </w:rPr>
          <w:t>十三、第四十三章员工参与决策与公司治理</w:t>
        </w:r>
        <w:r>
          <w:tab/>
        </w:r>
        <w:r>
          <w:fldChar w:fldCharType="begin"/>
        </w:r>
        <w:r>
          <w:instrText xml:space="preserve"> PAGEREF _Toc4586 \h </w:instrText>
        </w:r>
        <w:r>
          <w:fldChar w:fldCharType="separate"/>
        </w:r>
        <w:r>
          <w:t>49</w:t>
        </w:r>
        <w:r>
          <w:fldChar w:fldCharType="end"/>
        </w:r>
      </w:hyperlink>
    </w:p>
    <w:p>
      <w:pPr>
        <w:pStyle w:val="TOC2"/>
        <w:tabs>
          <w:tab w:val="right" w:leader="dot" w:pos="8306"/>
        </w:tabs>
      </w:pPr>
      <w:hyperlink w:anchor="_Toc29714" w:history="1">
        <w:r>
          <w:rPr>
            <w:rFonts w:ascii="仿宋" w:eastAsia="仿宋" w:hAnsi="仿宋" w:cs="仿宋" w:hint="eastAsia"/>
            <w:lang w:eastAsia="zh-CN"/>
          </w:rPr>
          <w:t>(一)、员工参与决策机制</w:t>
        </w:r>
        <w:r>
          <w:tab/>
        </w:r>
        <w:r>
          <w:fldChar w:fldCharType="begin"/>
        </w:r>
        <w:r>
          <w:instrText xml:space="preserve"> PAGEREF _Toc29714 \h </w:instrText>
        </w:r>
        <w:r>
          <w:fldChar w:fldCharType="separate"/>
        </w:r>
        <w:r>
          <w:t>49</w:t>
        </w:r>
        <w:r>
          <w:fldChar w:fldCharType="end"/>
        </w:r>
      </w:hyperlink>
    </w:p>
    <w:p>
      <w:pPr>
        <w:pStyle w:val="TOC2"/>
        <w:tabs>
          <w:tab w:val="right" w:leader="dot" w:pos="8306"/>
        </w:tabs>
      </w:pPr>
      <w:hyperlink w:anchor="_Toc4637" w:history="1">
        <w:r>
          <w:rPr>
            <w:rFonts w:ascii="仿宋" w:eastAsia="仿宋" w:hAnsi="仿宋" w:cs="仿宋" w:hint="eastAsia"/>
            <w:lang w:eastAsia="zh-CN"/>
          </w:rPr>
          <w:t>(二)、参与决策的渠道与机会</w:t>
        </w:r>
        <w:r>
          <w:tab/>
        </w:r>
        <w:r>
          <w:fldChar w:fldCharType="begin"/>
        </w:r>
        <w:r>
          <w:instrText xml:space="preserve"> PAGEREF _Toc4637 \h </w:instrText>
        </w:r>
        <w:r>
          <w:fldChar w:fldCharType="separate"/>
        </w:r>
        <w:r>
          <w:t>50</w:t>
        </w:r>
        <w:r>
          <w:fldChar w:fldCharType="end"/>
        </w:r>
      </w:hyperlink>
    </w:p>
    <w:p>
      <w:pPr>
        <w:pStyle w:val="TOC2"/>
        <w:tabs>
          <w:tab w:val="right" w:leader="dot" w:pos="8306"/>
        </w:tabs>
      </w:pPr>
      <w:hyperlink w:anchor="_Toc8608" w:history="1">
        <w:r>
          <w:rPr>
            <w:rFonts w:ascii="仿宋" w:eastAsia="仿宋" w:hAnsi="仿宋" w:cs="仿宋" w:hint="eastAsia"/>
            <w:lang w:eastAsia="zh-CN"/>
          </w:rPr>
          <w:t>(三)、代表员工意见的制度</w:t>
        </w:r>
        <w:r>
          <w:tab/>
        </w:r>
        <w:r>
          <w:fldChar w:fldCharType="begin"/>
        </w:r>
        <w:r>
          <w:instrText xml:space="preserve"> PAGEREF _Toc8608 \h </w:instrText>
        </w:r>
        <w:r>
          <w:fldChar w:fldCharType="separate"/>
        </w:r>
        <w:r>
          <w:t>50</w:t>
        </w:r>
        <w:r>
          <w:fldChar w:fldCharType="end"/>
        </w:r>
      </w:hyperlink>
    </w:p>
    <w:p>
      <w:pPr>
        <w:pStyle w:val="TOC2"/>
        <w:tabs>
          <w:tab w:val="right" w:leader="dot" w:pos="8306"/>
        </w:tabs>
      </w:pPr>
      <w:hyperlink w:anchor="_Toc20636" w:history="1">
        <w:r>
          <w:rPr>
            <w:rFonts w:ascii="仿宋" w:eastAsia="仿宋" w:hAnsi="仿宋" w:cs="仿宋" w:hint="eastAsia"/>
            <w:lang w:eastAsia="zh-CN"/>
          </w:rPr>
          <w:t>(四)、公司治理与透明度</w:t>
        </w:r>
        <w:r>
          <w:tab/>
        </w:r>
        <w:r>
          <w:fldChar w:fldCharType="begin"/>
        </w:r>
        <w:r>
          <w:instrText xml:space="preserve"> PAGEREF _Toc20636 \h </w:instrText>
        </w:r>
        <w:r>
          <w:fldChar w:fldCharType="separate"/>
        </w:r>
        <w:r>
          <w:t>51</w:t>
        </w:r>
        <w:r>
          <w:fldChar w:fldCharType="end"/>
        </w:r>
      </w:hyperlink>
    </w:p>
    <w:p>
      <w:pPr>
        <w:pStyle w:val="TOC2"/>
        <w:tabs>
          <w:tab w:val="right" w:leader="dot" w:pos="8306"/>
        </w:tabs>
      </w:pPr>
      <w:hyperlink w:anchor="_Toc7115" w:history="1">
        <w:r>
          <w:rPr>
            <w:rFonts w:ascii="仿宋" w:eastAsia="仿宋" w:hAnsi="仿宋" w:cs="仿宋" w:hint="eastAsia"/>
            <w:lang w:eastAsia="zh-CN"/>
          </w:rPr>
          <w:t>(五)、公司治理结构的建设</w:t>
        </w:r>
        <w:r>
          <w:tab/>
        </w:r>
        <w:r>
          <w:fldChar w:fldCharType="begin"/>
        </w:r>
        <w:r>
          <w:instrText xml:space="preserve"> PAGEREF _Toc7115 \h </w:instrText>
        </w:r>
        <w:r>
          <w:fldChar w:fldCharType="separate"/>
        </w:r>
        <w:r>
          <w:t>52</w:t>
        </w:r>
        <w:r>
          <w:fldChar w:fldCharType="end"/>
        </w:r>
      </w:hyperlink>
    </w:p>
    <w:p>
      <w:pPr>
        <w:pStyle w:val="TOC2"/>
        <w:tabs>
          <w:tab w:val="right" w:leader="dot" w:pos="8306"/>
        </w:tabs>
      </w:pPr>
      <w:hyperlink w:anchor="_Toc8133" w:history="1">
        <w:r>
          <w:rPr>
            <w:rFonts w:ascii="仿宋" w:eastAsia="仿宋" w:hAnsi="仿宋" w:cs="仿宋" w:hint="eastAsia"/>
            <w:lang w:eastAsia="zh-CN"/>
          </w:rPr>
          <w:t>(六)、公司业绩与财务信息的公开</w:t>
        </w:r>
        <w:r>
          <w:tab/>
        </w:r>
        <w:r>
          <w:fldChar w:fldCharType="begin"/>
        </w:r>
        <w:r>
          <w:instrText xml:space="preserve"> PAGEREF _Toc8133 \h </w:instrText>
        </w:r>
        <w:r>
          <w:fldChar w:fldCharType="separate"/>
        </w:r>
        <w:r>
          <w:t>53</w:t>
        </w:r>
        <w:r>
          <w:fldChar w:fldCharType="end"/>
        </w:r>
      </w:hyperlink>
    </w:p>
    <w:p>
      <w:pPr>
        <w:pStyle w:val="TOC1"/>
        <w:tabs>
          <w:tab w:val="right" w:leader="dot" w:pos="8306"/>
        </w:tabs>
      </w:pPr>
      <w:hyperlink w:anchor="_Toc22896" w:history="1">
        <w:r>
          <w:rPr>
            <w:rFonts w:ascii="仿宋" w:eastAsia="仿宋" w:hAnsi="仿宋" w:cs="仿宋" w:hint="eastAsia"/>
            <w:lang w:eastAsia="zh-CN"/>
          </w:rPr>
          <w:t>十四、员工满意度调查与提升策略</w:t>
        </w:r>
        <w:r>
          <w:tab/>
        </w:r>
        <w:r>
          <w:fldChar w:fldCharType="begin"/>
        </w:r>
        <w:r>
          <w:instrText xml:space="preserve"> PAGEREF _Toc22896 \h </w:instrText>
        </w:r>
        <w:r>
          <w:fldChar w:fldCharType="separate"/>
        </w:r>
        <w:r>
          <w:t>54</w:t>
        </w:r>
        <w:r>
          <w:fldChar w:fldCharType="end"/>
        </w:r>
      </w:hyperlink>
    </w:p>
    <w:p>
      <w:pPr>
        <w:pStyle w:val="TOC2"/>
        <w:tabs>
          <w:tab w:val="right" w:leader="dot" w:pos="8306"/>
        </w:tabs>
      </w:pPr>
      <w:hyperlink w:anchor="_Toc14614" w:history="1">
        <w:r>
          <w:rPr>
            <w:rFonts w:ascii="仿宋" w:eastAsia="仿宋" w:hAnsi="仿宋" w:cs="仿宋" w:hint="eastAsia"/>
            <w:lang w:eastAsia="zh-CN"/>
          </w:rPr>
          <w:t>(一)、满意度调查的设计与实施</w:t>
        </w:r>
        <w:r>
          <w:tab/>
        </w:r>
        <w:r>
          <w:fldChar w:fldCharType="begin"/>
        </w:r>
        <w:r>
          <w:instrText xml:space="preserve"> PAGEREF _Toc14614 \h </w:instrText>
        </w:r>
        <w:r>
          <w:fldChar w:fldCharType="separate"/>
        </w:r>
        <w:r>
          <w:t>54</w:t>
        </w:r>
        <w:r>
          <w:fldChar w:fldCharType="end"/>
        </w:r>
      </w:hyperlink>
    </w:p>
    <w:p>
      <w:pPr>
        <w:pStyle w:val="TOC2"/>
        <w:tabs>
          <w:tab w:val="right" w:leader="dot" w:pos="8306"/>
        </w:tabs>
      </w:pPr>
      <w:hyperlink w:anchor="_Toc7138" w:history="1">
        <w:r>
          <w:rPr>
            <w:rFonts w:ascii="仿宋" w:eastAsia="仿宋" w:hAnsi="仿宋" w:cs="仿宋" w:hint="eastAsia"/>
            <w:lang w:eastAsia="zh-CN"/>
          </w:rPr>
          <w:t>(二)、员工满意度的分析与解读</w:t>
        </w:r>
        <w:r>
          <w:tab/>
        </w:r>
        <w:r>
          <w:fldChar w:fldCharType="begin"/>
        </w:r>
        <w:r>
          <w:instrText xml:space="preserve"> PAGEREF _Toc7138 \h </w:instrText>
        </w:r>
        <w:r>
          <w:fldChar w:fldCharType="separate"/>
        </w:r>
        <w:r>
          <w:t>56</w:t>
        </w:r>
        <w:r>
          <w:fldChar w:fldCharType="end"/>
        </w:r>
      </w:hyperlink>
    </w:p>
    <w:p>
      <w:pPr>
        <w:pStyle w:val="TOC2"/>
        <w:tabs>
          <w:tab w:val="right" w:leader="dot" w:pos="8306"/>
        </w:tabs>
      </w:pPr>
      <w:hyperlink w:anchor="_Toc14135" w:history="1">
        <w:r>
          <w:rPr>
            <w:rFonts w:ascii="仿宋" w:eastAsia="仿宋" w:hAnsi="仿宋" w:cs="仿宋" w:hint="eastAsia"/>
            <w:lang w:eastAsia="zh-CN"/>
          </w:rPr>
          <w:t>(三)、提升员工满意度的措施与行动计划</w:t>
        </w:r>
        <w:r>
          <w:tab/>
        </w:r>
        <w:r>
          <w:fldChar w:fldCharType="begin"/>
        </w:r>
        <w:r>
          <w:instrText xml:space="preserve"> PAGEREF _Toc14135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学历教育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8555"/>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31475"/>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学历教育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265"/>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奖励员工参与和完成相关技能培训，提高员工的专业素养。设立明确的培训计划和奖金发放标准，鼓励员工持续学习和提升自身技能，以适应市场和学历教育行业的变化。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400"/>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15692"/>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9363"/>
      <w:r>
        <w:rPr>
          <w:rFonts w:ascii="仿宋" w:eastAsia="仿宋" w:hAnsi="仿宋" w:cs="仿宋" w:hint="eastAsia"/>
          <w:sz w:val="28"/>
          <w:lang w:eastAsia="zh-CN"/>
        </w:rPr>
        <w:t>二、员工压力管理及应对措施</w:t>
      </w:r>
      <w:bookmarkEnd w:id="7"/>
    </w:p>
    <w:p>
      <w:pPr>
        <w:pStyle w:val="Heading2"/>
        <w:rPr>
          <w:rFonts w:ascii="仿宋" w:eastAsia="仿宋" w:hAnsi="仿宋" w:cs="仿宋" w:hint="eastAsia"/>
          <w:lang w:eastAsia="zh-CN"/>
        </w:rPr>
      </w:pPr>
      <w:bookmarkStart w:id="8" w:name="_Toc26895"/>
      <w:r>
        <w:rPr>
          <w:rFonts w:ascii="仿宋" w:eastAsia="仿宋" w:hAnsi="仿宋" w:cs="仿宋" w:hint="eastAsia"/>
          <w:lang w:eastAsia="zh-CN"/>
        </w:rPr>
        <w:t>(一)、压力对员工的影响及管理原则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9" w:name="_Toc25174"/>
      <w:r>
        <w:rPr>
          <w:rFonts w:ascii="仿宋" w:eastAsia="仿宋" w:hAnsi="仿宋" w:cs="仿宋" w:hint="eastAsia"/>
          <w:sz w:val="28"/>
          <w:lang w:eastAsia="zh-CN"/>
        </w:rPr>
        <w:t>(二)、压力应对策略及其实施方案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0" w:name="_Toc16705"/>
      <w:r>
        <w:rPr>
          <w:rFonts w:ascii="仿宋" w:eastAsia="仿宋" w:hAnsi="仿宋" w:cs="仿宋" w:hint="eastAsia"/>
          <w:sz w:val="28"/>
          <w:lang w:eastAsia="zh-CN"/>
        </w:rPr>
        <w:t>(三)、压力管理效果的评估及持续改进</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0098"/>
      <w:r>
        <w:rPr>
          <w:rFonts w:ascii="仿宋" w:eastAsia="仿宋" w:hAnsi="仿宋" w:cs="仿宋" w:hint="eastAsia"/>
          <w:sz w:val="28"/>
          <w:lang w:eastAsia="zh-CN"/>
        </w:rPr>
        <w:t>三、员工职业生涯规划与发展</w:t>
      </w:r>
      <w:bookmarkEnd w:id="11"/>
    </w:p>
    <w:p>
      <w:pPr>
        <w:pStyle w:val="Heading2"/>
        <w:rPr>
          <w:rFonts w:ascii="仿宋" w:eastAsia="仿宋" w:hAnsi="仿宋" w:cs="仿宋" w:hint="eastAsia"/>
          <w:lang w:eastAsia="zh-CN"/>
        </w:rPr>
      </w:pPr>
      <w:bookmarkStart w:id="12" w:name="_Toc628"/>
      <w:r>
        <w:rPr>
          <w:rFonts w:ascii="仿宋" w:eastAsia="仿宋" w:hAnsi="仿宋" w:cs="仿宋" w:hint="eastAsia"/>
          <w:lang w:eastAsia="zh-CN"/>
        </w:rPr>
        <w:t>(一)、职业生涯规划概述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了解当前和未来的职业市场趋势，以及所处学历教育行业的发展方向，有助于调整个人的职业规划，确保与市场需求保持一致。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3" w:name="_Toc17752"/>
      <w:r>
        <w:rPr>
          <w:rFonts w:ascii="仿宋" w:eastAsia="仿宋" w:hAnsi="仿宋" w:cs="仿宋" w:hint="eastAsia"/>
          <w:sz w:val="28"/>
          <w:lang w:eastAsia="zh-CN"/>
        </w:rPr>
        <w:t>(二)、基本原则与方法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学历教育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4" w:name="_Toc19168"/>
      <w:r>
        <w:rPr>
          <w:rFonts w:ascii="仿宋" w:eastAsia="仿宋" w:hAnsi="仿宋" w:cs="仿宋" w:hint="eastAsia"/>
          <w:sz w:val="28"/>
          <w:lang w:eastAsia="zh-CN"/>
        </w:rPr>
        <w:t>(三)、员工职业生涯管理</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5" w:name="_Toc12767"/>
      <w:r>
        <w:rPr>
          <w:rFonts w:ascii="仿宋" w:eastAsia="仿宋" w:hAnsi="仿宋" w:cs="仿宋" w:hint="eastAsia"/>
          <w:sz w:val="28"/>
          <w:lang w:eastAsia="zh-CN"/>
        </w:rPr>
        <w:t>(四)、职业生涯发展支持体系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建立一个职业发展资源中心，集中提供各类有关职业发展的信息和工具，有助于员工更便捷地获取所需的资源。这可以包括在线平台、内部文档、学历教育行业报告等。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6" w:name="_Toc12173"/>
      <w:r>
        <w:rPr>
          <w:rFonts w:ascii="仿宋" w:eastAsia="仿宋" w:hAnsi="仿宋" w:cs="仿宋" w:hint="eastAsia"/>
          <w:sz w:val="28"/>
          <w:lang w:eastAsia="zh-CN"/>
        </w:rPr>
        <w:t>(五)、公司文化与员工职业发展融合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7" w:name="_Toc4663"/>
      <w:r>
        <w:rPr>
          <w:rFonts w:ascii="仿宋" w:eastAsia="仿宋" w:hAnsi="仿宋" w:cs="仿宋" w:hint="eastAsia"/>
          <w:sz w:val="28"/>
          <w:lang w:eastAsia="zh-CN"/>
        </w:rPr>
        <w:t>(六)、未来趋势与发展策略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学历教育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投资于员工的技能培训，确保他们具备未来工作所需的新技能。与学历教育行业专业机构建立合作关系，提供最新的学历教育行业培训。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8" w:name="_Toc15371"/>
      <w:r>
        <w:rPr>
          <w:rFonts w:ascii="仿宋" w:eastAsia="仿宋" w:hAnsi="仿宋" w:cs="仿宋" w:hint="eastAsia"/>
          <w:sz w:val="28"/>
          <w:lang w:eastAsia="zh-CN"/>
        </w:rPr>
        <w:t>四、第八章员工绩效管理</w:t>
      </w:r>
      <w:bookmarkEnd w:id="18"/>
    </w:p>
    <w:p>
      <w:pPr>
        <w:pStyle w:val="Heading2"/>
        <w:rPr>
          <w:rFonts w:ascii="仿宋" w:eastAsia="仿宋" w:hAnsi="仿宋" w:cs="仿宋" w:hint="eastAsia"/>
          <w:lang w:eastAsia="zh-CN"/>
        </w:rPr>
      </w:pPr>
      <w:bookmarkStart w:id="19" w:name="_Toc23112"/>
      <w:r>
        <w:rPr>
          <w:rFonts w:ascii="仿宋" w:eastAsia="仿宋" w:hAnsi="仿宋" w:cs="仿宋" w:hint="eastAsia"/>
          <w:lang w:eastAsia="zh-CN"/>
        </w:rPr>
        <w:t>(一)、绩效评估体系建立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0" w:name="_Toc14550"/>
      <w:r>
        <w:rPr>
          <w:rFonts w:ascii="仿宋" w:eastAsia="仿宋" w:hAnsi="仿宋" w:cs="仿宋" w:hint="eastAsia"/>
          <w:sz w:val="28"/>
          <w:lang w:eastAsia="zh-CN"/>
        </w:rPr>
        <w:t>(二)、绩效考核与反馈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1" w:name="_Toc3081"/>
      <w:r>
        <w:rPr>
          <w:rFonts w:ascii="仿宋" w:eastAsia="仿宋" w:hAnsi="仿宋" w:cs="仿宋" w:hint="eastAsia"/>
          <w:sz w:val="28"/>
          <w:lang w:eastAsia="zh-CN"/>
        </w:rPr>
        <w:t>(三)、激励与奖惩机制</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2" w:name="_Toc13772"/>
      <w:r>
        <w:rPr>
          <w:rFonts w:ascii="仿宋" w:eastAsia="仿宋" w:hAnsi="仿宋" w:cs="仿宋" w:hint="eastAsia"/>
          <w:sz w:val="28"/>
          <w:lang w:eastAsia="zh-CN"/>
        </w:rPr>
        <w:t>五、宏观环境分析</w:t>
      </w:r>
      <w:bookmarkEnd w:id="22"/>
    </w:p>
    <w:p>
      <w:pPr>
        <w:pStyle w:val="Heading2"/>
        <w:rPr>
          <w:rFonts w:ascii="仿宋" w:eastAsia="仿宋" w:hAnsi="仿宋" w:cs="仿宋" w:hint="eastAsia"/>
          <w:lang w:eastAsia="zh-CN"/>
        </w:rPr>
      </w:pPr>
      <w:bookmarkStart w:id="23" w:name="_Toc16025"/>
      <w:r>
        <w:rPr>
          <w:rFonts w:ascii="仿宋" w:eastAsia="仿宋" w:hAnsi="仿宋" w:cs="仿宋" w:hint="eastAsia"/>
          <w:lang w:eastAsia="zh-CN"/>
        </w:rPr>
        <w:t>(一)、宏观环境分析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学历教育行业中具有重要意义。随着社会结构的变化，消费者对产品和服务的需求也发生了变化。当前，社会对可持续性和社会责任的关注不断增加，这对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https://d.book118.com/408010053027006025</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B72831"/>
    <w:rsid w:val="36B728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408010053027006025"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2023-12-19T03:43:00Z</dcterms:created>
  <dcterms:modified xsi:type="dcterms:W3CDTF">2023-12-19T03:43:21Z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2F619A6193F44454ADE69A3AB15D12D2_11</vt:lpwstr>
  </property>
  <property fmtid="{D5CDD505-2E9C-101B-9397-08002B2CF9AE}" pid="3" name="KSOProductBuildVer">
    <vt:lpwstr>2052-12.1.0.16120</vt:lpwstr>
  </property>
</Properties>
</file>