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中大型重载轴承项目计划设计方案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502" w:history="1">
        <w:r>
          <w:rPr>
            <w:rFonts w:ascii="仿宋" w:eastAsia="仿宋" w:hAnsi="仿宋" w:cs="仿宋" w:hint="eastAsia"/>
            <w:lang w:eastAsia="zh-CN"/>
          </w:rPr>
          <w:t>序言</w:t>
        </w:r>
        <w:r>
          <w:tab/>
        </w:r>
        <w:r>
          <w:fldChar w:fldCharType="begin"/>
        </w:r>
        <w:r>
          <w:instrText xml:space="preserve"> PAGEREF _Toc10502 \h </w:instrText>
        </w:r>
        <w:r>
          <w:fldChar w:fldCharType="separate"/>
        </w:r>
        <w:r>
          <w:t>3</w:t>
        </w:r>
        <w:r>
          <w:fldChar w:fldCharType="end"/>
        </w:r>
      </w:hyperlink>
    </w:p>
    <w:p>
      <w:pPr>
        <w:pStyle w:val="TOC1"/>
        <w:tabs>
          <w:tab w:val="right" w:leader="dot" w:pos="8306"/>
        </w:tabs>
      </w:pPr>
      <w:hyperlink w:anchor="_Toc21284" w:history="1">
        <w:r>
          <w:rPr>
            <w:rFonts w:ascii="仿宋" w:eastAsia="仿宋" w:hAnsi="仿宋" w:cs="仿宋" w:hint="eastAsia"/>
            <w:lang w:eastAsia="zh-CN"/>
          </w:rPr>
          <w:t>一、中大型重载轴承项目绩效评估</w:t>
        </w:r>
        <w:r>
          <w:tab/>
        </w:r>
        <w:r>
          <w:fldChar w:fldCharType="begin"/>
        </w:r>
        <w:r>
          <w:instrText xml:space="preserve"> PAGEREF _Toc21284 \h </w:instrText>
        </w:r>
        <w:r>
          <w:fldChar w:fldCharType="separate"/>
        </w:r>
        <w:r>
          <w:t>3</w:t>
        </w:r>
        <w:r>
          <w:fldChar w:fldCharType="end"/>
        </w:r>
      </w:hyperlink>
    </w:p>
    <w:p>
      <w:pPr>
        <w:pStyle w:val="TOC2"/>
        <w:tabs>
          <w:tab w:val="right" w:leader="dot" w:pos="8306"/>
        </w:tabs>
      </w:pPr>
      <w:hyperlink w:anchor="_Toc10133" w:history="1">
        <w:r>
          <w:rPr>
            <w:rFonts w:ascii="仿宋" w:eastAsia="仿宋" w:hAnsi="仿宋" w:cs="仿宋" w:hint="eastAsia"/>
            <w:lang w:eastAsia="zh-CN"/>
          </w:rPr>
          <w:t>(一)、绩效评估指标</w:t>
        </w:r>
        <w:r>
          <w:tab/>
        </w:r>
        <w:r>
          <w:fldChar w:fldCharType="begin"/>
        </w:r>
        <w:r>
          <w:instrText xml:space="preserve"> PAGEREF _Toc10133 \h </w:instrText>
        </w:r>
        <w:r>
          <w:fldChar w:fldCharType="separate"/>
        </w:r>
        <w:r>
          <w:t>3</w:t>
        </w:r>
        <w:r>
          <w:fldChar w:fldCharType="end"/>
        </w:r>
      </w:hyperlink>
    </w:p>
    <w:p>
      <w:pPr>
        <w:pStyle w:val="TOC2"/>
        <w:tabs>
          <w:tab w:val="right" w:leader="dot" w:pos="8306"/>
        </w:tabs>
      </w:pPr>
      <w:hyperlink w:anchor="_Toc27029" w:history="1">
        <w:r>
          <w:rPr>
            <w:rFonts w:ascii="仿宋" w:eastAsia="仿宋" w:hAnsi="仿宋" w:cs="仿宋" w:hint="eastAsia"/>
            <w:lang w:eastAsia="zh-CN"/>
          </w:rPr>
          <w:t>(二)、绩效评估方法</w:t>
        </w:r>
        <w:r>
          <w:tab/>
        </w:r>
        <w:r>
          <w:fldChar w:fldCharType="begin"/>
        </w:r>
        <w:r>
          <w:instrText xml:space="preserve"> PAGEREF _Toc27029 \h </w:instrText>
        </w:r>
        <w:r>
          <w:fldChar w:fldCharType="separate"/>
        </w:r>
        <w:r>
          <w:t>4</w:t>
        </w:r>
        <w:r>
          <w:fldChar w:fldCharType="end"/>
        </w:r>
      </w:hyperlink>
    </w:p>
    <w:p>
      <w:pPr>
        <w:pStyle w:val="TOC2"/>
        <w:tabs>
          <w:tab w:val="right" w:leader="dot" w:pos="8306"/>
        </w:tabs>
      </w:pPr>
      <w:hyperlink w:anchor="_Toc32399" w:history="1">
        <w:r>
          <w:rPr>
            <w:rFonts w:ascii="仿宋" w:eastAsia="仿宋" w:hAnsi="仿宋" w:cs="仿宋" w:hint="eastAsia"/>
            <w:lang w:eastAsia="zh-CN"/>
          </w:rPr>
          <w:t>(三)、绩效评估周期</w:t>
        </w:r>
        <w:r>
          <w:tab/>
        </w:r>
        <w:r>
          <w:fldChar w:fldCharType="begin"/>
        </w:r>
        <w:r>
          <w:instrText xml:space="preserve"> PAGEREF _Toc32399 \h </w:instrText>
        </w:r>
        <w:r>
          <w:fldChar w:fldCharType="separate"/>
        </w:r>
        <w:r>
          <w:t>5</w:t>
        </w:r>
        <w:r>
          <w:fldChar w:fldCharType="end"/>
        </w:r>
      </w:hyperlink>
    </w:p>
    <w:p>
      <w:pPr>
        <w:pStyle w:val="TOC1"/>
        <w:tabs>
          <w:tab w:val="right" w:leader="dot" w:pos="8306"/>
        </w:tabs>
      </w:pPr>
      <w:hyperlink w:anchor="_Toc9183" w:history="1">
        <w:r>
          <w:rPr>
            <w:rFonts w:ascii="仿宋" w:eastAsia="仿宋" w:hAnsi="仿宋" w:cs="仿宋" w:hint="eastAsia"/>
            <w:lang w:eastAsia="zh-CN"/>
          </w:rPr>
          <w:t>二、中大型重载轴承项目建设背景及必要性分析</w:t>
        </w:r>
        <w:r>
          <w:tab/>
        </w:r>
        <w:r>
          <w:fldChar w:fldCharType="begin"/>
        </w:r>
        <w:r>
          <w:instrText xml:space="preserve"> PAGEREF _Toc9183 \h </w:instrText>
        </w:r>
        <w:r>
          <w:fldChar w:fldCharType="separate"/>
        </w:r>
        <w:r>
          <w:t>6</w:t>
        </w:r>
        <w:r>
          <w:fldChar w:fldCharType="end"/>
        </w:r>
      </w:hyperlink>
    </w:p>
    <w:p>
      <w:pPr>
        <w:pStyle w:val="TOC2"/>
        <w:tabs>
          <w:tab w:val="right" w:leader="dot" w:pos="8306"/>
        </w:tabs>
      </w:pPr>
      <w:hyperlink w:anchor="_Toc26535" w:history="1">
        <w:r>
          <w:rPr>
            <w:rFonts w:ascii="仿宋" w:eastAsia="仿宋" w:hAnsi="仿宋" w:cs="仿宋" w:hint="eastAsia"/>
            <w:lang w:eastAsia="zh-CN"/>
          </w:rPr>
          <w:t>(一)、中大型重载轴承项目背景分析</w:t>
        </w:r>
        <w:r>
          <w:tab/>
        </w:r>
        <w:r>
          <w:fldChar w:fldCharType="begin"/>
        </w:r>
        <w:r>
          <w:instrText xml:space="preserve"> PAGEREF _Toc26535 \h </w:instrText>
        </w:r>
        <w:r>
          <w:fldChar w:fldCharType="separate"/>
        </w:r>
        <w:r>
          <w:t>6</w:t>
        </w:r>
        <w:r>
          <w:fldChar w:fldCharType="end"/>
        </w:r>
      </w:hyperlink>
    </w:p>
    <w:p>
      <w:pPr>
        <w:pStyle w:val="TOC2"/>
        <w:tabs>
          <w:tab w:val="right" w:leader="dot" w:pos="8306"/>
        </w:tabs>
      </w:pPr>
      <w:hyperlink w:anchor="_Toc8150" w:history="1">
        <w:r>
          <w:rPr>
            <w:rFonts w:ascii="仿宋" w:eastAsia="仿宋" w:hAnsi="仿宋" w:cs="仿宋" w:hint="eastAsia"/>
            <w:lang w:eastAsia="zh-CN"/>
          </w:rPr>
          <w:t>(二)、中大型重载轴承项目建设必要性分析</w:t>
        </w:r>
        <w:r>
          <w:tab/>
        </w:r>
        <w:r>
          <w:fldChar w:fldCharType="begin"/>
        </w:r>
        <w:r>
          <w:instrText xml:space="preserve"> PAGEREF _Toc8150 \h </w:instrText>
        </w:r>
        <w:r>
          <w:fldChar w:fldCharType="separate"/>
        </w:r>
        <w:r>
          <w:t>8</w:t>
        </w:r>
        <w:r>
          <w:fldChar w:fldCharType="end"/>
        </w:r>
      </w:hyperlink>
    </w:p>
    <w:p>
      <w:pPr>
        <w:pStyle w:val="TOC1"/>
        <w:tabs>
          <w:tab w:val="right" w:leader="dot" w:pos="8306"/>
        </w:tabs>
      </w:pPr>
      <w:hyperlink w:anchor="_Toc20641" w:history="1">
        <w:r>
          <w:rPr>
            <w:rFonts w:ascii="仿宋" w:eastAsia="仿宋" w:hAnsi="仿宋" w:cs="仿宋" w:hint="eastAsia"/>
            <w:lang w:eastAsia="zh-CN"/>
          </w:rPr>
          <w:t>三、中大型重载轴承项目选址可行性分析</w:t>
        </w:r>
        <w:r>
          <w:tab/>
        </w:r>
        <w:r>
          <w:fldChar w:fldCharType="begin"/>
        </w:r>
        <w:r>
          <w:instrText xml:space="preserve"> PAGEREF _Toc20641 \h </w:instrText>
        </w:r>
        <w:r>
          <w:fldChar w:fldCharType="separate"/>
        </w:r>
        <w:r>
          <w:t>9</w:t>
        </w:r>
        <w:r>
          <w:fldChar w:fldCharType="end"/>
        </w:r>
      </w:hyperlink>
    </w:p>
    <w:p>
      <w:pPr>
        <w:pStyle w:val="TOC2"/>
        <w:tabs>
          <w:tab w:val="right" w:leader="dot" w:pos="8306"/>
        </w:tabs>
      </w:pPr>
      <w:hyperlink w:anchor="_Toc18027" w:history="1">
        <w:r>
          <w:rPr>
            <w:rFonts w:ascii="仿宋" w:eastAsia="仿宋" w:hAnsi="仿宋" w:cs="仿宋" w:hint="eastAsia"/>
            <w:lang w:eastAsia="zh-CN"/>
          </w:rPr>
          <w:t>(一)、中大型重载轴承项目选址</w:t>
        </w:r>
        <w:r>
          <w:tab/>
        </w:r>
        <w:r>
          <w:fldChar w:fldCharType="begin"/>
        </w:r>
        <w:r>
          <w:instrText xml:space="preserve"> PAGEREF _Toc18027 \h </w:instrText>
        </w:r>
        <w:r>
          <w:fldChar w:fldCharType="separate"/>
        </w:r>
        <w:r>
          <w:t>9</w:t>
        </w:r>
        <w:r>
          <w:fldChar w:fldCharType="end"/>
        </w:r>
      </w:hyperlink>
    </w:p>
    <w:p>
      <w:pPr>
        <w:pStyle w:val="TOC2"/>
        <w:tabs>
          <w:tab w:val="right" w:leader="dot" w:pos="8306"/>
        </w:tabs>
      </w:pPr>
      <w:hyperlink w:anchor="_Toc20477" w:history="1">
        <w:r>
          <w:rPr>
            <w:rFonts w:ascii="仿宋" w:eastAsia="仿宋" w:hAnsi="仿宋" w:cs="仿宋" w:hint="eastAsia"/>
            <w:lang w:eastAsia="zh-CN"/>
          </w:rPr>
          <w:t>(二)、用地控制指标</w:t>
        </w:r>
        <w:r>
          <w:tab/>
        </w:r>
        <w:r>
          <w:fldChar w:fldCharType="begin"/>
        </w:r>
        <w:r>
          <w:instrText xml:space="preserve"> PAGEREF _Toc20477 \h </w:instrText>
        </w:r>
        <w:r>
          <w:fldChar w:fldCharType="separate"/>
        </w:r>
        <w:r>
          <w:t>9</w:t>
        </w:r>
        <w:r>
          <w:fldChar w:fldCharType="end"/>
        </w:r>
      </w:hyperlink>
    </w:p>
    <w:p>
      <w:pPr>
        <w:pStyle w:val="TOC2"/>
        <w:tabs>
          <w:tab w:val="right" w:leader="dot" w:pos="8306"/>
        </w:tabs>
      </w:pPr>
      <w:hyperlink w:anchor="_Toc10276" w:history="1">
        <w:r>
          <w:rPr>
            <w:rFonts w:ascii="仿宋" w:eastAsia="仿宋" w:hAnsi="仿宋" w:cs="仿宋" w:hint="eastAsia"/>
            <w:lang w:eastAsia="zh-CN"/>
          </w:rPr>
          <w:t>(三)、节约用地措施</w:t>
        </w:r>
        <w:r>
          <w:tab/>
        </w:r>
        <w:r>
          <w:fldChar w:fldCharType="begin"/>
        </w:r>
        <w:r>
          <w:instrText xml:space="preserve"> PAGEREF _Toc10276 \h </w:instrText>
        </w:r>
        <w:r>
          <w:fldChar w:fldCharType="separate"/>
        </w:r>
        <w:r>
          <w:t>11</w:t>
        </w:r>
        <w:r>
          <w:fldChar w:fldCharType="end"/>
        </w:r>
      </w:hyperlink>
    </w:p>
    <w:p>
      <w:pPr>
        <w:pStyle w:val="TOC2"/>
        <w:tabs>
          <w:tab w:val="right" w:leader="dot" w:pos="8306"/>
        </w:tabs>
      </w:pPr>
      <w:hyperlink w:anchor="_Toc24589" w:history="1">
        <w:r>
          <w:rPr>
            <w:rFonts w:ascii="仿宋" w:eastAsia="仿宋" w:hAnsi="仿宋" w:cs="仿宋" w:hint="eastAsia"/>
            <w:lang w:eastAsia="zh-CN"/>
          </w:rPr>
          <w:t>(四)、总图布置方案</w:t>
        </w:r>
        <w:r>
          <w:tab/>
        </w:r>
        <w:r>
          <w:fldChar w:fldCharType="begin"/>
        </w:r>
        <w:r>
          <w:instrText xml:space="preserve"> PAGEREF _Toc24589 \h </w:instrText>
        </w:r>
        <w:r>
          <w:fldChar w:fldCharType="separate"/>
        </w:r>
        <w:r>
          <w:t>13</w:t>
        </w:r>
        <w:r>
          <w:fldChar w:fldCharType="end"/>
        </w:r>
      </w:hyperlink>
    </w:p>
    <w:p>
      <w:pPr>
        <w:pStyle w:val="TOC2"/>
        <w:tabs>
          <w:tab w:val="right" w:leader="dot" w:pos="8306"/>
        </w:tabs>
      </w:pPr>
      <w:hyperlink w:anchor="_Toc23142" w:history="1">
        <w:r>
          <w:rPr>
            <w:rFonts w:ascii="仿宋" w:eastAsia="仿宋" w:hAnsi="仿宋" w:cs="仿宋" w:hint="eastAsia"/>
            <w:lang w:eastAsia="zh-CN"/>
          </w:rPr>
          <w:t>(五)、选址综合评价</w:t>
        </w:r>
        <w:r>
          <w:tab/>
        </w:r>
        <w:r>
          <w:fldChar w:fldCharType="begin"/>
        </w:r>
        <w:r>
          <w:instrText xml:space="preserve"> PAGEREF _Toc23142 \h </w:instrText>
        </w:r>
        <w:r>
          <w:fldChar w:fldCharType="separate"/>
        </w:r>
        <w:r>
          <w:t>14</w:t>
        </w:r>
        <w:r>
          <w:fldChar w:fldCharType="end"/>
        </w:r>
      </w:hyperlink>
    </w:p>
    <w:p>
      <w:pPr>
        <w:pStyle w:val="TOC1"/>
        <w:tabs>
          <w:tab w:val="right" w:leader="dot" w:pos="8306"/>
        </w:tabs>
      </w:pPr>
      <w:hyperlink w:anchor="_Toc7056" w:history="1">
        <w:r>
          <w:rPr>
            <w:rFonts w:ascii="仿宋" w:eastAsia="仿宋" w:hAnsi="仿宋" w:cs="仿宋" w:hint="eastAsia"/>
            <w:lang w:eastAsia="zh-CN"/>
          </w:rPr>
          <w:t>四、中大型重载轴承项目可持续发展</w:t>
        </w:r>
        <w:r>
          <w:tab/>
        </w:r>
        <w:r>
          <w:fldChar w:fldCharType="begin"/>
        </w:r>
        <w:r>
          <w:instrText xml:space="preserve"> PAGEREF _Toc7056 \h </w:instrText>
        </w:r>
        <w:r>
          <w:fldChar w:fldCharType="separate"/>
        </w:r>
        <w:r>
          <w:t>15</w:t>
        </w:r>
        <w:r>
          <w:fldChar w:fldCharType="end"/>
        </w:r>
      </w:hyperlink>
    </w:p>
    <w:p>
      <w:pPr>
        <w:pStyle w:val="TOC2"/>
        <w:tabs>
          <w:tab w:val="right" w:leader="dot" w:pos="8306"/>
        </w:tabs>
      </w:pPr>
      <w:hyperlink w:anchor="_Toc17437" w:history="1">
        <w:r>
          <w:rPr>
            <w:rFonts w:ascii="仿宋" w:eastAsia="仿宋" w:hAnsi="仿宋" w:cs="仿宋" w:hint="eastAsia"/>
            <w:lang w:eastAsia="zh-CN"/>
          </w:rPr>
          <w:t>(一)、可持续战略与实践</w:t>
        </w:r>
        <w:r>
          <w:tab/>
        </w:r>
        <w:r>
          <w:fldChar w:fldCharType="begin"/>
        </w:r>
        <w:r>
          <w:instrText xml:space="preserve"> PAGEREF _Toc17437 \h </w:instrText>
        </w:r>
        <w:r>
          <w:fldChar w:fldCharType="separate"/>
        </w:r>
        <w:r>
          <w:t>15</w:t>
        </w:r>
        <w:r>
          <w:fldChar w:fldCharType="end"/>
        </w:r>
      </w:hyperlink>
    </w:p>
    <w:p>
      <w:pPr>
        <w:pStyle w:val="TOC2"/>
        <w:tabs>
          <w:tab w:val="right" w:leader="dot" w:pos="8306"/>
        </w:tabs>
      </w:pPr>
      <w:hyperlink w:anchor="_Toc20553" w:history="1">
        <w:r>
          <w:rPr>
            <w:rFonts w:ascii="仿宋" w:eastAsia="仿宋" w:hAnsi="仿宋" w:cs="仿宋" w:hint="eastAsia"/>
            <w:lang w:eastAsia="zh-CN"/>
          </w:rPr>
          <w:t>(二)、环保与社会责任</w:t>
        </w:r>
        <w:r>
          <w:tab/>
        </w:r>
        <w:r>
          <w:fldChar w:fldCharType="begin"/>
        </w:r>
        <w:r>
          <w:instrText xml:space="preserve"> PAGEREF _Toc20553 \h </w:instrText>
        </w:r>
        <w:r>
          <w:fldChar w:fldCharType="separate"/>
        </w:r>
        <w:r>
          <w:t>15</w:t>
        </w:r>
        <w:r>
          <w:fldChar w:fldCharType="end"/>
        </w:r>
      </w:hyperlink>
    </w:p>
    <w:p>
      <w:pPr>
        <w:pStyle w:val="TOC1"/>
        <w:tabs>
          <w:tab w:val="right" w:leader="dot" w:pos="8306"/>
        </w:tabs>
      </w:pPr>
      <w:hyperlink w:anchor="_Toc31868" w:history="1">
        <w:r>
          <w:rPr>
            <w:rFonts w:ascii="仿宋" w:eastAsia="仿宋" w:hAnsi="仿宋" w:cs="仿宋" w:hint="eastAsia"/>
            <w:lang w:eastAsia="zh-CN"/>
          </w:rPr>
          <w:t>五、市场分析、调研</w:t>
        </w:r>
        <w:r>
          <w:tab/>
        </w:r>
        <w:r>
          <w:fldChar w:fldCharType="begin"/>
        </w:r>
        <w:r>
          <w:instrText xml:space="preserve"> PAGEREF _Toc31868 \h </w:instrText>
        </w:r>
        <w:r>
          <w:fldChar w:fldCharType="separate"/>
        </w:r>
        <w:r>
          <w:t>16</w:t>
        </w:r>
        <w:r>
          <w:fldChar w:fldCharType="end"/>
        </w:r>
      </w:hyperlink>
    </w:p>
    <w:p>
      <w:pPr>
        <w:pStyle w:val="TOC2"/>
        <w:tabs>
          <w:tab w:val="right" w:leader="dot" w:pos="8306"/>
        </w:tabs>
      </w:pPr>
      <w:hyperlink w:anchor="_Toc7980" w:history="1">
        <w:r>
          <w:rPr>
            <w:rFonts w:ascii="仿宋" w:eastAsia="仿宋" w:hAnsi="仿宋" w:cs="仿宋" w:hint="eastAsia"/>
            <w:lang w:eastAsia="zh-CN"/>
          </w:rPr>
          <w:t>(一)、中大型重载轴承行业分析</w:t>
        </w:r>
        <w:r>
          <w:tab/>
        </w:r>
        <w:r>
          <w:fldChar w:fldCharType="begin"/>
        </w:r>
        <w:r>
          <w:instrText xml:space="preserve"> PAGEREF _Toc7980 \h </w:instrText>
        </w:r>
        <w:r>
          <w:fldChar w:fldCharType="separate"/>
        </w:r>
        <w:r>
          <w:t>16</w:t>
        </w:r>
        <w:r>
          <w:fldChar w:fldCharType="end"/>
        </w:r>
      </w:hyperlink>
    </w:p>
    <w:p>
      <w:pPr>
        <w:pStyle w:val="TOC2"/>
        <w:tabs>
          <w:tab w:val="right" w:leader="dot" w:pos="8306"/>
        </w:tabs>
      </w:pPr>
      <w:hyperlink w:anchor="_Toc13552" w:history="1">
        <w:r>
          <w:rPr>
            <w:rFonts w:ascii="仿宋" w:eastAsia="仿宋" w:hAnsi="仿宋" w:cs="仿宋" w:hint="eastAsia"/>
            <w:lang w:eastAsia="zh-CN"/>
          </w:rPr>
          <w:t>(二)、中大型重载轴承市场分析预测</w:t>
        </w:r>
        <w:r>
          <w:tab/>
        </w:r>
        <w:r>
          <w:fldChar w:fldCharType="begin"/>
        </w:r>
        <w:r>
          <w:instrText xml:space="preserve"> PAGEREF _Toc13552 \h </w:instrText>
        </w:r>
        <w:r>
          <w:fldChar w:fldCharType="separate"/>
        </w:r>
        <w:r>
          <w:t>17</w:t>
        </w:r>
        <w:r>
          <w:fldChar w:fldCharType="end"/>
        </w:r>
      </w:hyperlink>
    </w:p>
    <w:p>
      <w:pPr>
        <w:pStyle w:val="TOC1"/>
        <w:tabs>
          <w:tab w:val="right" w:leader="dot" w:pos="8306"/>
        </w:tabs>
      </w:pPr>
      <w:hyperlink w:anchor="_Toc24342" w:history="1">
        <w:r>
          <w:rPr>
            <w:rFonts w:ascii="仿宋" w:eastAsia="仿宋" w:hAnsi="仿宋" w:cs="仿宋" w:hint="eastAsia"/>
            <w:lang w:eastAsia="zh-CN"/>
          </w:rPr>
          <w:t>六、中大型重载轴承项目文档管理</w:t>
        </w:r>
        <w:r>
          <w:tab/>
        </w:r>
        <w:r>
          <w:fldChar w:fldCharType="begin"/>
        </w:r>
        <w:r>
          <w:instrText xml:space="preserve"> PAGEREF _Toc24342 \h </w:instrText>
        </w:r>
        <w:r>
          <w:fldChar w:fldCharType="separate"/>
        </w:r>
        <w:r>
          <w:t>18</w:t>
        </w:r>
        <w:r>
          <w:fldChar w:fldCharType="end"/>
        </w:r>
      </w:hyperlink>
    </w:p>
    <w:p>
      <w:pPr>
        <w:pStyle w:val="TOC2"/>
        <w:tabs>
          <w:tab w:val="right" w:leader="dot" w:pos="8306"/>
        </w:tabs>
      </w:pPr>
      <w:hyperlink w:anchor="_Toc12157" w:history="1">
        <w:r>
          <w:rPr>
            <w:rFonts w:ascii="仿宋" w:eastAsia="仿宋" w:hAnsi="仿宋" w:cs="仿宋" w:hint="eastAsia"/>
            <w:lang w:eastAsia="zh-CN"/>
          </w:rPr>
          <w:t>(一)、文档编制与审查</w:t>
        </w:r>
        <w:r>
          <w:tab/>
        </w:r>
        <w:r>
          <w:fldChar w:fldCharType="begin"/>
        </w:r>
        <w:r>
          <w:instrText xml:space="preserve"> PAGEREF _Toc12157 \h </w:instrText>
        </w:r>
        <w:r>
          <w:fldChar w:fldCharType="separate"/>
        </w:r>
        <w:r>
          <w:t>18</w:t>
        </w:r>
        <w:r>
          <w:fldChar w:fldCharType="end"/>
        </w:r>
      </w:hyperlink>
    </w:p>
    <w:p>
      <w:pPr>
        <w:pStyle w:val="TOC2"/>
        <w:tabs>
          <w:tab w:val="right" w:leader="dot" w:pos="8306"/>
        </w:tabs>
      </w:pPr>
      <w:hyperlink w:anchor="_Toc24111" w:history="1">
        <w:r>
          <w:rPr>
            <w:rFonts w:ascii="仿宋" w:eastAsia="仿宋" w:hAnsi="仿宋" w:cs="仿宋" w:hint="eastAsia"/>
            <w:lang w:eastAsia="zh-CN"/>
          </w:rPr>
          <w:t>(二)、文档发布与分发</w:t>
        </w:r>
        <w:r>
          <w:tab/>
        </w:r>
        <w:r>
          <w:fldChar w:fldCharType="begin"/>
        </w:r>
        <w:r>
          <w:instrText xml:space="preserve"> PAGEREF _Toc24111 \h </w:instrText>
        </w:r>
        <w:r>
          <w:fldChar w:fldCharType="separate"/>
        </w:r>
        <w:r>
          <w:t>19</w:t>
        </w:r>
        <w:r>
          <w:fldChar w:fldCharType="end"/>
        </w:r>
      </w:hyperlink>
    </w:p>
    <w:p>
      <w:pPr>
        <w:pStyle w:val="TOC2"/>
        <w:tabs>
          <w:tab w:val="right" w:leader="dot" w:pos="8306"/>
        </w:tabs>
      </w:pPr>
      <w:hyperlink w:anchor="_Toc3349" w:history="1">
        <w:r>
          <w:rPr>
            <w:rFonts w:ascii="仿宋" w:eastAsia="仿宋" w:hAnsi="仿宋" w:cs="仿宋" w:hint="eastAsia"/>
            <w:lang w:eastAsia="zh-CN"/>
          </w:rPr>
          <w:t>(三)、文档存档与归档</w:t>
        </w:r>
        <w:r>
          <w:tab/>
        </w:r>
        <w:r>
          <w:fldChar w:fldCharType="begin"/>
        </w:r>
        <w:r>
          <w:instrText xml:space="preserve"> PAGEREF _Toc3349 \h </w:instrText>
        </w:r>
        <w:r>
          <w:fldChar w:fldCharType="separate"/>
        </w:r>
        <w:r>
          <w:t>20</w:t>
        </w:r>
        <w:r>
          <w:fldChar w:fldCharType="end"/>
        </w:r>
      </w:hyperlink>
    </w:p>
    <w:p>
      <w:pPr>
        <w:pStyle w:val="TOC1"/>
        <w:tabs>
          <w:tab w:val="right" w:leader="dot" w:pos="8306"/>
        </w:tabs>
      </w:pPr>
      <w:hyperlink w:anchor="_Toc16225" w:history="1">
        <w:r>
          <w:rPr>
            <w:rFonts w:ascii="仿宋" w:eastAsia="仿宋" w:hAnsi="仿宋" w:cs="仿宋" w:hint="eastAsia"/>
            <w:lang w:eastAsia="zh-CN"/>
          </w:rPr>
          <w:t>七、生产安全保护</w:t>
        </w:r>
        <w:r>
          <w:tab/>
        </w:r>
        <w:r>
          <w:fldChar w:fldCharType="begin"/>
        </w:r>
        <w:r>
          <w:instrText xml:space="preserve"> PAGEREF _Toc16225 \h </w:instrText>
        </w:r>
        <w:r>
          <w:fldChar w:fldCharType="separate"/>
        </w:r>
        <w:r>
          <w:t>22</w:t>
        </w:r>
        <w:r>
          <w:fldChar w:fldCharType="end"/>
        </w:r>
      </w:hyperlink>
    </w:p>
    <w:p>
      <w:pPr>
        <w:pStyle w:val="TOC2"/>
        <w:tabs>
          <w:tab w:val="right" w:leader="dot" w:pos="8306"/>
        </w:tabs>
      </w:pPr>
      <w:hyperlink w:anchor="_Toc23475" w:history="1">
        <w:r>
          <w:rPr>
            <w:rFonts w:ascii="仿宋" w:eastAsia="仿宋" w:hAnsi="仿宋" w:cs="仿宋" w:hint="eastAsia"/>
            <w:lang w:eastAsia="zh-CN"/>
          </w:rPr>
          <w:t>(一)、消防安全</w:t>
        </w:r>
        <w:r>
          <w:tab/>
        </w:r>
        <w:r>
          <w:fldChar w:fldCharType="begin"/>
        </w:r>
        <w:r>
          <w:instrText xml:space="preserve"> PAGEREF _Toc23475 \h </w:instrText>
        </w:r>
        <w:r>
          <w:fldChar w:fldCharType="separate"/>
        </w:r>
        <w:r>
          <w:t>22</w:t>
        </w:r>
        <w:r>
          <w:fldChar w:fldCharType="end"/>
        </w:r>
      </w:hyperlink>
    </w:p>
    <w:p>
      <w:pPr>
        <w:pStyle w:val="TOC2"/>
        <w:tabs>
          <w:tab w:val="right" w:leader="dot" w:pos="8306"/>
        </w:tabs>
      </w:pPr>
      <w:hyperlink w:anchor="_Toc23694" w:history="1">
        <w:r>
          <w:rPr>
            <w:rFonts w:ascii="仿宋" w:eastAsia="仿宋" w:hAnsi="仿宋" w:cs="仿宋" w:hint="eastAsia"/>
            <w:lang w:eastAsia="zh-CN"/>
          </w:rPr>
          <w:t>(二)、防火防爆总图布置措施</w:t>
        </w:r>
        <w:r>
          <w:tab/>
        </w:r>
        <w:r>
          <w:fldChar w:fldCharType="begin"/>
        </w:r>
        <w:r>
          <w:instrText xml:space="preserve"> PAGEREF _Toc23694 \h </w:instrText>
        </w:r>
        <w:r>
          <w:fldChar w:fldCharType="separate"/>
        </w:r>
        <w:r>
          <w:t>23</w:t>
        </w:r>
        <w:r>
          <w:fldChar w:fldCharType="end"/>
        </w:r>
      </w:hyperlink>
    </w:p>
    <w:p>
      <w:pPr>
        <w:pStyle w:val="TOC2"/>
        <w:tabs>
          <w:tab w:val="right" w:leader="dot" w:pos="8306"/>
        </w:tabs>
      </w:pPr>
      <w:hyperlink w:anchor="_Toc19004" w:history="1">
        <w:r>
          <w:rPr>
            <w:rFonts w:ascii="仿宋" w:eastAsia="仿宋" w:hAnsi="仿宋" w:cs="仿宋" w:hint="eastAsia"/>
            <w:lang w:eastAsia="zh-CN"/>
          </w:rPr>
          <w:t>(三)、自然灾害防范措施</w:t>
        </w:r>
        <w:r>
          <w:tab/>
        </w:r>
        <w:r>
          <w:fldChar w:fldCharType="begin"/>
        </w:r>
        <w:r>
          <w:instrText xml:space="preserve"> PAGEREF _Toc19004 \h </w:instrText>
        </w:r>
        <w:r>
          <w:fldChar w:fldCharType="separate"/>
        </w:r>
        <w:r>
          <w:t>24</w:t>
        </w:r>
        <w:r>
          <w:fldChar w:fldCharType="end"/>
        </w:r>
      </w:hyperlink>
    </w:p>
    <w:p>
      <w:pPr>
        <w:pStyle w:val="TOC2"/>
        <w:tabs>
          <w:tab w:val="right" w:leader="dot" w:pos="8306"/>
        </w:tabs>
      </w:pPr>
      <w:hyperlink w:anchor="_Toc7015" w:history="1">
        <w:r>
          <w:rPr>
            <w:rFonts w:ascii="仿宋" w:eastAsia="仿宋" w:hAnsi="仿宋" w:cs="仿宋" w:hint="eastAsia"/>
            <w:lang w:eastAsia="zh-CN"/>
          </w:rPr>
          <w:t>(四)、安全色及安全标志使用要求</w:t>
        </w:r>
        <w:r>
          <w:tab/>
        </w:r>
        <w:r>
          <w:fldChar w:fldCharType="begin"/>
        </w:r>
        <w:r>
          <w:instrText xml:space="preserve"> PAGEREF _Toc7015 \h </w:instrText>
        </w:r>
        <w:r>
          <w:fldChar w:fldCharType="separate"/>
        </w:r>
        <w:r>
          <w:t>25</w:t>
        </w:r>
        <w:r>
          <w:fldChar w:fldCharType="end"/>
        </w:r>
      </w:hyperlink>
    </w:p>
    <w:p>
      <w:pPr>
        <w:pStyle w:val="TOC2"/>
        <w:tabs>
          <w:tab w:val="right" w:leader="dot" w:pos="8306"/>
        </w:tabs>
      </w:pPr>
      <w:hyperlink w:anchor="_Toc22642" w:history="1">
        <w:r>
          <w:rPr>
            <w:rFonts w:ascii="仿宋" w:eastAsia="仿宋" w:hAnsi="仿宋" w:cs="仿宋" w:hint="eastAsia"/>
            <w:lang w:eastAsia="zh-CN"/>
          </w:rPr>
          <w:t>(五)、防尘防毒措施</w:t>
        </w:r>
        <w:r>
          <w:tab/>
        </w:r>
        <w:r>
          <w:fldChar w:fldCharType="begin"/>
        </w:r>
        <w:r>
          <w:instrText xml:space="preserve"> PAGEREF _Toc22642 \h </w:instrText>
        </w:r>
        <w:r>
          <w:fldChar w:fldCharType="separate"/>
        </w:r>
        <w:r>
          <w:t>26</w:t>
        </w:r>
        <w:r>
          <w:fldChar w:fldCharType="end"/>
        </w:r>
      </w:hyperlink>
    </w:p>
    <w:p>
      <w:pPr>
        <w:pStyle w:val="TOC2"/>
        <w:tabs>
          <w:tab w:val="right" w:leader="dot" w:pos="8306"/>
        </w:tabs>
      </w:pPr>
      <w:hyperlink w:anchor="_Toc21016" w:history="1">
        <w:r>
          <w:rPr>
            <w:rFonts w:ascii="仿宋" w:eastAsia="仿宋" w:hAnsi="仿宋" w:cs="仿宋" w:hint="eastAsia"/>
            <w:lang w:eastAsia="zh-CN"/>
          </w:rPr>
          <w:t>(六)、防静电、触电防护及防雷措施</w:t>
        </w:r>
        <w:r>
          <w:tab/>
        </w:r>
        <w:r>
          <w:fldChar w:fldCharType="begin"/>
        </w:r>
        <w:r>
          <w:instrText xml:space="preserve"> PAGEREF _Toc21016 \h </w:instrText>
        </w:r>
        <w:r>
          <w:fldChar w:fldCharType="separate"/>
        </w:r>
        <w:r>
          <w:t>27</w:t>
        </w:r>
        <w:r>
          <w:fldChar w:fldCharType="end"/>
        </w:r>
      </w:hyperlink>
    </w:p>
    <w:p>
      <w:pPr>
        <w:pStyle w:val="TOC2"/>
        <w:tabs>
          <w:tab w:val="right" w:leader="dot" w:pos="8306"/>
        </w:tabs>
      </w:pPr>
      <w:hyperlink w:anchor="_Toc19331" w:history="1">
        <w:r>
          <w:rPr>
            <w:rFonts w:ascii="仿宋" w:eastAsia="仿宋" w:hAnsi="仿宋" w:cs="仿宋" w:hint="eastAsia"/>
            <w:lang w:eastAsia="zh-CN"/>
          </w:rPr>
          <w:t>(七)、机械设备安全保障措施</w:t>
        </w:r>
        <w:r>
          <w:tab/>
        </w:r>
        <w:r>
          <w:fldChar w:fldCharType="begin"/>
        </w:r>
        <w:r>
          <w:instrText xml:space="preserve"> PAGEREF _Toc19331 \h </w:instrText>
        </w:r>
        <w:r>
          <w:fldChar w:fldCharType="separate"/>
        </w:r>
        <w:r>
          <w:t>28</w:t>
        </w:r>
        <w:r>
          <w:fldChar w:fldCharType="end"/>
        </w:r>
      </w:hyperlink>
    </w:p>
    <w:p>
      <w:pPr>
        <w:pStyle w:val="TOC1"/>
        <w:tabs>
          <w:tab w:val="right" w:leader="dot" w:pos="8306"/>
        </w:tabs>
      </w:pPr>
      <w:hyperlink w:anchor="_Toc541" w:history="1">
        <w:r>
          <w:rPr>
            <w:rFonts w:ascii="仿宋" w:eastAsia="仿宋" w:hAnsi="仿宋" w:cs="仿宋" w:hint="eastAsia"/>
            <w:lang w:eastAsia="zh-CN"/>
          </w:rPr>
          <w:t>八、中大型重载轴承项目环境影响分析</w:t>
        </w:r>
        <w:r>
          <w:tab/>
        </w:r>
        <w:r>
          <w:fldChar w:fldCharType="begin"/>
        </w:r>
        <w:r>
          <w:instrText xml:space="preserve"> PAGEREF _Toc541 \h </w:instrText>
        </w:r>
        <w:r>
          <w:fldChar w:fldCharType="separate"/>
        </w:r>
        <w:r>
          <w:t>30</w:t>
        </w:r>
        <w:r>
          <w:fldChar w:fldCharType="end"/>
        </w:r>
      </w:hyperlink>
    </w:p>
    <w:p>
      <w:pPr>
        <w:pStyle w:val="TOC2"/>
        <w:tabs>
          <w:tab w:val="right" w:leader="dot" w:pos="8306"/>
        </w:tabs>
      </w:pPr>
      <w:hyperlink w:anchor="_Toc13296" w:history="1">
        <w:r>
          <w:rPr>
            <w:rFonts w:ascii="仿宋" w:eastAsia="仿宋" w:hAnsi="仿宋" w:cs="仿宋" w:hint="eastAsia"/>
            <w:lang w:eastAsia="zh-CN"/>
          </w:rPr>
          <w:t>(一)、建设区域环境质量现状</w:t>
        </w:r>
        <w:r>
          <w:tab/>
        </w:r>
        <w:r>
          <w:fldChar w:fldCharType="begin"/>
        </w:r>
        <w:r>
          <w:instrText xml:space="preserve"> PAGEREF _Toc13296 \h </w:instrText>
        </w:r>
        <w:r>
          <w:fldChar w:fldCharType="separate"/>
        </w:r>
        <w:r>
          <w:t>30</w:t>
        </w:r>
        <w:r>
          <w:fldChar w:fldCharType="end"/>
        </w:r>
      </w:hyperlink>
    </w:p>
    <w:p>
      <w:pPr>
        <w:pStyle w:val="TOC2"/>
        <w:tabs>
          <w:tab w:val="right" w:leader="dot" w:pos="8306"/>
        </w:tabs>
      </w:pPr>
      <w:hyperlink w:anchor="_Toc8959" w:history="1">
        <w:r>
          <w:rPr>
            <w:rFonts w:ascii="仿宋" w:eastAsia="仿宋" w:hAnsi="仿宋" w:cs="仿宋" w:hint="eastAsia"/>
            <w:lang w:eastAsia="zh-CN"/>
          </w:rPr>
          <w:t>(二)、建设期环境保护</w:t>
        </w:r>
        <w:r>
          <w:tab/>
        </w:r>
        <w:r>
          <w:fldChar w:fldCharType="begin"/>
        </w:r>
        <w:r>
          <w:instrText xml:space="preserve"> PAGEREF _Toc8959 \h </w:instrText>
        </w:r>
        <w:r>
          <w:fldChar w:fldCharType="separate"/>
        </w:r>
        <w:r>
          <w:t>31</w:t>
        </w:r>
        <w:r>
          <w:fldChar w:fldCharType="end"/>
        </w:r>
      </w:hyperlink>
    </w:p>
    <w:p>
      <w:pPr>
        <w:pStyle w:val="TOC2"/>
        <w:tabs>
          <w:tab w:val="right" w:leader="dot" w:pos="8306"/>
        </w:tabs>
      </w:pPr>
      <w:hyperlink w:anchor="_Toc30699" w:history="1">
        <w:r>
          <w:rPr>
            <w:rFonts w:ascii="仿宋" w:eastAsia="仿宋" w:hAnsi="仿宋" w:cs="仿宋" w:hint="eastAsia"/>
            <w:lang w:eastAsia="zh-CN"/>
          </w:rPr>
          <w:t>(三)、运营期环境保护</w:t>
        </w:r>
        <w:r>
          <w:tab/>
        </w:r>
        <w:r>
          <w:fldChar w:fldCharType="begin"/>
        </w:r>
        <w:r>
          <w:instrText xml:space="preserve"> PAGEREF _Toc30699 \h </w:instrText>
        </w:r>
        <w:r>
          <w:fldChar w:fldCharType="separate"/>
        </w:r>
        <w:r>
          <w:t>33</w:t>
        </w:r>
        <w:r>
          <w:fldChar w:fldCharType="end"/>
        </w:r>
      </w:hyperlink>
    </w:p>
    <w:p>
      <w:pPr>
        <w:pStyle w:val="TOC2"/>
        <w:tabs>
          <w:tab w:val="right" w:leader="dot" w:pos="8306"/>
        </w:tabs>
      </w:pPr>
      <w:hyperlink w:anchor="_Toc17359" w:history="1">
        <w:r>
          <w:rPr>
            <w:rFonts w:ascii="仿宋" w:eastAsia="仿宋" w:hAnsi="仿宋" w:cs="仿宋" w:hint="eastAsia"/>
            <w:lang w:eastAsia="zh-CN"/>
          </w:rPr>
          <w:t>(四)、中大型重载轴承项目建设对区域经济的影响</w:t>
        </w:r>
        <w:r>
          <w:tab/>
        </w:r>
        <w:r>
          <w:fldChar w:fldCharType="begin"/>
        </w:r>
        <w:r>
          <w:instrText xml:space="preserve"> PAGEREF _Toc17359 \h </w:instrText>
        </w:r>
        <w:r>
          <w:fldChar w:fldCharType="separate"/>
        </w:r>
        <w:r>
          <w:t>34</w:t>
        </w:r>
        <w:r>
          <w:fldChar w:fldCharType="end"/>
        </w:r>
      </w:hyperlink>
    </w:p>
    <w:p>
      <w:pPr>
        <w:pStyle w:val="TOC2"/>
        <w:tabs>
          <w:tab w:val="right" w:leader="dot" w:pos="8306"/>
        </w:tabs>
      </w:pPr>
      <w:hyperlink w:anchor="_Toc11607" w:history="1">
        <w:r>
          <w:rPr>
            <w:rFonts w:ascii="仿宋" w:eastAsia="仿宋" w:hAnsi="仿宋" w:cs="仿宋" w:hint="eastAsia"/>
            <w:lang w:eastAsia="zh-CN"/>
          </w:rPr>
          <w:t>(五)、废弃物处理</w:t>
        </w:r>
        <w:r>
          <w:tab/>
        </w:r>
        <w:r>
          <w:fldChar w:fldCharType="begin"/>
        </w:r>
        <w:r>
          <w:instrText xml:space="preserve"> PAGEREF _Toc11607 \h </w:instrText>
        </w:r>
        <w:r>
          <w:fldChar w:fldCharType="separate"/>
        </w:r>
        <w:r>
          <w:t>36</w:t>
        </w:r>
        <w:r>
          <w:fldChar w:fldCharType="end"/>
        </w:r>
      </w:hyperlink>
    </w:p>
    <w:p>
      <w:pPr>
        <w:pStyle w:val="TOC2"/>
        <w:tabs>
          <w:tab w:val="right" w:leader="dot" w:pos="8306"/>
        </w:tabs>
      </w:pPr>
      <w:hyperlink w:anchor="_Toc16788" w:history="1">
        <w:r>
          <w:rPr>
            <w:rFonts w:ascii="仿宋" w:eastAsia="仿宋" w:hAnsi="仿宋" w:cs="仿宋" w:hint="eastAsia"/>
            <w:lang w:eastAsia="zh-CN"/>
          </w:rPr>
          <w:t>(六)、特殊环境影响分析</w:t>
        </w:r>
        <w:r>
          <w:tab/>
        </w:r>
        <w:r>
          <w:fldChar w:fldCharType="begin"/>
        </w:r>
        <w:r>
          <w:instrText xml:space="preserve"> PAGEREF _Toc16788 \h </w:instrText>
        </w:r>
        <w:r>
          <w:fldChar w:fldCharType="separate"/>
        </w:r>
        <w:r>
          <w:t>37</w:t>
        </w:r>
        <w:r>
          <w:fldChar w:fldCharType="end"/>
        </w:r>
      </w:hyperlink>
    </w:p>
    <w:p>
      <w:pPr>
        <w:pStyle w:val="TOC2"/>
        <w:tabs>
          <w:tab w:val="right" w:leader="dot" w:pos="8306"/>
        </w:tabs>
      </w:pPr>
      <w:hyperlink w:anchor="_Toc10509" w:history="1">
        <w:r>
          <w:rPr>
            <w:rFonts w:ascii="仿宋" w:eastAsia="仿宋" w:hAnsi="仿宋" w:cs="仿宋" w:hint="eastAsia"/>
            <w:lang w:eastAsia="zh-CN"/>
          </w:rPr>
          <w:t>(七)、清洁生产</w:t>
        </w:r>
        <w:r>
          <w:tab/>
        </w:r>
        <w:r>
          <w:fldChar w:fldCharType="begin"/>
        </w:r>
        <w:r>
          <w:instrText xml:space="preserve"> PAGEREF _Toc10509 \h </w:instrText>
        </w:r>
        <w:r>
          <w:fldChar w:fldCharType="separate"/>
        </w:r>
        <w:r>
          <w:t>38</w:t>
        </w:r>
        <w:r>
          <w:fldChar w:fldCharType="end"/>
        </w:r>
      </w:hyperlink>
    </w:p>
    <w:p>
      <w:pPr>
        <w:pStyle w:val="TOC2"/>
        <w:tabs>
          <w:tab w:val="right" w:leader="dot" w:pos="8306"/>
        </w:tabs>
      </w:pPr>
      <w:hyperlink w:anchor="_Toc519" w:history="1">
        <w:r>
          <w:rPr>
            <w:rFonts w:ascii="仿宋" w:eastAsia="仿宋" w:hAnsi="仿宋" w:cs="仿宋" w:hint="eastAsia"/>
            <w:lang w:eastAsia="zh-CN"/>
          </w:rPr>
          <w:t>(八)、环境保护综合评价</w:t>
        </w:r>
        <w:r>
          <w:tab/>
        </w:r>
        <w:r>
          <w:fldChar w:fldCharType="begin"/>
        </w:r>
        <w:r>
          <w:instrText xml:space="preserve"> PAGEREF _Toc519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01" w:history="1">
        <w:r>
          <w:rPr>
            <w:rFonts w:ascii="仿宋" w:eastAsia="仿宋" w:hAnsi="仿宋" w:cs="仿宋" w:hint="eastAsia"/>
            <w:lang w:eastAsia="zh-CN"/>
          </w:rPr>
          <w:t>九、中大型重载轴承项目技术管理</w:t>
        </w:r>
        <w:r>
          <w:tab/>
        </w:r>
        <w:r>
          <w:fldChar w:fldCharType="begin"/>
        </w:r>
        <w:r>
          <w:instrText xml:space="preserve"> PAGEREF _Toc5401 \h </w:instrText>
        </w:r>
        <w:r>
          <w:fldChar w:fldCharType="separate"/>
        </w:r>
        <w:r>
          <w:t>41</w:t>
        </w:r>
        <w:r>
          <w:fldChar w:fldCharType="end"/>
        </w:r>
      </w:hyperlink>
    </w:p>
    <w:p>
      <w:pPr>
        <w:pStyle w:val="TOC2"/>
        <w:tabs>
          <w:tab w:val="right" w:leader="dot" w:pos="8306"/>
        </w:tabs>
      </w:pPr>
      <w:hyperlink w:anchor="_Toc23890" w:history="1">
        <w:r>
          <w:rPr>
            <w:rFonts w:ascii="仿宋" w:eastAsia="仿宋" w:hAnsi="仿宋" w:cs="仿宋" w:hint="eastAsia"/>
            <w:lang w:eastAsia="zh-CN"/>
          </w:rPr>
          <w:t>(一)、技术方案选用方向</w:t>
        </w:r>
        <w:r>
          <w:tab/>
        </w:r>
        <w:r>
          <w:fldChar w:fldCharType="begin"/>
        </w:r>
        <w:r>
          <w:instrText xml:space="preserve"> PAGEREF _Toc23890 \h </w:instrText>
        </w:r>
        <w:r>
          <w:fldChar w:fldCharType="separate"/>
        </w:r>
        <w:r>
          <w:t>41</w:t>
        </w:r>
        <w:r>
          <w:fldChar w:fldCharType="end"/>
        </w:r>
      </w:hyperlink>
    </w:p>
    <w:p>
      <w:pPr>
        <w:pStyle w:val="TOC2"/>
        <w:tabs>
          <w:tab w:val="right" w:leader="dot" w:pos="8306"/>
        </w:tabs>
      </w:pPr>
      <w:hyperlink w:anchor="_Toc11785" w:history="1">
        <w:r>
          <w:rPr>
            <w:rFonts w:ascii="仿宋" w:eastAsia="仿宋" w:hAnsi="仿宋" w:cs="仿宋" w:hint="eastAsia"/>
            <w:lang w:eastAsia="zh-CN"/>
          </w:rPr>
          <w:t>(二)、工艺技术方案选用原则</w:t>
        </w:r>
        <w:r>
          <w:tab/>
        </w:r>
        <w:r>
          <w:fldChar w:fldCharType="begin"/>
        </w:r>
        <w:r>
          <w:instrText xml:space="preserve"> PAGEREF _Toc11785 \h </w:instrText>
        </w:r>
        <w:r>
          <w:fldChar w:fldCharType="separate"/>
        </w:r>
        <w:r>
          <w:t>43</w:t>
        </w:r>
        <w:r>
          <w:fldChar w:fldCharType="end"/>
        </w:r>
      </w:hyperlink>
    </w:p>
    <w:p>
      <w:pPr>
        <w:pStyle w:val="TOC2"/>
        <w:tabs>
          <w:tab w:val="right" w:leader="dot" w:pos="8306"/>
        </w:tabs>
      </w:pPr>
      <w:hyperlink w:anchor="_Toc30384" w:history="1">
        <w:r>
          <w:rPr>
            <w:rFonts w:ascii="仿宋" w:eastAsia="仿宋" w:hAnsi="仿宋" w:cs="仿宋" w:hint="eastAsia"/>
            <w:lang w:eastAsia="zh-CN"/>
          </w:rPr>
          <w:t>(三)、工艺技术方案要求</w:t>
        </w:r>
        <w:r>
          <w:tab/>
        </w:r>
        <w:r>
          <w:fldChar w:fldCharType="begin"/>
        </w:r>
        <w:r>
          <w:instrText xml:space="preserve"> PAGEREF _Toc30384 \h </w:instrText>
        </w:r>
        <w:r>
          <w:fldChar w:fldCharType="separate"/>
        </w:r>
        <w:r>
          <w:t>45</w:t>
        </w:r>
        <w:r>
          <w:fldChar w:fldCharType="end"/>
        </w:r>
      </w:hyperlink>
    </w:p>
    <w:p>
      <w:pPr>
        <w:pStyle w:val="TOC1"/>
        <w:tabs>
          <w:tab w:val="right" w:leader="dot" w:pos="8306"/>
        </w:tabs>
      </w:pPr>
      <w:hyperlink w:anchor="_Toc1924" w:history="1">
        <w:r>
          <w:rPr>
            <w:rFonts w:ascii="仿宋" w:eastAsia="仿宋" w:hAnsi="仿宋" w:cs="仿宋" w:hint="eastAsia"/>
            <w:lang w:eastAsia="zh-CN"/>
          </w:rPr>
          <w:t>十、中大型重载轴承项目社会影响</w:t>
        </w:r>
        <w:r>
          <w:tab/>
        </w:r>
        <w:r>
          <w:fldChar w:fldCharType="begin"/>
        </w:r>
        <w:r>
          <w:instrText xml:space="preserve"> PAGEREF _Toc1924 \h </w:instrText>
        </w:r>
        <w:r>
          <w:fldChar w:fldCharType="separate"/>
        </w:r>
        <w:r>
          <w:t>47</w:t>
        </w:r>
        <w:r>
          <w:fldChar w:fldCharType="end"/>
        </w:r>
      </w:hyperlink>
    </w:p>
    <w:p>
      <w:pPr>
        <w:pStyle w:val="TOC2"/>
        <w:tabs>
          <w:tab w:val="right" w:leader="dot" w:pos="8306"/>
        </w:tabs>
      </w:pPr>
      <w:hyperlink w:anchor="_Toc798" w:history="1">
        <w:r>
          <w:rPr>
            <w:rFonts w:ascii="仿宋" w:eastAsia="仿宋" w:hAnsi="仿宋" w:cs="仿宋" w:hint="eastAsia"/>
            <w:lang w:eastAsia="zh-CN"/>
          </w:rPr>
          <w:t>(一)、社会责任与义务</w:t>
        </w:r>
        <w:r>
          <w:tab/>
        </w:r>
        <w:r>
          <w:fldChar w:fldCharType="begin"/>
        </w:r>
        <w:r>
          <w:instrText xml:space="preserve"> PAGEREF _Toc798 \h </w:instrText>
        </w:r>
        <w:r>
          <w:fldChar w:fldCharType="separate"/>
        </w:r>
        <w:r>
          <w:t>47</w:t>
        </w:r>
        <w:r>
          <w:fldChar w:fldCharType="end"/>
        </w:r>
      </w:hyperlink>
    </w:p>
    <w:p>
      <w:pPr>
        <w:pStyle w:val="TOC2"/>
        <w:tabs>
          <w:tab w:val="right" w:leader="dot" w:pos="8306"/>
        </w:tabs>
      </w:pPr>
      <w:hyperlink w:anchor="_Toc31424" w:history="1">
        <w:r>
          <w:rPr>
            <w:rFonts w:ascii="仿宋" w:eastAsia="仿宋" w:hAnsi="仿宋" w:cs="仿宋" w:hint="eastAsia"/>
            <w:lang w:eastAsia="zh-CN"/>
          </w:rPr>
          <w:t>(二)、社会参与与沟通</w:t>
        </w:r>
        <w:r>
          <w:tab/>
        </w:r>
        <w:r>
          <w:fldChar w:fldCharType="begin"/>
        </w:r>
        <w:r>
          <w:instrText xml:space="preserve"> PAGEREF _Toc31424 \h </w:instrText>
        </w:r>
        <w:r>
          <w:fldChar w:fldCharType="separate"/>
        </w:r>
        <w:r>
          <w:t>48</w:t>
        </w:r>
        <w:r>
          <w:fldChar w:fldCharType="end"/>
        </w:r>
      </w:hyperlink>
    </w:p>
    <w:p>
      <w:pPr>
        <w:pStyle w:val="TOC1"/>
        <w:tabs>
          <w:tab w:val="right" w:leader="dot" w:pos="8306"/>
        </w:tabs>
      </w:pPr>
      <w:hyperlink w:anchor="_Toc13947" w:history="1">
        <w:r>
          <w:rPr>
            <w:rFonts w:ascii="仿宋" w:eastAsia="仿宋" w:hAnsi="仿宋" w:cs="仿宋" w:hint="eastAsia"/>
            <w:lang w:eastAsia="zh-CN"/>
          </w:rPr>
          <w:t>十一、中大型重载轴承项目财务管理</w:t>
        </w:r>
        <w:r>
          <w:tab/>
        </w:r>
        <w:r>
          <w:fldChar w:fldCharType="begin"/>
        </w:r>
        <w:r>
          <w:instrText xml:space="preserve"> PAGEREF _Toc13947 \h </w:instrText>
        </w:r>
        <w:r>
          <w:fldChar w:fldCharType="separate"/>
        </w:r>
        <w:r>
          <w:t>49</w:t>
        </w:r>
        <w:r>
          <w:fldChar w:fldCharType="end"/>
        </w:r>
      </w:hyperlink>
    </w:p>
    <w:p>
      <w:pPr>
        <w:pStyle w:val="TOC2"/>
        <w:tabs>
          <w:tab w:val="right" w:leader="dot" w:pos="8306"/>
        </w:tabs>
      </w:pPr>
      <w:hyperlink w:anchor="_Toc13718" w:history="1">
        <w:r>
          <w:rPr>
            <w:rFonts w:ascii="仿宋" w:eastAsia="仿宋" w:hAnsi="仿宋" w:cs="仿宋" w:hint="eastAsia"/>
            <w:lang w:eastAsia="zh-CN"/>
          </w:rPr>
          <w:t>(一)、资金需求大</w:t>
        </w:r>
        <w:r>
          <w:tab/>
        </w:r>
        <w:r>
          <w:fldChar w:fldCharType="begin"/>
        </w:r>
        <w:r>
          <w:instrText xml:space="preserve"> PAGEREF _Toc13718 \h </w:instrText>
        </w:r>
        <w:r>
          <w:fldChar w:fldCharType="separate"/>
        </w:r>
        <w:r>
          <w:t>49</w:t>
        </w:r>
        <w:r>
          <w:fldChar w:fldCharType="end"/>
        </w:r>
      </w:hyperlink>
    </w:p>
    <w:p>
      <w:pPr>
        <w:pStyle w:val="TOC2"/>
        <w:tabs>
          <w:tab w:val="right" w:leader="dot" w:pos="8306"/>
        </w:tabs>
      </w:pPr>
      <w:hyperlink w:anchor="_Toc4813" w:history="1">
        <w:r>
          <w:rPr>
            <w:rFonts w:ascii="仿宋" w:eastAsia="仿宋" w:hAnsi="仿宋" w:cs="仿宋" w:hint="eastAsia"/>
            <w:lang w:eastAsia="zh-CN"/>
          </w:rPr>
          <w:t>(二)、研发周期长</w:t>
        </w:r>
        <w:r>
          <w:tab/>
        </w:r>
        <w:r>
          <w:fldChar w:fldCharType="begin"/>
        </w:r>
        <w:r>
          <w:instrText xml:space="preserve"> PAGEREF _Toc4813 \h </w:instrText>
        </w:r>
        <w:r>
          <w:fldChar w:fldCharType="separate"/>
        </w:r>
        <w:r>
          <w:t>50</w:t>
        </w:r>
        <w:r>
          <w:fldChar w:fldCharType="end"/>
        </w:r>
      </w:hyperlink>
    </w:p>
    <w:p>
      <w:pPr>
        <w:pStyle w:val="TOC2"/>
        <w:tabs>
          <w:tab w:val="right" w:leader="dot" w:pos="8306"/>
        </w:tabs>
      </w:pPr>
      <w:hyperlink w:anchor="_Toc22339" w:history="1">
        <w:r>
          <w:rPr>
            <w:rFonts w:ascii="仿宋" w:eastAsia="仿宋" w:hAnsi="仿宋" w:cs="仿宋" w:hint="eastAsia"/>
            <w:lang w:eastAsia="zh-CN"/>
          </w:rPr>
          <w:t>(三)、市场风险大</w:t>
        </w:r>
        <w:r>
          <w:tab/>
        </w:r>
        <w:r>
          <w:fldChar w:fldCharType="begin"/>
        </w:r>
        <w:r>
          <w:instrText xml:space="preserve"> PAGEREF _Toc22339 \h </w:instrText>
        </w:r>
        <w:r>
          <w:fldChar w:fldCharType="separate"/>
        </w:r>
        <w:r>
          <w:t>51</w:t>
        </w:r>
        <w:r>
          <w:fldChar w:fldCharType="end"/>
        </w:r>
      </w:hyperlink>
    </w:p>
    <w:p>
      <w:pPr>
        <w:pStyle w:val="TOC2"/>
        <w:tabs>
          <w:tab w:val="right" w:leader="dot" w:pos="8306"/>
        </w:tabs>
      </w:pPr>
      <w:hyperlink w:anchor="_Toc29314" w:history="1">
        <w:r>
          <w:rPr>
            <w:rFonts w:ascii="仿宋" w:eastAsia="仿宋" w:hAnsi="仿宋" w:cs="仿宋" w:hint="eastAsia"/>
            <w:lang w:eastAsia="zh-CN"/>
          </w:rPr>
          <w:t>(四)、利润率高</w:t>
        </w:r>
        <w:r>
          <w:tab/>
        </w:r>
        <w:r>
          <w:fldChar w:fldCharType="begin"/>
        </w:r>
        <w:r>
          <w:instrText xml:space="preserve"> PAGEREF _Toc29314 \h </w:instrText>
        </w:r>
        <w:r>
          <w:fldChar w:fldCharType="separate"/>
        </w:r>
        <w:r>
          <w:t>54</w:t>
        </w:r>
        <w:r>
          <w:fldChar w:fldCharType="end"/>
        </w:r>
      </w:hyperlink>
    </w:p>
    <w:p>
      <w:pPr>
        <w:pStyle w:val="TOC1"/>
        <w:tabs>
          <w:tab w:val="right" w:leader="dot" w:pos="8306"/>
        </w:tabs>
      </w:pPr>
      <w:hyperlink w:anchor="_Toc12306" w:history="1">
        <w:r>
          <w:rPr>
            <w:rFonts w:ascii="仿宋" w:eastAsia="仿宋" w:hAnsi="仿宋" w:cs="仿宋" w:hint="eastAsia"/>
            <w:lang w:eastAsia="zh-CN"/>
          </w:rPr>
          <w:t>十二、中大型重载轴承项目计划安排</w:t>
        </w:r>
        <w:r>
          <w:tab/>
        </w:r>
        <w:r>
          <w:fldChar w:fldCharType="begin"/>
        </w:r>
        <w:r>
          <w:instrText xml:space="preserve"> PAGEREF _Toc12306 \h </w:instrText>
        </w:r>
        <w:r>
          <w:fldChar w:fldCharType="separate"/>
        </w:r>
        <w:r>
          <w:t>56</w:t>
        </w:r>
        <w:r>
          <w:fldChar w:fldCharType="end"/>
        </w:r>
      </w:hyperlink>
    </w:p>
    <w:p>
      <w:pPr>
        <w:pStyle w:val="TOC2"/>
        <w:tabs>
          <w:tab w:val="right" w:leader="dot" w:pos="8306"/>
        </w:tabs>
      </w:pPr>
      <w:hyperlink w:anchor="_Toc11751" w:history="1">
        <w:r>
          <w:rPr>
            <w:rFonts w:ascii="仿宋" w:eastAsia="仿宋" w:hAnsi="仿宋" w:cs="仿宋" w:hint="eastAsia"/>
            <w:lang w:eastAsia="zh-CN"/>
          </w:rPr>
          <w:t>(一)、建设周期</w:t>
        </w:r>
        <w:r>
          <w:tab/>
        </w:r>
        <w:r>
          <w:fldChar w:fldCharType="begin"/>
        </w:r>
        <w:r>
          <w:instrText xml:space="preserve"> PAGEREF _Toc11751 \h </w:instrText>
        </w:r>
        <w:r>
          <w:fldChar w:fldCharType="separate"/>
        </w:r>
        <w:r>
          <w:t>56</w:t>
        </w:r>
        <w:r>
          <w:fldChar w:fldCharType="end"/>
        </w:r>
      </w:hyperlink>
    </w:p>
    <w:p>
      <w:pPr>
        <w:pStyle w:val="TOC2"/>
        <w:tabs>
          <w:tab w:val="right" w:leader="dot" w:pos="8306"/>
        </w:tabs>
      </w:pPr>
      <w:hyperlink w:anchor="_Toc9098" w:history="1">
        <w:r>
          <w:rPr>
            <w:rFonts w:ascii="仿宋" w:eastAsia="仿宋" w:hAnsi="仿宋" w:cs="仿宋" w:hint="eastAsia"/>
            <w:lang w:eastAsia="zh-CN"/>
          </w:rPr>
          <w:t>(二)、建设进度</w:t>
        </w:r>
        <w:r>
          <w:tab/>
        </w:r>
        <w:r>
          <w:fldChar w:fldCharType="begin"/>
        </w:r>
        <w:r>
          <w:instrText xml:space="preserve"> PAGEREF _Toc9098 \h </w:instrText>
        </w:r>
        <w:r>
          <w:fldChar w:fldCharType="separate"/>
        </w:r>
        <w:r>
          <w:t>57</w:t>
        </w:r>
        <w:r>
          <w:fldChar w:fldCharType="end"/>
        </w:r>
      </w:hyperlink>
    </w:p>
    <w:p>
      <w:pPr>
        <w:pStyle w:val="TOC2"/>
        <w:tabs>
          <w:tab w:val="right" w:leader="dot" w:pos="8306"/>
        </w:tabs>
      </w:pPr>
      <w:hyperlink w:anchor="_Toc32044" w:history="1">
        <w:r>
          <w:rPr>
            <w:rFonts w:ascii="仿宋" w:eastAsia="仿宋" w:hAnsi="仿宋" w:cs="仿宋" w:hint="eastAsia"/>
            <w:lang w:eastAsia="zh-CN"/>
          </w:rPr>
          <w:t>(三)、进度安排注意事项</w:t>
        </w:r>
        <w:r>
          <w:tab/>
        </w:r>
        <w:r>
          <w:fldChar w:fldCharType="begin"/>
        </w:r>
        <w:r>
          <w:instrText xml:space="preserve"> PAGEREF _Toc32044 \h </w:instrText>
        </w:r>
        <w:r>
          <w:fldChar w:fldCharType="separate"/>
        </w:r>
        <w:r>
          <w:t>58</w:t>
        </w:r>
        <w:r>
          <w:fldChar w:fldCharType="end"/>
        </w:r>
      </w:hyperlink>
    </w:p>
    <w:p>
      <w:pPr>
        <w:pStyle w:val="TOC2"/>
        <w:tabs>
          <w:tab w:val="right" w:leader="dot" w:pos="8306"/>
        </w:tabs>
      </w:pPr>
      <w:hyperlink w:anchor="_Toc26835" w:history="1">
        <w:r>
          <w:rPr>
            <w:rFonts w:ascii="仿宋" w:eastAsia="仿宋" w:hAnsi="仿宋" w:cs="仿宋" w:hint="eastAsia"/>
            <w:lang w:eastAsia="zh-CN"/>
          </w:rPr>
          <w:t>(四)、人力资源配置</w:t>
        </w:r>
        <w:r>
          <w:tab/>
        </w:r>
        <w:r>
          <w:fldChar w:fldCharType="begin"/>
        </w:r>
        <w:r>
          <w:instrText xml:space="preserve"> PAGEREF _Toc26835 \h </w:instrText>
        </w:r>
        <w:r>
          <w:fldChar w:fldCharType="separate"/>
        </w:r>
        <w:r>
          <w:t>60</w:t>
        </w:r>
        <w:r>
          <w:fldChar w:fldCharType="end"/>
        </w:r>
      </w:hyperlink>
    </w:p>
    <w:p>
      <w:pPr>
        <w:pStyle w:val="TOC1"/>
        <w:tabs>
          <w:tab w:val="right" w:leader="dot" w:pos="8306"/>
        </w:tabs>
      </w:pPr>
      <w:hyperlink w:anchor="_Toc938" w:history="1">
        <w:r>
          <w:rPr>
            <w:rFonts w:ascii="仿宋" w:eastAsia="仿宋" w:hAnsi="仿宋" w:cs="仿宋" w:hint="eastAsia"/>
            <w:lang w:eastAsia="zh-CN"/>
          </w:rPr>
          <w:t>十三、质量管理体系</w:t>
        </w:r>
        <w:r>
          <w:tab/>
        </w:r>
        <w:r>
          <w:fldChar w:fldCharType="begin"/>
        </w:r>
        <w:r>
          <w:instrText xml:space="preserve"> PAGEREF _Toc938 \h </w:instrText>
        </w:r>
        <w:r>
          <w:fldChar w:fldCharType="separate"/>
        </w:r>
        <w:r>
          <w:t>60</w:t>
        </w:r>
        <w:r>
          <w:fldChar w:fldCharType="end"/>
        </w:r>
      </w:hyperlink>
    </w:p>
    <w:p>
      <w:pPr>
        <w:pStyle w:val="TOC2"/>
        <w:tabs>
          <w:tab w:val="right" w:leader="dot" w:pos="8306"/>
        </w:tabs>
      </w:pPr>
      <w:hyperlink w:anchor="_Toc874" w:history="1">
        <w:r>
          <w:rPr>
            <w:rFonts w:ascii="仿宋" w:eastAsia="仿宋" w:hAnsi="仿宋" w:cs="仿宋" w:hint="eastAsia"/>
            <w:lang w:eastAsia="zh-CN"/>
          </w:rPr>
          <w:t>(一)、质量目标与方针</w:t>
        </w:r>
        <w:r>
          <w:tab/>
        </w:r>
        <w:r>
          <w:fldChar w:fldCharType="begin"/>
        </w:r>
        <w:r>
          <w:instrText xml:space="preserve"> PAGEREF _Toc874 \h </w:instrText>
        </w:r>
        <w:r>
          <w:fldChar w:fldCharType="separate"/>
        </w:r>
        <w:r>
          <w:t>60</w:t>
        </w:r>
        <w:r>
          <w:fldChar w:fldCharType="end"/>
        </w:r>
      </w:hyperlink>
    </w:p>
    <w:p>
      <w:pPr>
        <w:pStyle w:val="TOC2"/>
        <w:tabs>
          <w:tab w:val="right" w:leader="dot" w:pos="8306"/>
        </w:tabs>
      </w:pPr>
      <w:hyperlink w:anchor="_Toc5712" w:history="1">
        <w:r>
          <w:rPr>
            <w:rFonts w:ascii="仿宋" w:eastAsia="仿宋" w:hAnsi="仿宋" w:cs="仿宋" w:hint="eastAsia"/>
            <w:lang w:eastAsia="zh-CN"/>
          </w:rPr>
          <w:t>(二)、质量管理责任</w:t>
        </w:r>
        <w:r>
          <w:tab/>
        </w:r>
        <w:r>
          <w:fldChar w:fldCharType="begin"/>
        </w:r>
        <w:r>
          <w:instrText xml:space="preserve"> PAGEREF _Toc5712 \h </w:instrText>
        </w:r>
        <w:r>
          <w:fldChar w:fldCharType="separate"/>
        </w:r>
        <w:r>
          <w:t>61</w:t>
        </w:r>
        <w:r>
          <w:fldChar w:fldCharType="end"/>
        </w:r>
      </w:hyperlink>
    </w:p>
    <w:p>
      <w:pPr>
        <w:pStyle w:val="TOC2"/>
        <w:tabs>
          <w:tab w:val="right" w:leader="dot" w:pos="8306"/>
        </w:tabs>
      </w:pPr>
      <w:hyperlink w:anchor="_Toc24161" w:history="1">
        <w:r>
          <w:rPr>
            <w:rFonts w:ascii="仿宋" w:eastAsia="仿宋" w:hAnsi="仿宋" w:cs="仿宋" w:hint="eastAsia"/>
            <w:lang w:eastAsia="zh-CN"/>
          </w:rPr>
          <w:t>(三)、质量管理体系文件</w:t>
        </w:r>
        <w:r>
          <w:tab/>
        </w:r>
        <w:r>
          <w:fldChar w:fldCharType="begin"/>
        </w:r>
        <w:r>
          <w:instrText xml:space="preserve"> PAGEREF _Toc24161 \h </w:instrText>
        </w:r>
        <w:r>
          <w:fldChar w:fldCharType="separate"/>
        </w:r>
        <w:r>
          <w:t>63</w:t>
        </w:r>
        <w:r>
          <w:fldChar w:fldCharType="end"/>
        </w:r>
      </w:hyperlink>
    </w:p>
    <w:p>
      <w:pPr>
        <w:pStyle w:val="TOC2"/>
        <w:tabs>
          <w:tab w:val="right" w:leader="dot" w:pos="8306"/>
        </w:tabs>
      </w:pPr>
      <w:hyperlink w:anchor="_Toc7762" w:history="1">
        <w:r>
          <w:rPr>
            <w:rFonts w:ascii="仿宋" w:eastAsia="仿宋" w:hAnsi="仿宋" w:cs="仿宋" w:hint="eastAsia"/>
            <w:lang w:eastAsia="zh-CN"/>
          </w:rPr>
          <w:t>(四)、质量培训与教育</w:t>
        </w:r>
        <w:r>
          <w:tab/>
        </w:r>
        <w:r>
          <w:fldChar w:fldCharType="begin"/>
        </w:r>
        <w:r>
          <w:instrText xml:space="preserve"> PAGEREF _Toc7762 \h </w:instrText>
        </w:r>
        <w:r>
          <w:fldChar w:fldCharType="separate"/>
        </w:r>
        <w:r>
          <w:t>65</w:t>
        </w:r>
        <w:r>
          <w:fldChar w:fldCharType="end"/>
        </w:r>
      </w:hyperlink>
    </w:p>
    <w:p>
      <w:pPr>
        <w:pStyle w:val="TOC2"/>
        <w:tabs>
          <w:tab w:val="right" w:leader="dot" w:pos="8306"/>
        </w:tabs>
      </w:pPr>
      <w:hyperlink w:anchor="_Toc1729" w:history="1">
        <w:r>
          <w:rPr>
            <w:rFonts w:ascii="仿宋" w:eastAsia="仿宋" w:hAnsi="仿宋" w:cs="仿宋" w:hint="eastAsia"/>
            <w:lang w:eastAsia="zh-CN"/>
          </w:rPr>
          <w:t>(五)、质量审核与评价</w:t>
        </w:r>
        <w:r>
          <w:tab/>
        </w:r>
        <w:r>
          <w:fldChar w:fldCharType="begin"/>
        </w:r>
        <w:r>
          <w:instrText xml:space="preserve"> PAGEREF _Toc1729 \h </w:instrText>
        </w:r>
        <w:r>
          <w:fldChar w:fldCharType="separate"/>
        </w:r>
        <w:r>
          <w:t>66</w:t>
        </w:r>
        <w:r>
          <w:fldChar w:fldCharType="end"/>
        </w:r>
      </w:hyperlink>
    </w:p>
    <w:p>
      <w:pPr>
        <w:pStyle w:val="TOC2"/>
        <w:tabs>
          <w:tab w:val="right" w:leader="dot" w:pos="8306"/>
        </w:tabs>
      </w:pPr>
      <w:hyperlink w:anchor="_Toc17053" w:history="1">
        <w:r>
          <w:rPr>
            <w:rFonts w:ascii="仿宋" w:eastAsia="仿宋" w:hAnsi="仿宋" w:cs="仿宋" w:hint="eastAsia"/>
            <w:lang w:eastAsia="zh-CN"/>
          </w:rPr>
          <w:t>(六)、不符合与纠正措施</w:t>
        </w:r>
        <w:r>
          <w:tab/>
        </w:r>
        <w:r>
          <w:fldChar w:fldCharType="begin"/>
        </w:r>
        <w:r>
          <w:instrText xml:space="preserve"> PAGEREF _Toc17053 \h </w:instrText>
        </w:r>
        <w:r>
          <w:fldChar w:fldCharType="separate"/>
        </w:r>
        <w:r>
          <w:t>67</w:t>
        </w:r>
        <w:r>
          <w:fldChar w:fldCharType="end"/>
        </w:r>
      </w:hyperlink>
    </w:p>
    <w:p>
      <w:pPr>
        <w:pStyle w:val="TOC1"/>
        <w:tabs>
          <w:tab w:val="right" w:leader="dot" w:pos="8306"/>
        </w:tabs>
      </w:pPr>
      <w:hyperlink w:anchor="_Toc9666" w:history="1">
        <w:r>
          <w:rPr>
            <w:rFonts w:ascii="仿宋" w:eastAsia="仿宋" w:hAnsi="仿宋" w:cs="仿宋" w:hint="eastAsia"/>
            <w:lang w:eastAsia="zh-CN"/>
          </w:rPr>
          <w:t>十四、营销与推广策略</w:t>
        </w:r>
        <w:r>
          <w:tab/>
        </w:r>
        <w:r>
          <w:fldChar w:fldCharType="begin"/>
        </w:r>
        <w:r>
          <w:instrText xml:space="preserve"> PAGEREF _Toc9666 \h </w:instrText>
        </w:r>
        <w:r>
          <w:fldChar w:fldCharType="separate"/>
        </w:r>
        <w:r>
          <w:t>68</w:t>
        </w:r>
        <w:r>
          <w:fldChar w:fldCharType="end"/>
        </w:r>
      </w:hyperlink>
    </w:p>
    <w:p>
      <w:pPr>
        <w:pStyle w:val="TOC2"/>
        <w:tabs>
          <w:tab w:val="right" w:leader="dot" w:pos="8306"/>
        </w:tabs>
      </w:pPr>
      <w:hyperlink w:anchor="_Toc5528" w:history="1">
        <w:r>
          <w:rPr>
            <w:rFonts w:ascii="仿宋" w:eastAsia="仿宋" w:hAnsi="仿宋" w:cs="仿宋" w:hint="eastAsia"/>
            <w:lang w:eastAsia="zh-CN"/>
          </w:rPr>
          <w:t>(一)、产品/服务定位与特点</w:t>
        </w:r>
        <w:r>
          <w:tab/>
        </w:r>
        <w:r>
          <w:fldChar w:fldCharType="begin"/>
        </w:r>
        <w:r>
          <w:instrText xml:space="preserve"> PAGEREF _Toc5528 \h </w:instrText>
        </w:r>
        <w:r>
          <w:fldChar w:fldCharType="separate"/>
        </w:r>
        <w:r>
          <w:t>68</w:t>
        </w:r>
        <w:r>
          <w:fldChar w:fldCharType="end"/>
        </w:r>
      </w:hyperlink>
    </w:p>
    <w:p>
      <w:pPr>
        <w:pStyle w:val="TOC2"/>
        <w:tabs>
          <w:tab w:val="right" w:leader="dot" w:pos="8306"/>
        </w:tabs>
      </w:pPr>
      <w:hyperlink w:anchor="_Toc8692" w:history="1">
        <w:r>
          <w:rPr>
            <w:rFonts w:ascii="仿宋" w:eastAsia="仿宋" w:hAnsi="仿宋" w:cs="仿宋" w:hint="eastAsia"/>
            <w:lang w:eastAsia="zh-CN"/>
          </w:rPr>
          <w:t>(二)、市场定位与竞争分析</w:t>
        </w:r>
        <w:r>
          <w:tab/>
        </w:r>
        <w:r>
          <w:fldChar w:fldCharType="begin"/>
        </w:r>
        <w:r>
          <w:instrText xml:space="preserve"> PAGEREF _Toc8692 \h </w:instrText>
        </w:r>
        <w:r>
          <w:fldChar w:fldCharType="separate"/>
        </w:r>
        <w:r>
          <w:t>70</w:t>
        </w:r>
        <w:r>
          <w:fldChar w:fldCharType="end"/>
        </w:r>
      </w:hyperlink>
    </w:p>
    <w:p>
      <w:pPr>
        <w:pStyle w:val="TOC2"/>
        <w:tabs>
          <w:tab w:val="right" w:leader="dot" w:pos="8306"/>
        </w:tabs>
      </w:pPr>
      <w:hyperlink w:anchor="_Toc12857" w:history="1">
        <w:r>
          <w:rPr>
            <w:rFonts w:ascii="仿宋" w:eastAsia="仿宋" w:hAnsi="仿宋" w:cs="仿宋" w:hint="eastAsia"/>
            <w:lang w:eastAsia="zh-CN"/>
          </w:rPr>
          <w:t>(三)、营销渠道与策略</w:t>
        </w:r>
        <w:r>
          <w:tab/>
        </w:r>
        <w:r>
          <w:fldChar w:fldCharType="begin"/>
        </w:r>
        <w:r>
          <w:instrText xml:space="preserve"> PAGEREF _Toc12857 \h </w:instrText>
        </w:r>
        <w:r>
          <w:fldChar w:fldCharType="separate"/>
        </w:r>
        <w:r>
          <w:t>71</w:t>
        </w:r>
        <w:r>
          <w:fldChar w:fldCharType="end"/>
        </w:r>
      </w:hyperlink>
    </w:p>
    <w:p>
      <w:pPr>
        <w:pStyle w:val="TOC2"/>
        <w:tabs>
          <w:tab w:val="right" w:leader="dot" w:pos="8306"/>
        </w:tabs>
      </w:pPr>
      <w:hyperlink w:anchor="_Toc18067" w:history="1">
        <w:r>
          <w:rPr>
            <w:rFonts w:ascii="仿宋" w:eastAsia="仿宋" w:hAnsi="仿宋" w:cs="仿宋" w:hint="eastAsia"/>
            <w:lang w:eastAsia="zh-CN"/>
          </w:rPr>
          <w:t>(四)、推广与宣传活动</w:t>
        </w:r>
        <w:r>
          <w:tab/>
        </w:r>
        <w:r>
          <w:fldChar w:fldCharType="begin"/>
        </w:r>
        <w:r>
          <w:instrText xml:space="preserve"> PAGEREF _Toc18067 \h </w:instrText>
        </w:r>
        <w:r>
          <w:fldChar w:fldCharType="separate"/>
        </w:r>
        <w:r>
          <w:t>72</w:t>
        </w:r>
        <w:r>
          <w:fldChar w:fldCharType="end"/>
        </w:r>
      </w:hyperlink>
    </w:p>
    <w:p>
      <w:pPr>
        <w:pStyle w:val="TOC1"/>
        <w:tabs>
          <w:tab w:val="right" w:leader="dot" w:pos="8306"/>
        </w:tabs>
      </w:pPr>
      <w:hyperlink w:anchor="_Toc19065" w:history="1">
        <w:r>
          <w:rPr>
            <w:rFonts w:ascii="仿宋" w:eastAsia="仿宋" w:hAnsi="仿宋" w:cs="仿宋" w:hint="eastAsia"/>
            <w:lang w:eastAsia="zh-CN"/>
          </w:rPr>
          <w:t>十五、中大型重载轴承项目实施时间节点</w:t>
        </w:r>
        <w:r>
          <w:tab/>
        </w:r>
        <w:r>
          <w:fldChar w:fldCharType="begin"/>
        </w:r>
        <w:r>
          <w:instrText xml:space="preserve"> PAGEREF _Toc19065 \h </w:instrText>
        </w:r>
        <w:r>
          <w:fldChar w:fldCharType="separate"/>
        </w:r>
        <w:r>
          <w:t>77</w:t>
        </w:r>
        <w:r>
          <w:fldChar w:fldCharType="end"/>
        </w:r>
      </w:hyperlink>
    </w:p>
    <w:p>
      <w:pPr>
        <w:pStyle w:val="TOC2"/>
        <w:tabs>
          <w:tab w:val="right" w:leader="dot" w:pos="8306"/>
        </w:tabs>
      </w:pPr>
      <w:hyperlink w:anchor="_Toc2715" w:history="1">
        <w:r>
          <w:rPr>
            <w:rFonts w:ascii="仿宋" w:eastAsia="仿宋" w:hAnsi="仿宋" w:cs="仿宋" w:hint="eastAsia"/>
            <w:lang w:eastAsia="zh-CN"/>
          </w:rPr>
          <w:t>(一)、中大型重载轴承项目启动阶段时间节点</w:t>
        </w:r>
        <w:r>
          <w:tab/>
        </w:r>
        <w:r>
          <w:fldChar w:fldCharType="begin"/>
        </w:r>
        <w:r>
          <w:instrText xml:space="preserve"> PAGEREF _Toc2715 \h </w:instrText>
        </w:r>
        <w:r>
          <w:fldChar w:fldCharType="separate"/>
        </w:r>
        <w:r>
          <w:t>77</w:t>
        </w:r>
        <w:r>
          <w:fldChar w:fldCharType="end"/>
        </w:r>
      </w:hyperlink>
    </w:p>
    <w:p>
      <w:pPr>
        <w:pStyle w:val="TOC2"/>
        <w:tabs>
          <w:tab w:val="right" w:leader="dot" w:pos="8306"/>
        </w:tabs>
      </w:pPr>
      <w:hyperlink w:anchor="_Toc31400" w:history="1">
        <w:r>
          <w:rPr>
            <w:rFonts w:ascii="仿宋" w:eastAsia="仿宋" w:hAnsi="仿宋" w:cs="仿宋" w:hint="eastAsia"/>
            <w:lang w:eastAsia="zh-CN"/>
          </w:rPr>
          <w:t>(二)、中大型重载轴承项目执行阶段时间节点</w:t>
        </w:r>
        <w:r>
          <w:tab/>
        </w:r>
        <w:r>
          <w:fldChar w:fldCharType="begin"/>
        </w:r>
        <w:r>
          <w:instrText xml:space="preserve"> PAGEREF _Toc31400 \h </w:instrText>
        </w:r>
        <w:r>
          <w:fldChar w:fldCharType="separate"/>
        </w:r>
        <w:r>
          <w:t>79</w:t>
        </w:r>
        <w:r>
          <w:fldChar w:fldCharType="end"/>
        </w:r>
      </w:hyperlink>
    </w:p>
    <w:p>
      <w:pPr>
        <w:pStyle w:val="TOC2"/>
        <w:tabs>
          <w:tab w:val="right" w:leader="dot" w:pos="8306"/>
        </w:tabs>
      </w:pPr>
      <w:hyperlink w:anchor="_Toc7511" w:history="1">
        <w:r>
          <w:rPr>
            <w:rFonts w:ascii="仿宋" w:eastAsia="仿宋" w:hAnsi="仿宋" w:cs="仿宋" w:hint="eastAsia"/>
            <w:lang w:eastAsia="zh-CN"/>
          </w:rPr>
          <w:t>(三)、中大型重载轴承项目完成阶段时间节点</w:t>
        </w:r>
        <w:r>
          <w:tab/>
        </w:r>
        <w:r>
          <w:fldChar w:fldCharType="begin"/>
        </w:r>
        <w:r>
          <w:instrText xml:space="preserve"> PAGEREF _Toc7511 \h </w:instrText>
        </w:r>
        <w:r>
          <w:fldChar w:fldCharType="separate"/>
        </w:r>
        <w:r>
          <w:t>80</w:t>
        </w:r>
        <w:r>
          <w:fldChar w:fldCharType="end"/>
        </w:r>
      </w:hyperlink>
    </w:p>
    <w:p>
      <w:pPr>
        <w:pStyle w:val="TOC1"/>
        <w:tabs>
          <w:tab w:val="right" w:leader="dot" w:pos="8306"/>
        </w:tabs>
      </w:pPr>
      <w:hyperlink w:anchor="_Toc4152" w:history="1">
        <w:r>
          <w:rPr>
            <w:rFonts w:ascii="仿宋" w:eastAsia="仿宋" w:hAnsi="仿宋" w:cs="仿宋" w:hint="eastAsia"/>
            <w:lang w:eastAsia="zh-CN"/>
          </w:rPr>
          <w:t>十六、中大型重载轴承项目变更管理</w:t>
        </w:r>
        <w:r>
          <w:tab/>
        </w:r>
        <w:r>
          <w:fldChar w:fldCharType="begin"/>
        </w:r>
        <w:r>
          <w:instrText xml:space="preserve"> PAGEREF _Toc4152 \h </w:instrText>
        </w:r>
        <w:r>
          <w:fldChar w:fldCharType="separate"/>
        </w:r>
        <w:r>
          <w:t>81</w:t>
        </w:r>
        <w:r>
          <w:fldChar w:fldCharType="end"/>
        </w:r>
      </w:hyperlink>
    </w:p>
    <w:p>
      <w:pPr>
        <w:pStyle w:val="TOC2"/>
        <w:tabs>
          <w:tab w:val="right" w:leader="dot" w:pos="8306"/>
        </w:tabs>
      </w:pPr>
      <w:hyperlink w:anchor="_Toc19578" w:history="1">
        <w:r>
          <w:rPr>
            <w:rFonts w:ascii="仿宋" w:eastAsia="仿宋" w:hAnsi="仿宋" w:cs="仿宋" w:hint="eastAsia"/>
            <w:lang w:eastAsia="zh-CN"/>
          </w:rPr>
          <w:t>(一)、变更申请与评估</w:t>
        </w:r>
        <w:r>
          <w:tab/>
        </w:r>
        <w:r>
          <w:fldChar w:fldCharType="begin"/>
        </w:r>
        <w:r>
          <w:instrText xml:space="preserve"> PAGEREF _Toc19578 \h </w:instrText>
        </w:r>
        <w:r>
          <w:fldChar w:fldCharType="separate"/>
        </w:r>
        <w:r>
          <w:t>81</w:t>
        </w:r>
        <w:r>
          <w:fldChar w:fldCharType="end"/>
        </w:r>
      </w:hyperlink>
    </w:p>
    <w:p>
      <w:pPr>
        <w:pStyle w:val="TOC2"/>
        <w:tabs>
          <w:tab w:val="right" w:leader="dot" w:pos="8306"/>
        </w:tabs>
      </w:pPr>
      <w:hyperlink w:anchor="_Toc10224" w:history="1">
        <w:r>
          <w:rPr>
            <w:rFonts w:ascii="仿宋" w:eastAsia="仿宋" w:hAnsi="仿宋" w:cs="仿宋" w:hint="eastAsia"/>
            <w:lang w:eastAsia="zh-CN"/>
          </w:rPr>
          <w:t>(二)、变更实施与控制</w:t>
        </w:r>
        <w:r>
          <w:tab/>
        </w:r>
        <w:r>
          <w:fldChar w:fldCharType="begin"/>
        </w:r>
        <w:r>
          <w:instrText xml:space="preserve"> PAGEREF _Toc10224 \h </w:instrText>
        </w:r>
        <w:r>
          <w:fldChar w:fldCharType="separate"/>
        </w:r>
        <w:r>
          <w:t>81</w:t>
        </w:r>
        <w:r>
          <w:fldChar w:fldCharType="end"/>
        </w:r>
      </w:hyperlink>
    </w:p>
    <w:p>
      <w:pPr>
        <w:pStyle w:val="TOC1"/>
        <w:tabs>
          <w:tab w:val="right" w:leader="dot" w:pos="8306"/>
        </w:tabs>
      </w:pPr>
      <w:hyperlink w:anchor="_Toc14350" w:history="1">
        <w:r>
          <w:rPr>
            <w:rFonts w:ascii="仿宋" w:eastAsia="仿宋" w:hAnsi="仿宋" w:cs="仿宋" w:hint="eastAsia"/>
            <w:lang w:eastAsia="zh-CN"/>
          </w:rPr>
          <w:t>十七、中大型重载轴承项目治理与监督</w:t>
        </w:r>
        <w:r>
          <w:tab/>
        </w:r>
        <w:r>
          <w:fldChar w:fldCharType="begin"/>
        </w:r>
        <w:r>
          <w:instrText xml:space="preserve"> PAGEREF _Toc14350 \h </w:instrText>
        </w:r>
        <w:r>
          <w:fldChar w:fldCharType="separate"/>
        </w:r>
        <w:r>
          <w:t>82</w:t>
        </w:r>
        <w:r>
          <w:fldChar w:fldCharType="end"/>
        </w:r>
      </w:hyperlink>
    </w:p>
    <w:p>
      <w:pPr>
        <w:pStyle w:val="TOC2"/>
        <w:tabs>
          <w:tab w:val="right" w:leader="dot" w:pos="8306"/>
        </w:tabs>
      </w:pPr>
      <w:hyperlink w:anchor="_Toc26278" w:history="1">
        <w:r>
          <w:rPr>
            <w:rFonts w:ascii="仿宋" w:eastAsia="仿宋" w:hAnsi="仿宋" w:cs="仿宋" w:hint="eastAsia"/>
            <w:lang w:eastAsia="zh-CN"/>
          </w:rPr>
          <w:t>(一)、中大型重载轴承项目治理结构</w:t>
        </w:r>
        <w:r>
          <w:tab/>
        </w:r>
        <w:r>
          <w:fldChar w:fldCharType="begin"/>
        </w:r>
        <w:r>
          <w:instrText xml:space="preserve"> PAGEREF _Toc26278 \h </w:instrText>
        </w:r>
        <w:r>
          <w:fldChar w:fldCharType="separate"/>
        </w:r>
        <w:r>
          <w:t>82</w:t>
        </w:r>
        <w:r>
          <w:fldChar w:fldCharType="end"/>
        </w:r>
      </w:hyperlink>
    </w:p>
    <w:p>
      <w:pPr>
        <w:pStyle w:val="TOC2"/>
        <w:tabs>
          <w:tab w:val="right" w:leader="dot" w:pos="8306"/>
        </w:tabs>
      </w:pPr>
      <w:hyperlink w:anchor="_Toc10932" w:history="1">
        <w:r>
          <w:rPr>
            <w:rFonts w:ascii="仿宋" w:eastAsia="仿宋" w:hAnsi="仿宋" w:cs="仿宋" w:hint="eastAsia"/>
            <w:lang w:eastAsia="zh-CN"/>
          </w:rPr>
          <w:t>(二)、监督与审计</w:t>
        </w:r>
        <w:r>
          <w:tab/>
        </w:r>
        <w:r>
          <w:fldChar w:fldCharType="begin"/>
        </w:r>
        <w:r>
          <w:instrText xml:space="preserve"> PAGEREF _Toc10932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5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84"/>
      <w:r>
        <w:rPr>
          <w:rFonts w:ascii="仿宋" w:eastAsia="仿宋" w:hAnsi="仿宋" w:cs="仿宋" w:hint="eastAsia"/>
          <w:sz w:val="28"/>
          <w:lang w:eastAsia="zh-CN"/>
        </w:rPr>
        <w:t>一、中大型重载轴承项目绩效评估</w:t>
      </w:r>
      <w:bookmarkEnd w:id="2"/>
    </w:p>
    <w:p>
      <w:pPr>
        <w:pStyle w:val="Heading2"/>
        <w:rPr>
          <w:rFonts w:ascii="仿宋" w:eastAsia="仿宋" w:hAnsi="仿宋" w:cs="仿宋" w:hint="eastAsia"/>
          <w:lang w:eastAsia="zh-CN"/>
        </w:rPr>
      </w:pPr>
      <w:bookmarkStart w:id="3" w:name="_Toc1013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型重载轴承项目中，我们设计了一套全面的绩效评估指标，以确保中大型重载轴承项目的可控和成功交付。这些指标跨足中大型重载轴承项目目标、成本、进度和质量等多个维度，为我们提供了全面洞察中大型重载轴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目标达成率是我们关注的首要指标。我们设定了明确的目标，并通过定期监测和评估，迅速发现并应对潜在的目标偏差。这为中大型重载轴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成本绩效是另一个核心关注点。通过实际成本与预算成本的对比分析，我们深入了解成本差异的原因，及时调整资源分配，保持中大型重载轴承项目在经济效益方面的合理水平。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进度作为关键的绩效指标之一，得到了精心的关注。我们制定了详细的中大型重载轴承项目进度计划，并设立了进度符合度指标，确保实际进度与计划进度保持一致。这使我们能够快速发现和解决潜在的进度问题，保持中大型重载轴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大型重载轴承项目绩效的不可或缺的一环。我们引入了一系列的质量标准和客户满意度指标，以确保中大型重载轴承项目交付的成果在质量上达到或超越预期水平。通过持续监测这些指标，我们努力提升中大型重载轴承项目整体质量水平，为中大型重载轴承项目的成功交付提供有力保障。通过这些科学且全面的绩效评估，我们能够更好地引导中大型重载轴承项目的持续改进，确保中大型重载轴承项目目标的顺利达成。</w:t>
      </w:r>
    </w:p>
    <w:p>
      <w:pPr>
        <w:pStyle w:val="Heading2"/>
        <w:ind w:firstLine="560" w:firstLineChars="200"/>
        <w:rPr>
          <w:rFonts w:ascii="仿宋" w:eastAsia="仿宋" w:hAnsi="仿宋" w:cs="仿宋" w:hint="eastAsia"/>
          <w:sz w:val="28"/>
          <w:lang w:eastAsia="zh-CN"/>
        </w:rPr>
      </w:pPr>
      <w:bookmarkStart w:id="4" w:name="_Toc2702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绩效评估是中大型重载轴承项目中的关键环节，为确保中大型重载轴承项目达到预期目标，我们采用了多层次、多维度的绩效评估方法。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大型重载轴承项目的战略目标对齐，确保每个决策和行动都与中大型重载轴承项目整体目标保持一致。团队会定期召开战略对齐会议，审视当前工作与中大型重载轴承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大型重载轴承项目进度、质量、成本和风险等方面。这些指标通过数据收集和分析，为中大型重载轴承项目管理团队提供了客观的评估依据。例如，我们通过中大型重载轴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大型重载轴承项目内部，还考虑了中大型重载轴承项目对外部环境的影响。我们定期进行干系人满意度调查，以了解各利益相关方对中大型重载轴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这种多层次、多角度的绩效评估方法，使得我们能够全面了解中大型重载轴承项目的运行状态，及时做出调整，确保中大型重载轴承项目在不断变化的环境中保持稳健前行。</w:t>
      </w:r>
    </w:p>
    <w:p>
      <w:pPr>
        <w:pStyle w:val="Heading2"/>
        <w:ind w:firstLine="560" w:firstLineChars="200"/>
        <w:rPr>
          <w:rFonts w:ascii="仿宋" w:eastAsia="仿宋" w:hAnsi="仿宋" w:cs="仿宋" w:hint="eastAsia"/>
          <w:sz w:val="28"/>
          <w:lang w:eastAsia="zh-CN"/>
        </w:rPr>
      </w:pPr>
      <w:bookmarkStart w:id="5" w:name="_Toc3239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为了确保中大型重载轴承项目的有效管理和不断优化，我们采用了精心设计的绩效评估周期。这个周期旨在实现灵活、实时和全面的评估，以适应中大型重载轴承项目执行中的各种挑战。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大型重载轴承项目的不同需求，分为短期、中期和长期。短期评估关注每个迭代或工作周期，以及时发现和解决当前任务中的问题。中期评估涵盖几个迭代，深入了解整体中大型重载轴承项目的趋势和性能。长期评估则着眼于整个中大型重载轴承项目阶段，确保中大型重载轴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大型重载轴承项目管理工具和协作平台，团队成员能够随时更新和分享中大型重载轴承项目数据。这种实时性的反馈机制使我们能够及时察觉潜在问题，快速调整，保持中大型重载轴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大型重载轴承项目的决策制定密不可分。每个周期的中大型重载轴承项目回顾会议成为集体总结经验、识别问题深层次原因并找到创新解决方案的平台。这种定期的反思与调整机制使中大型重载轴承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183"/>
      <w:r>
        <w:rPr>
          <w:rFonts w:ascii="仿宋" w:eastAsia="仿宋" w:hAnsi="仿宋" w:cs="仿宋" w:hint="eastAsia"/>
          <w:sz w:val="28"/>
          <w:lang w:eastAsia="zh-CN"/>
        </w:rPr>
        <w:t>二、中大型重载轴承项目建设背景及必要性分析</w:t>
      </w:r>
      <w:bookmarkEnd w:id="6"/>
    </w:p>
    <w:p>
      <w:pPr>
        <w:pStyle w:val="Heading2"/>
        <w:rPr>
          <w:rFonts w:ascii="仿宋" w:eastAsia="仿宋" w:hAnsi="仿宋" w:cs="仿宋" w:hint="eastAsia"/>
          <w:lang w:eastAsia="zh-CN"/>
        </w:rPr>
      </w:pPr>
      <w:bookmarkStart w:id="7" w:name="_Toc26535"/>
      <w:r>
        <w:rPr>
          <w:rFonts w:ascii="仿宋" w:eastAsia="仿宋" w:hAnsi="仿宋" w:cs="仿宋" w:hint="eastAsia"/>
          <w:lang w:eastAsia="zh-CN"/>
        </w:rPr>
        <w:t>(一)、中大型重载轴承项目背景分析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大型重载轴承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大型重载轴承项目在这个潮流中的定位。同时，我们将关注行业内涌现的新兴机遇，以便中大型重载轴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大型重载轴承项目提供了强大的发展动力。我们将聚焦于行业内最新的技术发展趋势，包括但不限于人工智能、大数据分析、物联网等领域。通过深度的技术研究，我们将确保中大型重载轴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大型重载轴承项目发展的源泉。我们将投入更多的精力对市场需求进行深入剖析，超越表面的需求，深入挖掘潜在的市场痛点和机遇。通过对市场需求的细致了解，中大型重载轴承项目将更有针对性地设计解决方案，满足市场的多样化需求，从而更好地促进中大型重载轴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大型重载轴承项目战略至关重要。我们将对竞争态势进行更为深入的分析，包括但不限于市场份额、产品特点、客户满意度等多个维度。通过深度的竞争分析，中大型重载轴承项目将能够更准确地把握市场脉搏，制定具有竞争力的中大型重载轴承项目推进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大型重载轴承项目的发展具有直接的影响。我们将进行更为全面的法规和政策分析，了解行业发展中的潜在法律风险和合规挑战。通过充分了解和遵守相关法规，中大型重载轴承项目将确保在法律框架内合法合规运营，为中大型重载轴承项目的稳健发展提供有力支持。</w:t>
      </w:r>
    </w:p>
    <w:p>
      <w:pPr>
        <w:pStyle w:val="Heading2"/>
        <w:ind w:firstLine="560" w:firstLineChars="200"/>
        <w:rPr>
          <w:rFonts w:ascii="仿宋" w:eastAsia="仿宋" w:hAnsi="仿宋" w:cs="仿宋" w:hint="eastAsia"/>
          <w:sz w:val="28"/>
          <w:lang w:eastAsia="zh-CN"/>
        </w:rPr>
      </w:pPr>
      <w:bookmarkStart w:id="8" w:name="_Toc8150"/>
      <w:r>
        <w:rPr>
          <w:rFonts w:ascii="仿宋" w:eastAsia="仿宋" w:hAnsi="仿宋" w:cs="仿宋" w:hint="eastAsia"/>
          <w:sz w:val="28"/>
          <w:lang w:eastAsia="zh-CN"/>
        </w:rPr>
        <w:t>(二)、中大型重载轴承项目建设必要性分析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建设的迫切性源于对行业发展趋势的深刻洞察。我们正处于一个行业变革的时代，科技创新、数字化转型成为企业发展的关键动力。中大型重载轴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建设不仅仅是为了跟上潮流，更是为了通过技术创新推动企业的持续发展。通过引入先进的技术和解决方案，中大型重载轴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大型重载轴承项目的建设成为必然选择，通过提高产品质量、拓展服务领域，从而在竞争中获得更多的机会。中大型重载轴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大型重载轴承项目建设的必要性体现在对客户需求更精准的满足。通过中大型重载轴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建设的背后是对企业持续创新的追求。只有通过不断创新，企业才能在竞争中立于不败之地。中大型重载轴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0641"/>
      <w:r>
        <w:rPr>
          <w:rFonts w:ascii="仿宋" w:eastAsia="仿宋" w:hAnsi="仿宋" w:cs="仿宋" w:hint="eastAsia"/>
          <w:sz w:val="28"/>
          <w:lang w:eastAsia="zh-CN"/>
        </w:rPr>
        <w:t>三、中大型重载轴承项目选址可行性分析</w:t>
      </w:r>
      <w:bookmarkEnd w:id="9"/>
    </w:p>
    <w:p>
      <w:pPr>
        <w:pStyle w:val="Heading2"/>
        <w:rPr>
          <w:rFonts w:ascii="仿宋" w:eastAsia="仿宋" w:hAnsi="仿宋" w:cs="仿宋" w:hint="eastAsia"/>
          <w:lang w:eastAsia="zh-CN"/>
        </w:rPr>
      </w:pPr>
      <w:bookmarkStart w:id="10" w:name="_Toc18027"/>
      <w:r>
        <w:rPr>
          <w:rFonts w:ascii="仿宋" w:eastAsia="仿宋" w:hAnsi="仿宋" w:cs="仿宋" w:hint="eastAsia"/>
          <w:lang w:eastAsia="zh-CN"/>
        </w:rPr>
        <w:t>(一)、中大型重载轴承项目选址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该中大型重载轴承项目选址位于XX省XX市XX区XXX街道</w:t>
      </w:r>
    </w:p>
    <w:p>
      <w:pPr>
        <w:pStyle w:val="Heading2"/>
        <w:ind w:firstLine="560" w:firstLineChars="200"/>
        <w:rPr>
          <w:rFonts w:ascii="仿宋" w:eastAsia="仿宋" w:hAnsi="仿宋" w:cs="仿宋" w:hint="eastAsia"/>
          <w:sz w:val="28"/>
          <w:lang w:eastAsia="zh-CN"/>
        </w:rPr>
      </w:pPr>
      <w:bookmarkStart w:id="11" w:name="_Toc20477"/>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中大型重载轴承项目的征地面积将根据中大型重载轴承项目的实际规模和需求进行精确规划。具体面积XXX平方米，旨在确保中大型重载轴承项目不仅能够满足当前的发展需求，还能够预留空间以适应未来的扩展。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净用地面积是在征地面积基础上去除不可利用面积后的实际可开发用地。具体面积XXX平方米，考虑到环保、交通、安全等多方面因素，以确保中大型重载轴承项目在整体利用效率上达到最优。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中大型重载轴承项目计划建设的建筑总规模具体面积XXX平方米。这一规模的确定综合考虑了中大型重载轴承项目的性质、规模，以及城市规划的相关要求，确保建筑布局与周边环境协调一致。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绿地率是中大型重载轴承项目用地中被规划为绿地的比例。具体面积XXX平方米，旨在通过合理规划绿地，改善中大型重载轴承项目周边环境，提升居民生活质量，并符合城市整体绿化规划。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容积率是用地上可以建设的建筑总体积与用地面积之比。具体面积XXX，通过合理的容积率规划，确保中大型重载轴承项目建筑规模与周边环境和谐共生。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中大型重载轴承项目选址与当地城市规划相一致，具体面积XXX平方米。通过与城市规划部门深入沟通，确保中大型重载轴承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中大型重载轴承项目选址符合当地产业政策，具体面积XXX平方米。这包括中大型重载轴承项目对当地经济的促进作用，以及对相关产业的带动效应，确保中大型重载轴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用地总体要求必须符合环保和可持续发展的原则，具体面积XXX平方米。通过采用绿色建筑设计、节能减排等措施，确保中大型重载轴承项目在建设和运营过程中对环境的影响最小化，达到可持续发展的要求。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确保中大型重载轴承项目选址具备必要的公共设施配套，具体面积XXX平方米。这包括交通便利性、教育、医疗等基础设施，以提高居民生活品质，使得中大型重载轴承项目选址更具吸引力。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考虑用地总体要求对当地社会稳定性的影响，具体面积XXX平方米。通过深入了解当地社区反馈，确保中大型重载轴承项目的选址和建设过程对当地社会和谐稳定产生积极作用。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中大型重载轴承项目选址不仅符合法规和规划，还在实际操作中具有可行性。这一全面规划将为中大型重载轴承项目的成功实施提供坚实的基础，确保中大型重载轴承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1027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型重载轴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中大型重载轴承项目的设备规划和空间设计中，我们将采取灵活设备布局的措施。设备布局将根据实际需求进行灵活设计，避免不必要的浪费。通过合理规划设备摆放位置，我们将提高设备的利用率，减少设备间距，以确保中大型重载轴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中大型重载轴承项目内部引入共享设施的概念，例如共享会议室、办公区等。通过这种方式，我们可以减少对资源的重复建设，提高资源共享效率，从而减小中大型重载轴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4589"/>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中大型重载轴承项目的总图布置中，我们将不同功能区域进行明确的规划，以最大程度满足中大型重载轴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3142"/>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中大型重载轴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中大型重载轴承项目对环境的影响是综合评价的重要因素之一。我们将详细考虑选址周边的自然环境、生态保护区、水源地等情况，确保中大型重载轴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对选址的评价还需充分考虑当地政府的产业政策和法规。我们将详细了解中大型重载轴承项目所在地的相关政策，确保中大型重载轴承项目的规划和运营与当地法规相符，降低不必要的法律风险。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考虑到社会稳定性对企业运营的重要性，我们将评估选址地区的社会安全情况、劳工关系、社区反馈等方面，以确保中大型重载轴承项目的建设和运营不会受到社会稳定性的负面影响。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最后，我们将综合考虑用地成本，包括土地购置费用、土地开发成本等。通过对用地成本的详细评估，我们能够做出更为精确的经济效益分析，为中大型重载轴承项目的投资决策提供有力支持。</w:t>
      </w:r>
    </w:p>
    <w:p>
      <w:pPr>
        <w:pStyle w:val="Heading1"/>
        <w:ind w:firstLine="560" w:firstLineChars="200"/>
        <w:rPr>
          <w:rFonts w:ascii="仿宋" w:eastAsia="仿宋" w:hAnsi="仿宋" w:cs="仿宋" w:hint="eastAsia"/>
          <w:sz w:val="28"/>
          <w:lang w:eastAsia="zh-CN"/>
        </w:rPr>
      </w:pPr>
      <w:bookmarkStart w:id="15" w:name="_Toc7056"/>
      <w:r>
        <w:rPr>
          <w:rFonts w:ascii="仿宋" w:eastAsia="仿宋" w:hAnsi="仿宋" w:cs="仿宋" w:hint="eastAsia"/>
          <w:sz w:val="28"/>
          <w:lang w:eastAsia="zh-CN"/>
        </w:rPr>
        <w:t>四、中大型重载轴承项目可持续发展</w:t>
      </w:r>
      <w:bookmarkEnd w:id="15"/>
    </w:p>
    <w:p>
      <w:pPr>
        <w:pStyle w:val="Heading2"/>
        <w:rPr>
          <w:rFonts w:ascii="仿宋" w:eastAsia="仿宋" w:hAnsi="仿宋" w:cs="仿宋" w:hint="eastAsia"/>
          <w:lang w:eastAsia="zh-CN"/>
        </w:rPr>
      </w:pPr>
      <w:bookmarkStart w:id="16" w:name="_Toc1743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型重载轴承项目中，中大型重载轴承项目团队着眼于未来，明确了可持续发展的战略方向。制定的具体可持续发展目标包括降低资源使用、采用环保技术、最大化社会效益等。这一步骤不仅有助于中大型重载轴承项目在环保和社会责任方面达到最高标准，也为未来提供了明确的指引，确保中大型重载轴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可持续实践的融入中大型重载轴承项目管理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大型重载轴承项目管理周期。从中大型重载轴承项目规划开始，中大型重载轴承项目团队就考虑了环境和社会的因素。在执行阶段，中大型重载轴承项目团队积极推动绿色技术的应用，优化资源利用。此外，关注员工的社会责任，通过培训和沟通活动提高员工对可持续发展的认知，使他们能够在日常工作中践行可持续实践。这些举措不仅为中大型重载轴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055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扎根于中大型重载轴承项目的可持续发展理念，我们深信环保与社会责任是中大型重载轴承项目成功的关键支柱。在中大型重载轴承项目的每一步，我们都致力于通过创新和实践，履行对环境和社会的坚定责任。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团队通过引入先进的环保技术、建立高效的废物处理系统以及推动能源节约措施，积极履行环保责任。定期的环保监测和评估确保中大型重载轴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型重载轴承项目不仅致力于自身可持续发展，还注重对社会的回馈。通过支持社区中大型重载轴承项目、参与慈善事业、提供培训机会等方式，中大型重载轴承项目积极履行社会责任。与当地社区建立积极互动，关注员工的工作与生活平衡，以及员工的身心健康，是中大型重载轴承项目在社会责任层面的关键举措。这样的实践不仅增强了中大型重载轴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31868"/>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7980"/>
      <w:r>
        <w:rPr>
          <w:rFonts w:ascii="仿宋" w:eastAsia="仿宋" w:hAnsi="仿宋" w:cs="仿宋" w:hint="eastAsia"/>
          <w:lang w:eastAsia="zh-CN"/>
        </w:rPr>
        <w:t>(一)、中大型重载轴承行业分析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https://d.book118.com/408017106111006044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中大型重载轴承项目计划设计方案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71D7C"/>
    <w:rsid w:val="38371D7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17106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2024-03-01T15:19:00Z</dcterms:created>
  <dcterms:modified xsi:type="dcterms:W3CDTF">2024-03-01T15:20:06Z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74C977F2AC234FB996102D633CF25AA5_11</vt:lpwstr>
  </property>
  <property fmtid="{D5CDD505-2E9C-101B-9397-08002B2CF9AE}" pid="3" name="KSOProductBuildVer">
    <vt:lpwstr>2052-12.1.0.16388</vt:lpwstr>
  </property>
</Properties>
</file>