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特种不锈钢项目规划设计纲要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82" w:history="1">
        <w:r>
          <w:rPr>
            <w:rFonts w:ascii="仿宋" w:eastAsia="仿宋" w:hAnsi="仿宋" w:cs="仿宋" w:hint="eastAsia"/>
            <w:lang w:eastAsia="zh-CN"/>
          </w:rPr>
          <w:t>序言</w:t>
        </w:r>
        <w:r>
          <w:tab/>
        </w:r>
        <w:r>
          <w:fldChar w:fldCharType="begin"/>
        </w:r>
        <w:r>
          <w:instrText xml:space="preserve"> PAGEREF _Toc10682 \h </w:instrText>
        </w:r>
        <w:r>
          <w:fldChar w:fldCharType="separate"/>
        </w:r>
        <w:r>
          <w:t>3</w:t>
        </w:r>
        <w:r>
          <w:fldChar w:fldCharType="end"/>
        </w:r>
      </w:hyperlink>
    </w:p>
    <w:p>
      <w:pPr>
        <w:pStyle w:val="TOC1"/>
        <w:tabs>
          <w:tab w:val="right" w:leader="dot" w:pos="8306"/>
        </w:tabs>
      </w:pPr>
      <w:hyperlink w:anchor="_Toc28106" w:history="1">
        <w:r>
          <w:rPr>
            <w:rFonts w:ascii="仿宋" w:eastAsia="仿宋" w:hAnsi="仿宋" w:cs="仿宋" w:hint="eastAsia"/>
            <w:lang w:eastAsia="zh-CN"/>
          </w:rPr>
          <w:t>一、特种不锈钢项目危机管理</w:t>
        </w:r>
        <w:r>
          <w:tab/>
        </w:r>
        <w:r>
          <w:fldChar w:fldCharType="begin"/>
        </w:r>
        <w:r>
          <w:instrText xml:space="preserve"> PAGEREF _Toc28106 \h </w:instrText>
        </w:r>
        <w:r>
          <w:fldChar w:fldCharType="separate"/>
        </w:r>
        <w:r>
          <w:t>3</w:t>
        </w:r>
        <w:r>
          <w:fldChar w:fldCharType="end"/>
        </w:r>
      </w:hyperlink>
    </w:p>
    <w:p>
      <w:pPr>
        <w:pStyle w:val="TOC2"/>
        <w:tabs>
          <w:tab w:val="right" w:leader="dot" w:pos="8306"/>
        </w:tabs>
      </w:pPr>
      <w:hyperlink w:anchor="_Toc25751" w:history="1">
        <w:r>
          <w:rPr>
            <w:rFonts w:ascii="仿宋" w:eastAsia="仿宋" w:hAnsi="仿宋" w:cs="仿宋" w:hint="eastAsia"/>
            <w:lang w:eastAsia="zh-CN"/>
          </w:rPr>
          <w:t>(一)、危机预警与识别</w:t>
        </w:r>
        <w:r>
          <w:tab/>
        </w:r>
        <w:r>
          <w:fldChar w:fldCharType="begin"/>
        </w:r>
        <w:r>
          <w:instrText xml:space="preserve"> PAGEREF _Toc25751 \h </w:instrText>
        </w:r>
        <w:r>
          <w:fldChar w:fldCharType="separate"/>
        </w:r>
        <w:r>
          <w:t>3</w:t>
        </w:r>
        <w:r>
          <w:fldChar w:fldCharType="end"/>
        </w:r>
      </w:hyperlink>
    </w:p>
    <w:p>
      <w:pPr>
        <w:pStyle w:val="TOC2"/>
        <w:tabs>
          <w:tab w:val="right" w:leader="dot" w:pos="8306"/>
        </w:tabs>
      </w:pPr>
      <w:hyperlink w:anchor="_Toc8742" w:history="1">
        <w:r>
          <w:rPr>
            <w:rFonts w:ascii="仿宋" w:eastAsia="仿宋" w:hAnsi="仿宋" w:cs="仿宋" w:hint="eastAsia"/>
            <w:lang w:eastAsia="zh-CN"/>
          </w:rPr>
          <w:t>(二)、危机应对与恢复</w:t>
        </w:r>
        <w:r>
          <w:tab/>
        </w:r>
        <w:r>
          <w:fldChar w:fldCharType="begin"/>
        </w:r>
        <w:r>
          <w:instrText xml:space="preserve"> PAGEREF _Toc8742 \h </w:instrText>
        </w:r>
        <w:r>
          <w:fldChar w:fldCharType="separate"/>
        </w:r>
        <w:r>
          <w:t>4</w:t>
        </w:r>
        <w:r>
          <w:fldChar w:fldCharType="end"/>
        </w:r>
      </w:hyperlink>
    </w:p>
    <w:p>
      <w:pPr>
        <w:pStyle w:val="TOC1"/>
        <w:tabs>
          <w:tab w:val="right" w:leader="dot" w:pos="8306"/>
        </w:tabs>
      </w:pPr>
      <w:hyperlink w:anchor="_Toc711" w:history="1">
        <w:r>
          <w:rPr>
            <w:rFonts w:ascii="仿宋" w:eastAsia="仿宋" w:hAnsi="仿宋" w:cs="仿宋" w:hint="eastAsia"/>
            <w:lang w:eastAsia="zh-CN"/>
          </w:rPr>
          <w:t>二、特种不锈钢项目可持续发展</w:t>
        </w:r>
        <w:r>
          <w:tab/>
        </w:r>
        <w:r>
          <w:fldChar w:fldCharType="begin"/>
        </w:r>
        <w:r>
          <w:instrText xml:space="preserve"> PAGEREF _Toc711 \h </w:instrText>
        </w:r>
        <w:r>
          <w:fldChar w:fldCharType="separate"/>
        </w:r>
        <w:r>
          <w:t>5</w:t>
        </w:r>
        <w:r>
          <w:fldChar w:fldCharType="end"/>
        </w:r>
      </w:hyperlink>
    </w:p>
    <w:p>
      <w:pPr>
        <w:pStyle w:val="TOC2"/>
        <w:tabs>
          <w:tab w:val="right" w:leader="dot" w:pos="8306"/>
        </w:tabs>
      </w:pPr>
      <w:hyperlink w:anchor="_Toc22378" w:history="1">
        <w:r>
          <w:rPr>
            <w:rFonts w:ascii="仿宋" w:eastAsia="仿宋" w:hAnsi="仿宋" w:cs="仿宋" w:hint="eastAsia"/>
            <w:lang w:eastAsia="zh-CN"/>
          </w:rPr>
          <w:t>(一)、可持续战略与实践</w:t>
        </w:r>
        <w:r>
          <w:tab/>
        </w:r>
        <w:r>
          <w:fldChar w:fldCharType="begin"/>
        </w:r>
        <w:r>
          <w:instrText xml:space="preserve"> PAGEREF _Toc22378 \h </w:instrText>
        </w:r>
        <w:r>
          <w:fldChar w:fldCharType="separate"/>
        </w:r>
        <w:r>
          <w:t>5</w:t>
        </w:r>
        <w:r>
          <w:fldChar w:fldCharType="end"/>
        </w:r>
      </w:hyperlink>
    </w:p>
    <w:p>
      <w:pPr>
        <w:pStyle w:val="TOC2"/>
        <w:tabs>
          <w:tab w:val="right" w:leader="dot" w:pos="8306"/>
        </w:tabs>
      </w:pPr>
      <w:hyperlink w:anchor="_Toc28318" w:history="1">
        <w:r>
          <w:rPr>
            <w:rFonts w:ascii="仿宋" w:eastAsia="仿宋" w:hAnsi="仿宋" w:cs="仿宋" w:hint="eastAsia"/>
            <w:lang w:eastAsia="zh-CN"/>
          </w:rPr>
          <w:t>(二)、环保与社会责任</w:t>
        </w:r>
        <w:r>
          <w:tab/>
        </w:r>
        <w:r>
          <w:fldChar w:fldCharType="begin"/>
        </w:r>
        <w:r>
          <w:instrText xml:space="preserve"> PAGEREF _Toc28318 \h </w:instrText>
        </w:r>
        <w:r>
          <w:fldChar w:fldCharType="separate"/>
        </w:r>
        <w:r>
          <w:t>6</w:t>
        </w:r>
        <w:r>
          <w:fldChar w:fldCharType="end"/>
        </w:r>
      </w:hyperlink>
    </w:p>
    <w:p>
      <w:pPr>
        <w:pStyle w:val="TOC1"/>
        <w:tabs>
          <w:tab w:val="right" w:leader="dot" w:pos="8306"/>
        </w:tabs>
      </w:pPr>
      <w:hyperlink w:anchor="_Toc16283" w:history="1">
        <w:r>
          <w:rPr>
            <w:rFonts w:ascii="仿宋" w:eastAsia="仿宋" w:hAnsi="仿宋" w:cs="仿宋" w:hint="eastAsia"/>
            <w:lang w:eastAsia="zh-CN"/>
          </w:rPr>
          <w:t>三、特种不锈钢项目土建工程</w:t>
        </w:r>
        <w:r>
          <w:tab/>
        </w:r>
        <w:r>
          <w:fldChar w:fldCharType="begin"/>
        </w:r>
        <w:r>
          <w:instrText xml:space="preserve"> PAGEREF _Toc16283 \h </w:instrText>
        </w:r>
        <w:r>
          <w:fldChar w:fldCharType="separate"/>
        </w:r>
        <w:r>
          <w:t>7</w:t>
        </w:r>
        <w:r>
          <w:fldChar w:fldCharType="end"/>
        </w:r>
      </w:hyperlink>
    </w:p>
    <w:p>
      <w:pPr>
        <w:pStyle w:val="TOC2"/>
        <w:tabs>
          <w:tab w:val="right" w:leader="dot" w:pos="8306"/>
        </w:tabs>
      </w:pPr>
      <w:hyperlink w:anchor="_Toc18183" w:history="1">
        <w:r>
          <w:rPr>
            <w:rFonts w:ascii="仿宋" w:eastAsia="仿宋" w:hAnsi="仿宋" w:cs="仿宋" w:hint="eastAsia"/>
            <w:lang w:eastAsia="zh-CN"/>
          </w:rPr>
          <w:t>(一)、建筑工程设计原则</w:t>
        </w:r>
        <w:r>
          <w:tab/>
        </w:r>
        <w:r>
          <w:fldChar w:fldCharType="begin"/>
        </w:r>
        <w:r>
          <w:instrText xml:space="preserve"> PAGEREF _Toc18183 \h </w:instrText>
        </w:r>
        <w:r>
          <w:fldChar w:fldCharType="separate"/>
        </w:r>
        <w:r>
          <w:t>7</w:t>
        </w:r>
        <w:r>
          <w:fldChar w:fldCharType="end"/>
        </w:r>
      </w:hyperlink>
    </w:p>
    <w:p>
      <w:pPr>
        <w:pStyle w:val="TOC2"/>
        <w:tabs>
          <w:tab w:val="right" w:leader="dot" w:pos="8306"/>
        </w:tabs>
      </w:pPr>
      <w:hyperlink w:anchor="_Toc18185" w:history="1">
        <w:r>
          <w:rPr>
            <w:rFonts w:ascii="仿宋" w:eastAsia="仿宋" w:hAnsi="仿宋" w:cs="仿宋" w:hint="eastAsia"/>
            <w:lang w:eastAsia="zh-CN"/>
          </w:rPr>
          <w:t>(二)、土建工程设计年限及安全等级</w:t>
        </w:r>
        <w:r>
          <w:tab/>
        </w:r>
        <w:r>
          <w:fldChar w:fldCharType="begin"/>
        </w:r>
        <w:r>
          <w:instrText xml:space="preserve"> PAGEREF _Toc18185 \h </w:instrText>
        </w:r>
        <w:r>
          <w:fldChar w:fldCharType="separate"/>
        </w:r>
        <w:r>
          <w:t>8</w:t>
        </w:r>
        <w:r>
          <w:fldChar w:fldCharType="end"/>
        </w:r>
      </w:hyperlink>
    </w:p>
    <w:p>
      <w:pPr>
        <w:pStyle w:val="TOC2"/>
        <w:tabs>
          <w:tab w:val="right" w:leader="dot" w:pos="8306"/>
        </w:tabs>
      </w:pPr>
      <w:hyperlink w:anchor="_Toc13275" w:history="1">
        <w:r>
          <w:rPr>
            <w:rFonts w:ascii="仿宋" w:eastAsia="仿宋" w:hAnsi="仿宋" w:cs="仿宋" w:hint="eastAsia"/>
            <w:lang w:eastAsia="zh-CN"/>
          </w:rPr>
          <w:t>(三)、建筑工程设计总体要求</w:t>
        </w:r>
        <w:r>
          <w:tab/>
        </w:r>
        <w:r>
          <w:fldChar w:fldCharType="begin"/>
        </w:r>
        <w:r>
          <w:instrText xml:space="preserve"> PAGEREF _Toc13275 \h </w:instrText>
        </w:r>
        <w:r>
          <w:fldChar w:fldCharType="separate"/>
        </w:r>
        <w:r>
          <w:t>9</w:t>
        </w:r>
        <w:r>
          <w:fldChar w:fldCharType="end"/>
        </w:r>
      </w:hyperlink>
    </w:p>
    <w:p>
      <w:pPr>
        <w:pStyle w:val="TOC2"/>
        <w:tabs>
          <w:tab w:val="right" w:leader="dot" w:pos="8306"/>
        </w:tabs>
      </w:pPr>
      <w:hyperlink w:anchor="_Toc22480" w:history="1">
        <w:r>
          <w:rPr>
            <w:rFonts w:ascii="仿宋" w:eastAsia="仿宋" w:hAnsi="仿宋" w:cs="仿宋" w:hint="eastAsia"/>
            <w:lang w:eastAsia="zh-CN"/>
          </w:rPr>
          <w:t>(四)、土建工程建设指标</w:t>
        </w:r>
        <w:r>
          <w:tab/>
        </w:r>
        <w:r>
          <w:fldChar w:fldCharType="begin"/>
        </w:r>
        <w:r>
          <w:instrText xml:space="preserve"> PAGEREF _Toc22480 \h </w:instrText>
        </w:r>
        <w:r>
          <w:fldChar w:fldCharType="separate"/>
        </w:r>
        <w:r>
          <w:t>10</w:t>
        </w:r>
        <w:r>
          <w:fldChar w:fldCharType="end"/>
        </w:r>
      </w:hyperlink>
    </w:p>
    <w:p>
      <w:pPr>
        <w:pStyle w:val="TOC1"/>
        <w:tabs>
          <w:tab w:val="right" w:leader="dot" w:pos="8306"/>
        </w:tabs>
      </w:pPr>
      <w:hyperlink w:anchor="_Toc23013" w:history="1">
        <w:r>
          <w:rPr>
            <w:rFonts w:ascii="仿宋" w:eastAsia="仿宋" w:hAnsi="仿宋" w:cs="仿宋" w:hint="eastAsia"/>
            <w:lang w:eastAsia="zh-CN"/>
          </w:rPr>
          <w:t>四、特种不锈钢项目绩效评估</w:t>
        </w:r>
        <w:r>
          <w:tab/>
        </w:r>
        <w:r>
          <w:fldChar w:fldCharType="begin"/>
        </w:r>
        <w:r>
          <w:instrText xml:space="preserve"> PAGEREF _Toc23013 \h </w:instrText>
        </w:r>
        <w:r>
          <w:fldChar w:fldCharType="separate"/>
        </w:r>
        <w:r>
          <w:t>10</w:t>
        </w:r>
        <w:r>
          <w:fldChar w:fldCharType="end"/>
        </w:r>
      </w:hyperlink>
    </w:p>
    <w:p>
      <w:pPr>
        <w:pStyle w:val="TOC2"/>
        <w:tabs>
          <w:tab w:val="right" w:leader="dot" w:pos="8306"/>
        </w:tabs>
      </w:pPr>
      <w:hyperlink w:anchor="_Toc16956" w:history="1">
        <w:r>
          <w:rPr>
            <w:rFonts w:ascii="仿宋" w:eastAsia="仿宋" w:hAnsi="仿宋" w:cs="仿宋" w:hint="eastAsia"/>
            <w:lang w:eastAsia="zh-CN"/>
          </w:rPr>
          <w:t>(一)、绩效评估指标</w:t>
        </w:r>
        <w:r>
          <w:tab/>
        </w:r>
        <w:r>
          <w:fldChar w:fldCharType="begin"/>
        </w:r>
        <w:r>
          <w:instrText xml:space="preserve"> PAGEREF _Toc16956 \h </w:instrText>
        </w:r>
        <w:r>
          <w:fldChar w:fldCharType="separate"/>
        </w:r>
        <w:r>
          <w:t>10</w:t>
        </w:r>
        <w:r>
          <w:fldChar w:fldCharType="end"/>
        </w:r>
      </w:hyperlink>
    </w:p>
    <w:p>
      <w:pPr>
        <w:pStyle w:val="TOC2"/>
        <w:tabs>
          <w:tab w:val="right" w:leader="dot" w:pos="8306"/>
        </w:tabs>
      </w:pPr>
      <w:hyperlink w:anchor="_Toc21541" w:history="1">
        <w:r>
          <w:rPr>
            <w:rFonts w:ascii="仿宋" w:eastAsia="仿宋" w:hAnsi="仿宋" w:cs="仿宋" w:hint="eastAsia"/>
            <w:lang w:eastAsia="zh-CN"/>
          </w:rPr>
          <w:t>(二)、绩效评估方法</w:t>
        </w:r>
        <w:r>
          <w:tab/>
        </w:r>
        <w:r>
          <w:fldChar w:fldCharType="begin"/>
        </w:r>
        <w:r>
          <w:instrText xml:space="preserve"> PAGEREF _Toc21541 \h </w:instrText>
        </w:r>
        <w:r>
          <w:fldChar w:fldCharType="separate"/>
        </w:r>
        <w:r>
          <w:t>11</w:t>
        </w:r>
        <w:r>
          <w:fldChar w:fldCharType="end"/>
        </w:r>
      </w:hyperlink>
    </w:p>
    <w:p>
      <w:pPr>
        <w:pStyle w:val="TOC2"/>
        <w:tabs>
          <w:tab w:val="right" w:leader="dot" w:pos="8306"/>
        </w:tabs>
      </w:pPr>
      <w:hyperlink w:anchor="_Toc14735" w:history="1">
        <w:r>
          <w:rPr>
            <w:rFonts w:ascii="仿宋" w:eastAsia="仿宋" w:hAnsi="仿宋" w:cs="仿宋" w:hint="eastAsia"/>
            <w:lang w:eastAsia="zh-CN"/>
          </w:rPr>
          <w:t>(三)、绩效评估周期</w:t>
        </w:r>
        <w:r>
          <w:tab/>
        </w:r>
        <w:r>
          <w:fldChar w:fldCharType="begin"/>
        </w:r>
        <w:r>
          <w:instrText xml:space="preserve"> PAGEREF _Toc14735 \h </w:instrText>
        </w:r>
        <w:r>
          <w:fldChar w:fldCharType="separate"/>
        </w:r>
        <w:r>
          <w:t>12</w:t>
        </w:r>
        <w:r>
          <w:fldChar w:fldCharType="end"/>
        </w:r>
      </w:hyperlink>
    </w:p>
    <w:p>
      <w:pPr>
        <w:pStyle w:val="TOC1"/>
        <w:tabs>
          <w:tab w:val="right" w:leader="dot" w:pos="8306"/>
        </w:tabs>
      </w:pPr>
      <w:hyperlink w:anchor="_Toc1041" w:history="1">
        <w:r>
          <w:rPr>
            <w:rFonts w:ascii="仿宋" w:eastAsia="仿宋" w:hAnsi="仿宋" w:cs="仿宋" w:hint="eastAsia"/>
            <w:lang w:eastAsia="zh-CN"/>
          </w:rPr>
          <w:t>五、产品规划分析</w:t>
        </w:r>
        <w:r>
          <w:tab/>
        </w:r>
        <w:r>
          <w:fldChar w:fldCharType="begin"/>
        </w:r>
        <w:r>
          <w:instrText xml:space="preserve"> PAGEREF _Toc1041 \h </w:instrText>
        </w:r>
        <w:r>
          <w:fldChar w:fldCharType="separate"/>
        </w:r>
        <w:r>
          <w:t>13</w:t>
        </w:r>
        <w:r>
          <w:fldChar w:fldCharType="end"/>
        </w:r>
      </w:hyperlink>
    </w:p>
    <w:p>
      <w:pPr>
        <w:pStyle w:val="TOC2"/>
        <w:tabs>
          <w:tab w:val="right" w:leader="dot" w:pos="8306"/>
        </w:tabs>
      </w:pPr>
      <w:hyperlink w:anchor="_Toc4027" w:history="1">
        <w:r>
          <w:rPr>
            <w:rFonts w:ascii="仿宋" w:eastAsia="仿宋" w:hAnsi="仿宋" w:cs="仿宋" w:hint="eastAsia"/>
            <w:lang w:eastAsia="zh-CN"/>
          </w:rPr>
          <w:t>(一)、产品规划</w:t>
        </w:r>
        <w:r>
          <w:tab/>
        </w:r>
        <w:r>
          <w:fldChar w:fldCharType="begin"/>
        </w:r>
        <w:r>
          <w:instrText xml:space="preserve"> PAGEREF _Toc4027 \h </w:instrText>
        </w:r>
        <w:r>
          <w:fldChar w:fldCharType="separate"/>
        </w:r>
        <w:r>
          <w:t>13</w:t>
        </w:r>
        <w:r>
          <w:fldChar w:fldCharType="end"/>
        </w:r>
      </w:hyperlink>
    </w:p>
    <w:p>
      <w:pPr>
        <w:pStyle w:val="TOC2"/>
        <w:tabs>
          <w:tab w:val="right" w:leader="dot" w:pos="8306"/>
        </w:tabs>
      </w:pPr>
      <w:hyperlink w:anchor="_Toc22749" w:history="1">
        <w:r>
          <w:rPr>
            <w:rFonts w:ascii="仿宋" w:eastAsia="仿宋" w:hAnsi="仿宋" w:cs="仿宋" w:hint="eastAsia"/>
            <w:lang w:eastAsia="zh-CN"/>
          </w:rPr>
          <w:t>(二)、建设规模</w:t>
        </w:r>
        <w:r>
          <w:tab/>
        </w:r>
        <w:r>
          <w:fldChar w:fldCharType="begin"/>
        </w:r>
        <w:r>
          <w:instrText xml:space="preserve"> PAGEREF _Toc22749 \h </w:instrText>
        </w:r>
        <w:r>
          <w:fldChar w:fldCharType="separate"/>
        </w:r>
        <w:r>
          <w:t>14</w:t>
        </w:r>
        <w:r>
          <w:fldChar w:fldCharType="end"/>
        </w:r>
      </w:hyperlink>
    </w:p>
    <w:p>
      <w:pPr>
        <w:pStyle w:val="TOC1"/>
        <w:tabs>
          <w:tab w:val="right" w:leader="dot" w:pos="8306"/>
        </w:tabs>
      </w:pPr>
      <w:hyperlink w:anchor="_Toc28676" w:history="1">
        <w:r>
          <w:rPr>
            <w:rFonts w:ascii="仿宋" w:eastAsia="仿宋" w:hAnsi="仿宋" w:cs="仿宋" w:hint="eastAsia"/>
            <w:lang w:eastAsia="zh-CN"/>
          </w:rPr>
          <w:t>六、市场分析、调研</w:t>
        </w:r>
        <w:r>
          <w:tab/>
        </w:r>
        <w:r>
          <w:fldChar w:fldCharType="begin"/>
        </w:r>
        <w:r>
          <w:instrText xml:space="preserve"> PAGEREF _Toc28676 \h </w:instrText>
        </w:r>
        <w:r>
          <w:fldChar w:fldCharType="separate"/>
        </w:r>
        <w:r>
          <w:t>15</w:t>
        </w:r>
        <w:r>
          <w:fldChar w:fldCharType="end"/>
        </w:r>
      </w:hyperlink>
    </w:p>
    <w:p>
      <w:pPr>
        <w:pStyle w:val="TOC2"/>
        <w:tabs>
          <w:tab w:val="right" w:leader="dot" w:pos="8306"/>
        </w:tabs>
      </w:pPr>
      <w:hyperlink w:anchor="_Toc28186" w:history="1">
        <w:r>
          <w:rPr>
            <w:rFonts w:ascii="仿宋" w:eastAsia="仿宋" w:hAnsi="仿宋" w:cs="仿宋" w:hint="eastAsia"/>
            <w:lang w:eastAsia="zh-CN"/>
          </w:rPr>
          <w:t>(一)、特种不锈钢行业分析</w:t>
        </w:r>
        <w:r>
          <w:tab/>
        </w:r>
        <w:r>
          <w:fldChar w:fldCharType="begin"/>
        </w:r>
        <w:r>
          <w:instrText xml:space="preserve"> PAGEREF _Toc28186 \h </w:instrText>
        </w:r>
        <w:r>
          <w:fldChar w:fldCharType="separate"/>
        </w:r>
        <w:r>
          <w:t>15</w:t>
        </w:r>
        <w:r>
          <w:fldChar w:fldCharType="end"/>
        </w:r>
      </w:hyperlink>
    </w:p>
    <w:p>
      <w:pPr>
        <w:pStyle w:val="TOC2"/>
        <w:tabs>
          <w:tab w:val="right" w:leader="dot" w:pos="8306"/>
        </w:tabs>
      </w:pPr>
      <w:hyperlink w:anchor="_Toc6060" w:history="1">
        <w:r>
          <w:rPr>
            <w:rFonts w:ascii="仿宋" w:eastAsia="仿宋" w:hAnsi="仿宋" w:cs="仿宋" w:hint="eastAsia"/>
            <w:lang w:eastAsia="zh-CN"/>
          </w:rPr>
          <w:t>(二)、特种不锈钢市场分析预测</w:t>
        </w:r>
        <w:r>
          <w:tab/>
        </w:r>
        <w:r>
          <w:fldChar w:fldCharType="begin"/>
        </w:r>
        <w:r>
          <w:instrText xml:space="preserve"> PAGEREF _Toc6060 \h </w:instrText>
        </w:r>
        <w:r>
          <w:fldChar w:fldCharType="separate"/>
        </w:r>
        <w:r>
          <w:t>16</w:t>
        </w:r>
        <w:r>
          <w:fldChar w:fldCharType="end"/>
        </w:r>
      </w:hyperlink>
    </w:p>
    <w:p>
      <w:pPr>
        <w:pStyle w:val="TOC1"/>
        <w:tabs>
          <w:tab w:val="right" w:leader="dot" w:pos="8306"/>
        </w:tabs>
      </w:pPr>
      <w:hyperlink w:anchor="_Toc9252" w:history="1">
        <w:r>
          <w:rPr>
            <w:rFonts w:ascii="仿宋" w:eastAsia="仿宋" w:hAnsi="仿宋" w:cs="仿宋" w:hint="eastAsia"/>
            <w:lang w:eastAsia="zh-CN"/>
          </w:rPr>
          <w:t>七、特种不锈钢项目财务管理</w:t>
        </w:r>
        <w:r>
          <w:tab/>
        </w:r>
        <w:r>
          <w:fldChar w:fldCharType="begin"/>
        </w:r>
        <w:r>
          <w:instrText xml:space="preserve"> PAGEREF _Toc9252 \h </w:instrText>
        </w:r>
        <w:r>
          <w:fldChar w:fldCharType="separate"/>
        </w:r>
        <w:r>
          <w:t>17</w:t>
        </w:r>
        <w:r>
          <w:fldChar w:fldCharType="end"/>
        </w:r>
      </w:hyperlink>
    </w:p>
    <w:p>
      <w:pPr>
        <w:pStyle w:val="TOC2"/>
        <w:tabs>
          <w:tab w:val="right" w:leader="dot" w:pos="8306"/>
        </w:tabs>
      </w:pPr>
      <w:hyperlink w:anchor="_Toc17694" w:history="1">
        <w:r>
          <w:rPr>
            <w:rFonts w:ascii="仿宋" w:eastAsia="仿宋" w:hAnsi="仿宋" w:cs="仿宋" w:hint="eastAsia"/>
            <w:lang w:eastAsia="zh-CN"/>
          </w:rPr>
          <w:t>(一)、资金需求大</w:t>
        </w:r>
        <w:r>
          <w:tab/>
        </w:r>
        <w:r>
          <w:fldChar w:fldCharType="begin"/>
        </w:r>
        <w:r>
          <w:instrText xml:space="preserve"> PAGEREF _Toc17694 \h </w:instrText>
        </w:r>
        <w:r>
          <w:fldChar w:fldCharType="separate"/>
        </w:r>
        <w:r>
          <w:t>17</w:t>
        </w:r>
        <w:r>
          <w:fldChar w:fldCharType="end"/>
        </w:r>
      </w:hyperlink>
    </w:p>
    <w:p>
      <w:pPr>
        <w:pStyle w:val="TOC2"/>
        <w:tabs>
          <w:tab w:val="right" w:leader="dot" w:pos="8306"/>
        </w:tabs>
      </w:pPr>
      <w:hyperlink w:anchor="_Toc10558" w:history="1">
        <w:r>
          <w:rPr>
            <w:rFonts w:ascii="仿宋" w:eastAsia="仿宋" w:hAnsi="仿宋" w:cs="仿宋" w:hint="eastAsia"/>
            <w:lang w:eastAsia="zh-CN"/>
          </w:rPr>
          <w:t>(二)、研发周期长</w:t>
        </w:r>
        <w:r>
          <w:tab/>
        </w:r>
        <w:r>
          <w:fldChar w:fldCharType="begin"/>
        </w:r>
        <w:r>
          <w:instrText xml:space="preserve"> PAGEREF _Toc10558 \h </w:instrText>
        </w:r>
        <w:r>
          <w:fldChar w:fldCharType="separate"/>
        </w:r>
        <w:r>
          <w:t>18</w:t>
        </w:r>
        <w:r>
          <w:fldChar w:fldCharType="end"/>
        </w:r>
      </w:hyperlink>
    </w:p>
    <w:p>
      <w:pPr>
        <w:pStyle w:val="TOC2"/>
        <w:tabs>
          <w:tab w:val="right" w:leader="dot" w:pos="8306"/>
        </w:tabs>
      </w:pPr>
      <w:hyperlink w:anchor="_Toc6437" w:history="1">
        <w:r>
          <w:rPr>
            <w:rFonts w:ascii="仿宋" w:eastAsia="仿宋" w:hAnsi="仿宋" w:cs="仿宋" w:hint="eastAsia"/>
            <w:lang w:eastAsia="zh-CN"/>
          </w:rPr>
          <w:t>(三)、市场风险大</w:t>
        </w:r>
        <w:r>
          <w:tab/>
        </w:r>
        <w:r>
          <w:fldChar w:fldCharType="begin"/>
        </w:r>
        <w:r>
          <w:instrText xml:space="preserve"> PAGEREF _Toc6437 \h </w:instrText>
        </w:r>
        <w:r>
          <w:fldChar w:fldCharType="separate"/>
        </w:r>
        <w:r>
          <w:t>19</w:t>
        </w:r>
        <w:r>
          <w:fldChar w:fldCharType="end"/>
        </w:r>
      </w:hyperlink>
    </w:p>
    <w:p>
      <w:pPr>
        <w:pStyle w:val="TOC2"/>
        <w:tabs>
          <w:tab w:val="right" w:leader="dot" w:pos="8306"/>
        </w:tabs>
      </w:pPr>
      <w:hyperlink w:anchor="_Toc24651" w:history="1">
        <w:r>
          <w:rPr>
            <w:rFonts w:ascii="仿宋" w:eastAsia="仿宋" w:hAnsi="仿宋" w:cs="仿宋" w:hint="eastAsia"/>
            <w:lang w:eastAsia="zh-CN"/>
          </w:rPr>
          <w:t>(四)、利润率高</w:t>
        </w:r>
        <w:r>
          <w:tab/>
        </w:r>
        <w:r>
          <w:fldChar w:fldCharType="begin"/>
        </w:r>
        <w:r>
          <w:instrText xml:space="preserve"> PAGEREF _Toc24651 \h </w:instrText>
        </w:r>
        <w:r>
          <w:fldChar w:fldCharType="separate"/>
        </w:r>
        <w:r>
          <w:t>22</w:t>
        </w:r>
        <w:r>
          <w:fldChar w:fldCharType="end"/>
        </w:r>
      </w:hyperlink>
    </w:p>
    <w:p>
      <w:pPr>
        <w:pStyle w:val="TOC1"/>
        <w:tabs>
          <w:tab w:val="right" w:leader="dot" w:pos="8306"/>
        </w:tabs>
      </w:pPr>
      <w:hyperlink w:anchor="_Toc17208" w:history="1">
        <w:r>
          <w:rPr>
            <w:rFonts w:ascii="仿宋" w:eastAsia="仿宋" w:hAnsi="仿宋" w:cs="仿宋" w:hint="eastAsia"/>
            <w:lang w:eastAsia="zh-CN"/>
          </w:rPr>
          <w:t>八、特种不锈钢项目技术管理</w:t>
        </w:r>
        <w:r>
          <w:tab/>
        </w:r>
        <w:r>
          <w:fldChar w:fldCharType="begin"/>
        </w:r>
        <w:r>
          <w:instrText xml:space="preserve"> PAGEREF _Toc17208 \h </w:instrText>
        </w:r>
        <w:r>
          <w:fldChar w:fldCharType="separate"/>
        </w:r>
        <w:r>
          <w:t>24</w:t>
        </w:r>
        <w:r>
          <w:fldChar w:fldCharType="end"/>
        </w:r>
      </w:hyperlink>
    </w:p>
    <w:p>
      <w:pPr>
        <w:pStyle w:val="TOC2"/>
        <w:tabs>
          <w:tab w:val="right" w:leader="dot" w:pos="8306"/>
        </w:tabs>
      </w:pPr>
      <w:hyperlink w:anchor="_Toc14977" w:history="1">
        <w:r>
          <w:rPr>
            <w:rFonts w:ascii="仿宋" w:eastAsia="仿宋" w:hAnsi="仿宋" w:cs="仿宋" w:hint="eastAsia"/>
            <w:lang w:eastAsia="zh-CN"/>
          </w:rPr>
          <w:t>(一)、技术方案选用方向</w:t>
        </w:r>
        <w:r>
          <w:tab/>
        </w:r>
        <w:r>
          <w:fldChar w:fldCharType="begin"/>
        </w:r>
        <w:r>
          <w:instrText xml:space="preserve"> PAGEREF _Toc14977 \h </w:instrText>
        </w:r>
        <w:r>
          <w:fldChar w:fldCharType="separate"/>
        </w:r>
        <w:r>
          <w:t>24</w:t>
        </w:r>
        <w:r>
          <w:fldChar w:fldCharType="end"/>
        </w:r>
      </w:hyperlink>
    </w:p>
    <w:p>
      <w:pPr>
        <w:pStyle w:val="TOC2"/>
        <w:tabs>
          <w:tab w:val="right" w:leader="dot" w:pos="8306"/>
        </w:tabs>
      </w:pPr>
      <w:hyperlink w:anchor="_Toc22764" w:history="1">
        <w:r>
          <w:rPr>
            <w:rFonts w:ascii="仿宋" w:eastAsia="仿宋" w:hAnsi="仿宋" w:cs="仿宋" w:hint="eastAsia"/>
            <w:lang w:eastAsia="zh-CN"/>
          </w:rPr>
          <w:t>(二)、工艺技术方案选用原则</w:t>
        </w:r>
        <w:r>
          <w:tab/>
        </w:r>
        <w:r>
          <w:fldChar w:fldCharType="begin"/>
        </w:r>
        <w:r>
          <w:instrText xml:space="preserve"> PAGEREF _Toc22764 \h </w:instrText>
        </w:r>
        <w:r>
          <w:fldChar w:fldCharType="separate"/>
        </w:r>
        <w:r>
          <w:t>26</w:t>
        </w:r>
        <w:r>
          <w:fldChar w:fldCharType="end"/>
        </w:r>
      </w:hyperlink>
    </w:p>
    <w:p>
      <w:pPr>
        <w:pStyle w:val="TOC2"/>
        <w:tabs>
          <w:tab w:val="right" w:leader="dot" w:pos="8306"/>
        </w:tabs>
      </w:pPr>
      <w:hyperlink w:anchor="_Toc907" w:history="1">
        <w:r>
          <w:rPr>
            <w:rFonts w:ascii="仿宋" w:eastAsia="仿宋" w:hAnsi="仿宋" w:cs="仿宋" w:hint="eastAsia"/>
            <w:lang w:eastAsia="zh-CN"/>
          </w:rPr>
          <w:t>(三)、工艺技术方案要求</w:t>
        </w:r>
        <w:r>
          <w:tab/>
        </w:r>
        <w:r>
          <w:fldChar w:fldCharType="begin"/>
        </w:r>
        <w:r>
          <w:instrText xml:space="preserve"> PAGEREF _Toc907 \h </w:instrText>
        </w:r>
        <w:r>
          <w:fldChar w:fldCharType="separate"/>
        </w:r>
        <w:r>
          <w:t>28</w:t>
        </w:r>
        <w:r>
          <w:fldChar w:fldCharType="end"/>
        </w:r>
      </w:hyperlink>
    </w:p>
    <w:p>
      <w:pPr>
        <w:pStyle w:val="TOC1"/>
        <w:tabs>
          <w:tab w:val="right" w:leader="dot" w:pos="8306"/>
        </w:tabs>
      </w:pPr>
      <w:hyperlink w:anchor="_Toc31225" w:history="1">
        <w:r>
          <w:rPr>
            <w:rFonts w:ascii="仿宋" w:eastAsia="仿宋" w:hAnsi="仿宋" w:cs="仿宋" w:hint="eastAsia"/>
            <w:lang w:eastAsia="zh-CN"/>
          </w:rPr>
          <w:t>九、特种不锈钢项目计划安排</w:t>
        </w:r>
        <w:r>
          <w:tab/>
        </w:r>
        <w:r>
          <w:fldChar w:fldCharType="begin"/>
        </w:r>
        <w:r>
          <w:instrText xml:space="preserve"> PAGEREF _Toc31225 \h </w:instrText>
        </w:r>
        <w:r>
          <w:fldChar w:fldCharType="separate"/>
        </w:r>
        <w:r>
          <w:t>30</w:t>
        </w:r>
        <w:r>
          <w:fldChar w:fldCharType="end"/>
        </w:r>
      </w:hyperlink>
    </w:p>
    <w:p>
      <w:pPr>
        <w:pStyle w:val="TOC2"/>
        <w:tabs>
          <w:tab w:val="right" w:leader="dot" w:pos="8306"/>
        </w:tabs>
      </w:pPr>
      <w:hyperlink w:anchor="_Toc23548" w:history="1">
        <w:r>
          <w:rPr>
            <w:rFonts w:ascii="仿宋" w:eastAsia="仿宋" w:hAnsi="仿宋" w:cs="仿宋" w:hint="eastAsia"/>
            <w:lang w:eastAsia="zh-CN"/>
          </w:rPr>
          <w:t>(一)、建设周期</w:t>
        </w:r>
        <w:r>
          <w:tab/>
        </w:r>
        <w:r>
          <w:fldChar w:fldCharType="begin"/>
        </w:r>
        <w:r>
          <w:instrText xml:space="preserve"> PAGEREF _Toc23548 \h </w:instrText>
        </w:r>
        <w:r>
          <w:fldChar w:fldCharType="separate"/>
        </w:r>
        <w:r>
          <w:t>30</w:t>
        </w:r>
        <w:r>
          <w:fldChar w:fldCharType="end"/>
        </w:r>
      </w:hyperlink>
    </w:p>
    <w:p>
      <w:pPr>
        <w:pStyle w:val="TOC2"/>
        <w:tabs>
          <w:tab w:val="right" w:leader="dot" w:pos="8306"/>
        </w:tabs>
      </w:pPr>
      <w:hyperlink w:anchor="_Toc11649" w:history="1">
        <w:r>
          <w:rPr>
            <w:rFonts w:ascii="仿宋" w:eastAsia="仿宋" w:hAnsi="仿宋" w:cs="仿宋" w:hint="eastAsia"/>
            <w:lang w:eastAsia="zh-CN"/>
          </w:rPr>
          <w:t>(二)、建设进度</w:t>
        </w:r>
        <w:r>
          <w:tab/>
        </w:r>
        <w:r>
          <w:fldChar w:fldCharType="begin"/>
        </w:r>
        <w:r>
          <w:instrText xml:space="preserve"> PAGEREF _Toc11649 \h </w:instrText>
        </w:r>
        <w:r>
          <w:fldChar w:fldCharType="separate"/>
        </w:r>
        <w:r>
          <w:t>31</w:t>
        </w:r>
        <w:r>
          <w:fldChar w:fldCharType="end"/>
        </w:r>
      </w:hyperlink>
    </w:p>
    <w:p>
      <w:pPr>
        <w:pStyle w:val="TOC2"/>
        <w:tabs>
          <w:tab w:val="right" w:leader="dot" w:pos="8306"/>
        </w:tabs>
      </w:pPr>
      <w:hyperlink w:anchor="_Toc15351" w:history="1">
        <w:r>
          <w:rPr>
            <w:rFonts w:ascii="仿宋" w:eastAsia="仿宋" w:hAnsi="仿宋" w:cs="仿宋" w:hint="eastAsia"/>
            <w:lang w:eastAsia="zh-CN"/>
          </w:rPr>
          <w:t>(三)、进度安排注意事项</w:t>
        </w:r>
        <w:r>
          <w:tab/>
        </w:r>
        <w:r>
          <w:fldChar w:fldCharType="begin"/>
        </w:r>
        <w:r>
          <w:instrText xml:space="preserve"> PAGEREF _Toc15351 \h </w:instrText>
        </w:r>
        <w:r>
          <w:fldChar w:fldCharType="separate"/>
        </w:r>
        <w:r>
          <w:t>32</w:t>
        </w:r>
        <w:r>
          <w:fldChar w:fldCharType="end"/>
        </w:r>
      </w:hyperlink>
    </w:p>
    <w:p>
      <w:pPr>
        <w:pStyle w:val="TOC2"/>
        <w:tabs>
          <w:tab w:val="right" w:leader="dot" w:pos="8306"/>
        </w:tabs>
      </w:pPr>
      <w:hyperlink w:anchor="_Toc2680" w:history="1">
        <w:r>
          <w:rPr>
            <w:rFonts w:ascii="仿宋" w:eastAsia="仿宋" w:hAnsi="仿宋" w:cs="仿宋" w:hint="eastAsia"/>
            <w:lang w:eastAsia="zh-CN"/>
          </w:rPr>
          <w:t>(四)、人力资源配置</w:t>
        </w:r>
        <w:r>
          <w:tab/>
        </w:r>
        <w:r>
          <w:fldChar w:fldCharType="begin"/>
        </w:r>
        <w:r>
          <w:instrText xml:space="preserve"> PAGEREF _Toc2680 \h </w:instrText>
        </w:r>
        <w:r>
          <w:fldChar w:fldCharType="separate"/>
        </w:r>
        <w:r>
          <w:t>33</w:t>
        </w:r>
        <w:r>
          <w:fldChar w:fldCharType="end"/>
        </w:r>
      </w:hyperlink>
    </w:p>
    <w:p>
      <w:pPr>
        <w:pStyle w:val="TOC1"/>
        <w:tabs>
          <w:tab w:val="right" w:leader="dot" w:pos="8306"/>
        </w:tabs>
      </w:pPr>
      <w:hyperlink w:anchor="_Toc26744" w:history="1">
        <w:r>
          <w:rPr>
            <w:rFonts w:ascii="仿宋" w:eastAsia="仿宋" w:hAnsi="仿宋" w:cs="仿宋" w:hint="eastAsia"/>
            <w:lang w:eastAsia="zh-CN"/>
          </w:rPr>
          <w:t>十、特种不锈钢项目风险管理</w:t>
        </w:r>
        <w:r>
          <w:tab/>
        </w:r>
        <w:r>
          <w:fldChar w:fldCharType="begin"/>
        </w:r>
        <w:r>
          <w:instrText xml:space="preserve"> PAGEREF _Toc26744 \h </w:instrText>
        </w:r>
        <w:r>
          <w:fldChar w:fldCharType="separate"/>
        </w:r>
        <w:r>
          <w:t>34</w:t>
        </w:r>
        <w:r>
          <w:fldChar w:fldCharType="end"/>
        </w:r>
      </w:hyperlink>
    </w:p>
    <w:p>
      <w:pPr>
        <w:pStyle w:val="TOC2"/>
        <w:tabs>
          <w:tab w:val="right" w:leader="dot" w:pos="8306"/>
        </w:tabs>
      </w:pPr>
      <w:hyperlink w:anchor="_Toc3166" w:history="1">
        <w:r>
          <w:rPr>
            <w:rFonts w:ascii="仿宋" w:eastAsia="仿宋" w:hAnsi="仿宋" w:cs="仿宋" w:hint="eastAsia"/>
            <w:lang w:eastAsia="zh-CN"/>
          </w:rPr>
          <w:t>(一)、风险识别与评估</w:t>
        </w:r>
        <w:r>
          <w:tab/>
        </w:r>
        <w:r>
          <w:fldChar w:fldCharType="begin"/>
        </w:r>
        <w:r>
          <w:instrText xml:space="preserve"> PAGEREF _Toc3166 \h </w:instrText>
        </w:r>
        <w:r>
          <w:fldChar w:fldCharType="separate"/>
        </w:r>
        <w:r>
          <w:t>34</w:t>
        </w:r>
        <w:r>
          <w:fldChar w:fldCharType="end"/>
        </w:r>
      </w:hyperlink>
    </w:p>
    <w:p>
      <w:pPr>
        <w:pStyle w:val="TOC2"/>
        <w:tabs>
          <w:tab w:val="right" w:leader="dot" w:pos="8306"/>
        </w:tabs>
      </w:pPr>
      <w:hyperlink w:anchor="_Toc22446" w:history="1">
        <w:r>
          <w:rPr>
            <w:rFonts w:ascii="仿宋" w:eastAsia="仿宋" w:hAnsi="仿宋" w:cs="仿宋" w:hint="eastAsia"/>
            <w:lang w:eastAsia="zh-CN"/>
          </w:rPr>
          <w:t>(二)、风险应对策略</w:t>
        </w:r>
        <w:r>
          <w:tab/>
        </w:r>
        <w:r>
          <w:fldChar w:fldCharType="begin"/>
        </w:r>
        <w:r>
          <w:instrText xml:space="preserve"> PAGEREF _Toc22446 \h </w:instrText>
        </w:r>
        <w:r>
          <w:fldChar w:fldCharType="separate"/>
        </w:r>
        <w:r>
          <w:t>35</w:t>
        </w:r>
        <w:r>
          <w:fldChar w:fldCharType="end"/>
        </w:r>
      </w:hyperlink>
    </w:p>
    <w:p>
      <w:pPr>
        <w:pStyle w:val="TOC2"/>
        <w:tabs>
          <w:tab w:val="right" w:leader="dot" w:pos="8306"/>
        </w:tabs>
      </w:pPr>
      <w:hyperlink w:anchor="_Toc16036" w:history="1">
        <w:r>
          <w:rPr>
            <w:rFonts w:ascii="仿宋" w:eastAsia="仿宋" w:hAnsi="仿宋" w:cs="仿宋" w:hint="eastAsia"/>
            <w:lang w:eastAsia="zh-CN"/>
          </w:rPr>
          <w:t>(三)、风险监控与控制</w:t>
        </w:r>
        <w:r>
          <w:tab/>
        </w:r>
        <w:r>
          <w:fldChar w:fldCharType="begin"/>
        </w:r>
        <w:r>
          <w:instrText xml:space="preserve"> PAGEREF _Toc16036 \h </w:instrText>
        </w:r>
        <w:r>
          <w:fldChar w:fldCharType="separate"/>
        </w:r>
        <w:r>
          <w:t>37</w:t>
        </w:r>
        <w:r>
          <w:fldChar w:fldCharType="end"/>
        </w:r>
      </w:hyperlink>
    </w:p>
    <w:p>
      <w:pPr>
        <w:pStyle w:val="TOC1"/>
        <w:tabs>
          <w:tab w:val="right" w:leader="dot" w:pos="8306"/>
        </w:tabs>
      </w:pPr>
      <w:hyperlink w:anchor="_Toc9531" w:history="1">
        <w:r>
          <w:rPr>
            <w:rFonts w:ascii="仿宋" w:eastAsia="仿宋" w:hAnsi="仿宋" w:cs="仿宋" w:hint="eastAsia"/>
            <w:lang w:eastAsia="zh-CN"/>
          </w:rPr>
          <w:t>十一、特种不锈钢项目人力资源培养与发展</w:t>
        </w:r>
        <w:r>
          <w:tab/>
        </w:r>
        <w:r>
          <w:fldChar w:fldCharType="begin"/>
        </w:r>
        <w:r>
          <w:instrText xml:space="preserve"> PAGEREF _Toc9531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69" w:history="1">
        <w:r>
          <w:rPr>
            <w:rFonts w:ascii="仿宋" w:eastAsia="仿宋" w:hAnsi="仿宋" w:cs="仿宋" w:hint="eastAsia"/>
            <w:lang w:eastAsia="zh-CN"/>
          </w:rPr>
          <w:t>(一)、人才需求与规划</w:t>
        </w:r>
        <w:r>
          <w:tab/>
        </w:r>
        <w:r>
          <w:fldChar w:fldCharType="begin"/>
        </w:r>
        <w:r>
          <w:instrText xml:space="preserve"> PAGEREF _Toc31869 \h </w:instrText>
        </w:r>
        <w:r>
          <w:fldChar w:fldCharType="separate"/>
        </w:r>
        <w:r>
          <w:t>38</w:t>
        </w:r>
        <w:r>
          <w:fldChar w:fldCharType="end"/>
        </w:r>
      </w:hyperlink>
    </w:p>
    <w:p>
      <w:pPr>
        <w:pStyle w:val="TOC2"/>
        <w:tabs>
          <w:tab w:val="right" w:leader="dot" w:pos="8306"/>
        </w:tabs>
      </w:pPr>
      <w:hyperlink w:anchor="_Toc32085" w:history="1">
        <w:r>
          <w:rPr>
            <w:rFonts w:ascii="仿宋" w:eastAsia="仿宋" w:hAnsi="仿宋" w:cs="仿宋" w:hint="eastAsia"/>
            <w:lang w:eastAsia="zh-CN"/>
          </w:rPr>
          <w:t>(二)、培训与发展计划</w:t>
        </w:r>
        <w:r>
          <w:tab/>
        </w:r>
        <w:r>
          <w:fldChar w:fldCharType="begin"/>
        </w:r>
        <w:r>
          <w:instrText xml:space="preserve"> PAGEREF _Toc32085 \h </w:instrText>
        </w:r>
        <w:r>
          <w:fldChar w:fldCharType="separate"/>
        </w:r>
        <w:r>
          <w:t>39</w:t>
        </w:r>
        <w:r>
          <w:fldChar w:fldCharType="end"/>
        </w:r>
      </w:hyperlink>
    </w:p>
    <w:p>
      <w:pPr>
        <w:pStyle w:val="TOC1"/>
        <w:tabs>
          <w:tab w:val="right" w:leader="dot" w:pos="8306"/>
        </w:tabs>
      </w:pPr>
      <w:hyperlink w:anchor="_Toc12260" w:history="1">
        <w:r>
          <w:rPr>
            <w:rFonts w:ascii="仿宋" w:eastAsia="仿宋" w:hAnsi="仿宋" w:cs="仿宋" w:hint="eastAsia"/>
            <w:lang w:eastAsia="zh-CN"/>
          </w:rPr>
          <w:t>十二、特种不锈钢项目创新与研发</w:t>
        </w:r>
        <w:r>
          <w:tab/>
        </w:r>
        <w:r>
          <w:fldChar w:fldCharType="begin"/>
        </w:r>
        <w:r>
          <w:instrText xml:space="preserve"> PAGEREF _Toc12260 \h </w:instrText>
        </w:r>
        <w:r>
          <w:fldChar w:fldCharType="separate"/>
        </w:r>
        <w:r>
          <w:t>39</w:t>
        </w:r>
        <w:r>
          <w:fldChar w:fldCharType="end"/>
        </w:r>
      </w:hyperlink>
    </w:p>
    <w:p>
      <w:pPr>
        <w:pStyle w:val="TOC2"/>
        <w:tabs>
          <w:tab w:val="right" w:leader="dot" w:pos="8306"/>
        </w:tabs>
      </w:pPr>
      <w:hyperlink w:anchor="_Toc24098" w:history="1">
        <w:r>
          <w:rPr>
            <w:rFonts w:ascii="仿宋" w:eastAsia="仿宋" w:hAnsi="仿宋" w:cs="仿宋" w:hint="eastAsia"/>
            <w:lang w:eastAsia="zh-CN"/>
          </w:rPr>
          <w:t>(一)、创新策略与方向</w:t>
        </w:r>
        <w:r>
          <w:tab/>
        </w:r>
        <w:r>
          <w:fldChar w:fldCharType="begin"/>
        </w:r>
        <w:r>
          <w:instrText xml:space="preserve"> PAGEREF _Toc24098 \h </w:instrText>
        </w:r>
        <w:r>
          <w:fldChar w:fldCharType="separate"/>
        </w:r>
        <w:r>
          <w:t>39</w:t>
        </w:r>
        <w:r>
          <w:fldChar w:fldCharType="end"/>
        </w:r>
      </w:hyperlink>
    </w:p>
    <w:p>
      <w:pPr>
        <w:pStyle w:val="TOC2"/>
        <w:tabs>
          <w:tab w:val="right" w:leader="dot" w:pos="8306"/>
        </w:tabs>
      </w:pPr>
      <w:hyperlink w:anchor="_Toc4635" w:history="1">
        <w:r>
          <w:rPr>
            <w:rFonts w:ascii="仿宋" w:eastAsia="仿宋" w:hAnsi="仿宋" w:cs="仿宋" w:hint="eastAsia"/>
            <w:lang w:eastAsia="zh-CN"/>
          </w:rPr>
          <w:t>(二)、研发规划与投入</w:t>
        </w:r>
        <w:r>
          <w:tab/>
        </w:r>
        <w:r>
          <w:fldChar w:fldCharType="begin"/>
        </w:r>
        <w:r>
          <w:instrText xml:space="preserve"> PAGEREF _Toc4635 \h </w:instrText>
        </w:r>
        <w:r>
          <w:fldChar w:fldCharType="separate"/>
        </w:r>
        <w:r>
          <w:t>41</w:t>
        </w:r>
        <w:r>
          <w:fldChar w:fldCharType="end"/>
        </w:r>
      </w:hyperlink>
    </w:p>
    <w:p>
      <w:pPr>
        <w:pStyle w:val="TOC1"/>
        <w:tabs>
          <w:tab w:val="right" w:leader="dot" w:pos="8306"/>
        </w:tabs>
      </w:pPr>
      <w:hyperlink w:anchor="_Toc18629" w:history="1">
        <w:r>
          <w:rPr>
            <w:rFonts w:ascii="仿宋" w:eastAsia="仿宋" w:hAnsi="仿宋" w:cs="仿宋" w:hint="eastAsia"/>
            <w:lang w:eastAsia="zh-CN"/>
          </w:rPr>
          <w:t>十三、特种不锈钢项目变更管理</w:t>
        </w:r>
        <w:r>
          <w:tab/>
        </w:r>
        <w:r>
          <w:fldChar w:fldCharType="begin"/>
        </w:r>
        <w:r>
          <w:instrText xml:space="preserve"> PAGEREF _Toc18629 \h </w:instrText>
        </w:r>
        <w:r>
          <w:fldChar w:fldCharType="separate"/>
        </w:r>
        <w:r>
          <w:t>42</w:t>
        </w:r>
        <w:r>
          <w:fldChar w:fldCharType="end"/>
        </w:r>
      </w:hyperlink>
    </w:p>
    <w:p>
      <w:pPr>
        <w:pStyle w:val="TOC2"/>
        <w:tabs>
          <w:tab w:val="right" w:leader="dot" w:pos="8306"/>
        </w:tabs>
      </w:pPr>
      <w:hyperlink w:anchor="_Toc16634" w:history="1">
        <w:r>
          <w:rPr>
            <w:rFonts w:ascii="仿宋" w:eastAsia="仿宋" w:hAnsi="仿宋" w:cs="仿宋" w:hint="eastAsia"/>
            <w:lang w:eastAsia="zh-CN"/>
          </w:rPr>
          <w:t>(一)、变更申请与评估</w:t>
        </w:r>
        <w:r>
          <w:tab/>
        </w:r>
        <w:r>
          <w:fldChar w:fldCharType="begin"/>
        </w:r>
        <w:r>
          <w:instrText xml:space="preserve"> PAGEREF _Toc16634 \h </w:instrText>
        </w:r>
        <w:r>
          <w:fldChar w:fldCharType="separate"/>
        </w:r>
        <w:r>
          <w:t>42</w:t>
        </w:r>
        <w:r>
          <w:fldChar w:fldCharType="end"/>
        </w:r>
      </w:hyperlink>
    </w:p>
    <w:p>
      <w:pPr>
        <w:pStyle w:val="TOC2"/>
        <w:tabs>
          <w:tab w:val="right" w:leader="dot" w:pos="8306"/>
        </w:tabs>
      </w:pPr>
      <w:hyperlink w:anchor="_Toc2032" w:history="1">
        <w:r>
          <w:rPr>
            <w:rFonts w:ascii="仿宋" w:eastAsia="仿宋" w:hAnsi="仿宋" w:cs="仿宋" w:hint="eastAsia"/>
            <w:lang w:eastAsia="zh-CN"/>
          </w:rPr>
          <w:t>(二)、变更实施与控制</w:t>
        </w:r>
        <w:r>
          <w:tab/>
        </w:r>
        <w:r>
          <w:fldChar w:fldCharType="begin"/>
        </w:r>
        <w:r>
          <w:instrText xml:space="preserve"> PAGEREF _Toc2032 \h </w:instrText>
        </w:r>
        <w:r>
          <w:fldChar w:fldCharType="separate"/>
        </w:r>
        <w:r>
          <w:t>43</w:t>
        </w:r>
        <w:r>
          <w:fldChar w:fldCharType="end"/>
        </w:r>
      </w:hyperlink>
    </w:p>
    <w:p>
      <w:pPr>
        <w:pStyle w:val="TOC1"/>
        <w:tabs>
          <w:tab w:val="right" w:leader="dot" w:pos="8306"/>
        </w:tabs>
      </w:pPr>
      <w:hyperlink w:anchor="_Toc22460" w:history="1">
        <w:r>
          <w:rPr>
            <w:rFonts w:ascii="仿宋" w:eastAsia="仿宋" w:hAnsi="仿宋" w:cs="仿宋" w:hint="eastAsia"/>
            <w:lang w:eastAsia="zh-CN"/>
          </w:rPr>
          <w:t>十四、特种不锈钢项目实施时间节点</w:t>
        </w:r>
        <w:r>
          <w:tab/>
        </w:r>
        <w:r>
          <w:fldChar w:fldCharType="begin"/>
        </w:r>
        <w:r>
          <w:instrText xml:space="preserve"> PAGEREF _Toc22460 \h </w:instrText>
        </w:r>
        <w:r>
          <w:fldChar w:fldCharType="separate"/>
        </w:r>
        <w:r>
          <w:t>43</w:t>
        </w:r>
        <w:r>
          <w:fldChar w:fldCharType="end"/>
        </w:r>
      </w:hyperlink>
    </w:p>
    <w:p>
      <w:pPr>
        <w:pStyle w:val="TOC2"/>
        <w:tabs>
          <w:tab w:val="right" w:leader="dot" w:pos="8306"/>
        </w:tabs>
      </w:pPr>
      <w:hyperlink w:anchor="_Toc8192" w:history="1">
        <w:r>
          <w:rPr>
            <w:rFonts w:ascii="仿宋" w:eastAsia="仿宋" w:hAnsi="仿宋" w:cs="仿宋" w:hint="eastAsia"/>
            <w:lang w:eastAsia="zh-CN"/>
          </w:rPr>
          <w:t>(一)、特种不锈钢项目启动阶段时间节点</w:t>
        </w:r>
        <w:r>
          <w:tab/>
        </w:r>
        <w:r>
          <w:fldChar w:fldCharType="begin"/>
        </w:r>
        <w:r>
          <w:instrText xml:space="preserve"> PAGEREF _Toc8192 \h </w:instrText>
        </w:r>
        <w:r>
          <w:fldChar w:fldCharType="separate"/>
        </w:r>
        <w:r>
          <w:t>43</w:t>
        </w:r>
        <w:r>
          <w:fldChar w:fldCharType="end"/>
        </w:r>
      </w:hyperlink>
    </w:p>
    <w:p>
      <w:pPr>
        <w:pStyle w:val="TOC2"/>
        <w:tabs>
          <w:tab w:val="right" w:leader="dot" w:pos="8306"/>
        </w:tabs>
      </w:pPr>
      <w:hyperlink w:anchor="_Toc28461" w:history="1">
        <w:r>
          <w:rPr>
            <w:rFonts w:ascii="仿宋" w:eastAsia="仿宋" w:hAnsi="仿宋" w:cs="仿宋" w:hint="eastAsia"/>
            <w:lang w:eastAsia="zh-CN"/>
          </w:rPr>
          <w:t>(二)、特种不锈钢项目执行阶段时间节点</w:t>
        </w:r>
        <w:r>
          <w:tab/>
        </w:r>
        <w:r>
          <w:fldChar w:fldCharType="begin"/>
        </w:r>
        <w:r>
          <w:instrText xml:space="preserve"> PAGEREF _Toc28461 \h </w:instrText>
        </w:r>
        <w:r>
          <w:fldChar w:fldCharType="separate"/>
        </w:r>
        <w:r>
          <w:t>45</w:t>
        </w:r>
        <w:r>
          <w:fldChar w:fldCharType="end"/>
        </w:r>
      </w:hyperlink>
    </w:p>
    <w:p>
      <w:pPr>
        <w:pStyle w:val="TOC2"/>
        <w:tabs>
          <w:tab w:val="right" w:leader="dot" w:pos="8306"/>
        </w:tabs>
      </w:pPr>
      <w:hyperlink w:anchor="_Toc23782" w:history="1">
        <w:r>
          <w:rPr>
            <w:rFonts w:ascii="仿宋" w:eastAsia="仿宋" w:hAnsi="仿宋" w:cs="仿宋" w:hint="eastAsia"/>
            <w:lang w:eastAsia="zh-CN"/>
          </w:rPr>
          <w:t>(三)、特种不锈钢项目完成阶段时间节点</w:t>
        </w:r>
        <w:r>
          <w:tab/>
        </w:r>
        <w:r>
          <w:fldChar w:fldCharType="begin"/>
        </w:r>
        <w:r>
          <w:instrText xml:space="preserve"> PAGEREF _Toc23782 \h </w:instrText>
        </w:r>
        <w:r>
          <w:fldChar w:fldCharType="separate"/>
        </w:r>
        <w:r>
          <w:t>46</w:t>
        </w:r>
        <w:r>
          <w:fldChar w:fldCharType="end"/>
        </w:r>
      </w:hyperlink>
    </w:p>
    <w:p>
      <w:pPr>
        <w:pStyle w:val="TOC1"/>
        <w:tabs>
          <w:tab w:val="right" w:leader="dot" w:pos="8306"/>
        </w:tabs>
      </w:pPr>
      <w:hyperlink w:anchor="_Toc18543" w:history="1">
        <w:r>
          <w:rPr>
            <w:rFonts w:ascii="仿宋" w:eastAsia="仿宋" w:hAnsi="仿宋" w:cs="仿宋" w:hint="eastAsia"/>
            <w:lang w:eastAsia="zh-CN"/>
          </w:rPr>
          <w:t>十五、利益相关者分析与沟通计划</w:t>
        </w:r>
        <w:r>
          <w:tab/>
        </w:r>
        <w:r>
          <w:fldChar w:fldCharType="begin"/>
        </w:r>
        <w:r>
          <w:instrText xml:space="preserve"> PAGEREF _Toc18543 \h </w:instrText>
        </w:r>
        <w:r>
          <w:fldChar w:fldCharType="separate"/>
        </w:r>
        <w:r>
          <w:t>47</w:t>
        </w:r>
        <w:r>
          <w:fldChar w:fldCharType="end"/>
        </w:r>
      </w:hyperlink>
    </w:p>
    <w:p>
      <w:pPr>
        <w:pStyle w:val="TOC2"/>
        <w:tabs>
          <w:tab w:val="right" w:leader="dot" w:pos="8306"/>
        </w:tabs>
      </w:pPr>
      <w:hyperlink w:anchor="_Toc21610" w:history="1">
        <w:r>
          <w:rPr>
            <w:rFonts w:ascii="仿宋" w:eastAsia="仿宋" w:hAnsi="仿宋" w:cs="仿宋" w:hint="eastAsia"/>
            <w:lang w:eastAsia="zh-CN"/>
          </w:rPr>
          <w:t>(一)、利益相关者分析</w:t>
        </w:r>
        <w:r>
          <w:tab/>
        </w:r>
        <w:r>
          <w:fldChar w:fldCharType="begin"/>
        </w:r>
        <w:r>
          <w:instrText xml:space="preserve"> PAGEREF _Toc21610 \h </w:instrText>
        </w:r>
        <w:r>
          <w:fldChar w:fldCharType="separate"/>
        </w:r>
        <w:r>
          <w:t>47</w:t>
        </w:r>
        <w:r>
          <w:fldChar w:fldCharType="end"/>
        </w:r>
      </w:hyperlink>
    </w:p>
    <w:p>
      <w:pPr>
        <w:pStyle w:val="TOC2"/>
        <w:tabs>
          <w:tab w:val="right" w:leader="dot" w:pos="8306"/>
        </w:tabs>
      </w:pPr>
      <w:hyperlink w:anchor="_Toc16039" w:history="1">
        <w:r>
          <w:rPr>
            <w:rFonts w:ascii="仿宋" w:eastAsia="仿宋" w:hAnsi="仿宋" w:cs="仿宋" w:hint="eastAsia"/>
            <w:lang w:eastAsia="zh-CN"/>
          </w:rPr>
          <w:t>(二)、沟通计划</w:t>
        </w:r>
        <w:r>
          <w:tab/>
        </w:r>
        <w:r>
          <w:fldChar w:fldCharType="begin"/>
        </w:r>
        <w:r>
          <w:instrText xml:space="preserve"> PAGEREF _Toc16039 \h </w:instrText>
        </w:r>
        <w:r>
          <w:fldChar w:fldCharType="separate"/>
        </w:r>
        <w:r>
          <w:t>48</w:t>
        </w:r>
        <w:r>
          <w:fldChar w:fldCharType="end"/>
        </w:r>
      </w:hyperlink>
    </w:p>
    <w:p>
      <w:pPr>
        <w:pStyle w:val="TOC1"/>
        <w:tabs>
          <w:tab w:val="right" w:leader="dot" w:pos="8306"/>
        </w:tabs>
      </w:pPr>
      <w:hyperlink w:anchor="_Toc10132" w:history="1">
        <w:r>
          <w:rPr>
            <w:rFonts w:ascii="仿宋" w:eastAsia="仿宋" w:hAnsi="仿宋" w:cs="仿宋" w:hint="eastAsia"/>
            <w:lang w:eastAsia="zh-CN"/>
          </w:rPr>
          <w:t>十六、特种不锈钢项目实施保障措施</w:t>
        </w:r>
        <w:r>
          <w:tab/>
        </w:r>
        <w:r>
          <w:fldChar w:fldCharType="begin"/>
        </w:r>
        <w:r>
          <w:instrText xml:space="preserve"> PAGEREF _Toc10132 \h </w:instrText>
        </w:r>
        <w:r>
          <w:fldChar w:fldCharType="separate"/>
        </w:r>
        <w:r>
          <w:t>49</w:t>
        </w:r>
        <w:r>
          <w:fldChar w:fldCharType="end"/>
        </w:r>
      </w:hyperlink>
    </w:p>
    <w:p>
      <w:pPr>
        <w:pStyle w:val="TOC2"/>
        <w:tabs>
          <w:tab w:val="right" w:leader="dot" w:pos="8306"/>
        </w:tabs>
      </w:pPr>
      <w:hyperlink w:anchor="_Toc16211" w:history="1">
        <w:r>
          <w:rPr>
            <w:rFonts w:ascii="仿宋" w:eastAsia="仿宋" w:hAnsi="仿宋" w:cs="仿宋" w:hint="eastAsia"/>
            <w:lang w:eastAsia="zh-CN"/>
          </w:rPr>
          <w:t>(一)、特种不锈钢项目实施保障机制</w:t>
        </w:r>
        <w:r>
          <w:tab/>
        </w:r>
        <w:r>
          <w:fldChar w:fldCharType="begin"/>
        </w:r>
        <w:r>
          <w:instrText xml:space="preserve"> PAGEREF _Toc16211 \h </w:instrText>
        </w:r>
        <w:r>
          <w:fldChar w:fldCharType="separate"/>
        </w:r>
        <w:r>
          <w:t>49</w:t>
        </w:r>
        <w:r>
          <w:fldChar w:fldCharType="end"/>
        </w:r>
      </w:hyperlink>
    </w:p>
    <w:p>
      <w:pPr>
        <w:pStyle w:val="TOC2"/>
        <w:tabs>
          <w:tab w:val="right" w:leader="dot" w:pos="8306"/>
        </w:tabs>
      </w:pPr>
      <w:hyperlink w:anchor="_Toc25654" w:history="1">
        <w:r>
          <w:rPr>
            <w:rFonts w:ascii="仿宋" w:eastAsia="仿宋" w:hAnsi="仿宋" w:cs="仿宋" w:hint="eastAsia"/>
            <w:lang w:eastAsia="zh-CN"/>
          </w:rPr>
          <w:t>(二)、特种不锈钢项目法律合规要求</w:t>
        </w:r>
        <w:r>
          <w:tab/>
        </w:r>
        <w:r>
          <w:fldChar w:fldCharType="begin"/>
        </w:r>
        <w:r>
          <w:instrText xml:space="preserve"> PAGEREF _Toc25654 \h </w:instrText>
        </w:r>
        <w:r>
          <w:fldChar w:fldCharType="separate"/>
        </w:r>
        <w:r>
          <w:t>53</w:t>
        </w:r>
        <w:r>
          <w:fldChar w:fldCharType="end"/>
        </w:r>
      </w:hyperlink>
    </w:p>
    <w:p>
      <w:pPr>
        <w:pStyle w:val="TOC2"/>
        <w:tabs>
          <w:tab w:val="right" w:leader="dot" w:pos="8306"/>
        </w:tabs>
      </w:pPr>
      <w:hyperlink w:anchor="_Toc17948" w:history="1">
        <w:r>
          <w:rPr>
            <w:rFonts w:ascii="仿宋" w:eastAsia="仿宋" w:hAnsi="仿宋" w:cs="仿宋" w:hint="eastAsia"/>
            <w:lang w:eastAsia="zh-CN"/>
          </w:rPr>
          <w:t>(三)、特种不锈钢项目合同管理与法律事务</w:t>
        </w:r>
        <w:r>
          <w:tab/>
        </w:r>
        <w:r>
          <w:fldChar w:fldCharType="begin"/>
        </w:r>
        <w:r>
          <w:instrText xml:space="preserve"> PAGEREF _Toc17948 \h </w:instrText>
        </w:r>
        <w:r>
          <w:fldChar w:fldCharType="separate"/>
        </w:r>
        <w:r>
          <w:t>57</w:t>
        </w:r>
        <w:r>
          <w:fldChar w:fldCharType="end"/>
        </w:r>
      </w:hyperlink>
    </w:p>
    <w:p>
      <w:pPr>
        <w:pStyle w:val="TOC2"/>
        <w:tabs>
          <w:tab w:val="right" w:leader="dot" w:pos="8306"/>
        </w:tabs>
      </w:pPr>
      <w:hyperlink w:anchor="_Toc12270" w:history="1">
        <w:r>
          <w:rPr>
            <w:rFonts w:ascii="仿宋" w:eastAsia="仿宋" w:hAnsi="仿宋" w:cs="仿宋" w:hint="eastAsia"/>
            <w:lang w:eastAsia="zh-CN"/>
          </w:rPr>
          <w:t>(四)、特种不锈钢项目知识产权保护策略</w:t>
        </w:r>
        <w:r>
          <w:tab/>
        </w:r>
        <w:r>
          <w:fldChar w:fldCharType="begin"/>
        </w:r>
        <w:r>
          <w:instrText xml:space="preserve"> PAGEREF _Toc12270 \h </w:instrText>
        </w:r>
        <w:r>
          <w:fldChar w:fldCharType="separate"/>
        </w:r>
        <w:r>
          <w:t>63</w:t>
        </w:r>
        <w:r>
          <w:fldChar w:fldCharType="end"/>
        </w:r>
      </w:hyperlink>
    </w:p>
    <w:p>
      <w:pPr>
        <w:pStyle w:val="TOC1"/>
        <w:tabs>
          <w:tab w:val="right" w:leader="dot" w:pos="8306"/>
        </w:tabs>
      </w:pPr>
      <w:hyperlink w:anchor="_Toc90" w:history="1">
        <w:r>
          <w:rPr>
            <w:rFonts w:ascii="仿宋" w:eastAsia="仿宋" w:hAnsi="仿宋" w:cs="仿宋" w:hint="eastAsia"/>
            <w:lang w:eastAsia="zh-CN"/>
          </w:rPr>
          <w:t>十七、营销与推广策略</w:t>
        </w:r>
        <w:r>
          <w:tab/>
        </w:r>
        <w:r>
          <w:fldChar w:fldCharType="begin"/>
        </w:r>
        <w:r>
          <w:instrText xml:space="preserve"> PAGEREF _Toc90 \h </w:instrText>
        </w:r>
        <w:r>
          <w:fldChar w:fldCharType="separate"/>
        </w:r>
        <w:r>
          <w:t>66</w:t>
        </w:r>
        <w:r>
          <w:fldChar w:fldCharType="end"/>
        </w:r>
      </w:hyperlink>
    </w:p>
    <w:p>
      <w:pPr>
        <w:pStyle w:val="TOC2"/>
        <w:tabs>
          <w:tab w:val="right" w:leader="dot" w:pos="8306"/>
        </w:tabs>
      </w:pPr>
      <w:hyperlink w:anchor="_Toc28702" w:history="1">
        <w:r>
          <w:rPr>
            <w:rFonts w:ascii="仿宋" w:eastAsia="仿宋" w:hAnsi="仿宋" w:cs="仿宋" w:hint="eastAsia"/>
            <w:lang w:eastAsia="zh-CN"/>
          </w:rPr>
          <w:t>(一)、产品/服务定位与特点</w:t>
        </w:r>
        <w:r>
          <w:tab/>
        </w:r>
        <w:r>
          <w:fldChar w:fldCharType="begin"/>
        </w:r>
        <w:r>
          <w:instrText xml:space="preserve"> PAGEREF _Toc28702 \h </w:instrText>
        </w:r>
        <w:r>
          <w:fldChar w:fldCharType="separate"/>
        </w:r>
        <w:r>
          <w:t>66</w:t>
        </w:r>
        <w:r>
          <w:fldChar w:fldCharType="end"/>
        </w:r>
      </w:hyperlink>
    </w:p>
    <w:p>
      <w:pPr>
        <w:pStyle w:val="TOC2"/>
        <w:tabs>
          <w:tab w:val="right" w:leader="dot" w:pos="8306"/>
        </w:tabs>
      </w:pPr>
      <w:hyperlink w:anchor="_Toc7596" w:history="1">
        <w:r>
          <w:rPr>
            <w:rFonts w:ascii="仿宋" w:eastAsia="仿宋" w:hAnsi="仿宋" w:cs="仿宋" w:hint="eastAsia"/>
            <w:lang w:eastAsia="zh-CN"/>
          </w:rPr>
          <w:t>(二)、市场定位与竞争分析</w:t>
        </w:r>
        <w:r>
          <w:tab/>
        </w:r>
        <w:r>
          <w:fldChar w:fldCharType="begin"/>
        </w:r>
        <w:r>
          <w:instrText xml:space="preserve"> PAGEREF _Toc7596 \h </w:instrText>
        </w:r>
        <w:r>
          <w:fldChar w:fldCharType="separate"/>
        </w:r>
        <w:r>
          <w:t>67</w:t>
        </w:r>
        <w:r>
          <w:fldChar w:fldCharType="end"/>
        </w:r>
      </w:hyperlink>
    </w:p>
    <w:p>
      <w:pPr>
        <w:pStyle w:val="TOC2"/>
        <w:tabs>
          <w:tab w:val="right" w:leader="dot" w:pos="8306"/>
        </w:tabs>
      </w:pPr>
      <w:hyperlink w:anchor="_Toc32418" w:history="1">
        <w:r>
          <w:rPr>
            <w:rFonts w:ascii="仿宋" w:eastAsia="仿宋" w:hAnsi="仿宋" w:cs="仿宋" w:hint="eastAsia"/>
            <w:lang w:eastAsia="zh-CN"/>
          </w:rPr>
          <w:t>(三)、营销渠道与策略</w:t>
        </w:r>
        <w:r>
          <w:tab/>
        </w:r>
        <w:r>
          <w:fldChar w:fldCharType="begin"/>
        </w:r>
        <w:r>
          <w:instrText xml:space="preserve"> PAGEREF _Toc32418 \h </w:instrText>
        </w:r>
        <w:r>
          <w:fldChar w:fldCharType="separate"/>
        </w:r>
        <w:r>
          <w:t>68</w:t>
        </w:r>
        <w:r>
          <w:fldChar w:fldCharType="end"/>
        </w:r>
      </w:hyperlink>
    </w:p>
    <w:p>
      <w:pPr>
        <w:pStyle w:val="TOC2"/>
        <w:tabs>
          <w:tab w:val="right" w:leader="dot" w:pos="8306"/>
        </w:tabs>
      </w:pPr>
      <w:hyperlink w:anchor="_Toc15949" w:history="1">
        <w:r>
          <w:rPr>
            <w:rFonts w:ascii="仿宋" w:eastAsia="仿宋" w:hAnsi="仿宋" w:cs="仿宋" w:hint="eastAsia"/>
            <w:lang w:eastAsia="zh-CN"/>
          </w:rPr>
          <w:t>(四)、推广与宣传活动</w:t>
        </w:r>
        <w:r>
          <w:tab/>
        </w:r>
        <w:r>
          <w:fldChar w:fldCharType="begin"/>
        </w:r>
        <w:r>
          <w:instrText xml:space="preserve"> PAGEREF _Toc15949 \h </w:instrText>
        </w:r>
        <w:r>
          <w:fldChar w:fldCharType="separate"/>
        </w:r>
        <w:r>
          <w:t>69</w:t>
        </w:r>
        <w:r>
          <w:fldChar w:fldCharType="end"/>
        </w:r>
      </w:hyperlink>
    </w:p>
    <w:p>
      <w:pPr>
        <w:pStyle w:val="TOC1"/>
        <w:tabs>
          <w:tab w:val="right" w:leader="dot" w:pos="8306"/>
        </w:tabs>
      </w:pPr>
      <w:hyperlink w:anchor="_Toc14679" w:history="1">
        <w:r>
          <w:rPr>
            <w:rFonts w:ascii="仿宋" w:eastAsia="仿宋" w:hAnsi="仿宋" w:cs="仿宋" w:hint="eastAsia"/>
            <w:lang w:eastAsia="zh-CN"/>
          </w:rPr>
          <w:t>十八、风险识别与分类</w:t>
        </w:r>
        <w:r>
          <w:tab/>
        </w:r>
        <w:r>
          <w:fldChar w:fldCharType="begin"/>
        </w:r>
        <w:r>
          <w:instrText xml:space="preserve"> PAGEREF _Toc14679 \h </w:instrText>
        </w:r>
        <w:r>
          <w:fldChar w:fldCharType="separate"/>
        </w:r>
        <w:r>
          <w:t>75</w:t>
        </w:r>
        <w:r>
          <w:fldChar w:fldCharType="end"/>
        </w:r>
      </w:hyperlink>
    </w:p>
    <w:p>
      <w:pPr>
        <w:pStyle w:val="TOC2"/>
        <w:tabs>
          <w:tab w:val="right" w:leader="dot" w:pos="8306"/>
        </w:tabs>
      </w:pPr>
      <w:hyperlink w:anchor="_Toc13579" w:history="1">
        <w:r>
          <w:rPr>
            <w:rFonts w:ascii="仿宋" w:eastAsia="仿宋" w:hAnsi="仿宋" w:cs="仿宋" w:hint="eastAsia"/>
            <w:lang w:eastAsia="zh-CN"/>
          </w:rPr>
          <w:t>(一)、风险识别</w:t>
        </w:r>
        <w:r>
          <w:tab/>
        </w:r>
        <w:r>
          <w:fldChar w:fldCharType="begin"/>
        </w:r>
        <w:r>
          <w:instrText xml:space="preserve"> PAGEREF _Toc13579 \h </w:instrText>
        </w:r>
        <w:r>
          <w:fldChar w:fldCharType="separate"/>
        </w:r>
        <w:r>
          <w:t>75</w:t>
        </w:r>
        <w:r>
          <w:fldChar w:fldCharType="end"/>
        </w:r>
      </w:hyperlink>
    </w:p>
    <w:p>
      <w:pPr>
        <w:pStyle w:val="TOC2"/>
        <w:tabs>
          <w:tab w:val="right" w:leader="dot" w:pos="8306"/>
        </w:tabs>
      </w:pPr>
      <w:hyperlink w:anchor="_Toc27305" w:history="1">
        <w:r>
          <w:rPr>
            <w:rFonts w:ascii="仿宋" w:eastAsia="仿宋" w:hAnsi="仿宋" w:cs="仿宋" w:hint="eastAsia"/>
            <w:lang w:eastAsia="zh-CN"/>
          </w:rPr>
          <w:t>(二)、风险分类</w:t>
        </w:r>
        <w:r>
          <w:tab/>
        </w:r>
        <w:r>
          <w:fldChar w:fldCharType="begin"/>
        </w:r>
        <w:r>
          <w:instrText xml:space="preserve"> PAGEREF _Toc27305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06"/>
      <w:r>
        <w:rPr>
          <w:rFonts w:ascii="仿宋" w:eastAsia="仿宋" w:hAnsi="仿宋" w:cs="仿宋" w:hint="eastAsia"/>
          <w:sz w:val="28"/>
          <w:lang w:eastAsia="zh-CN"/>
        </w:rPr>
        <w:t>一、特种不锈钢项目危机管理</w:t>
      </w:r>
      <w:bookmarkEnd w:id="2"/>
    </w:p>
    <w:p>
      <w:pPr>
        <w:pStyle w:val="Heading2"/>
        <w:rPr>
          <w:rFonts w:ascii="仿宋" w:eastAsia="仿宋" w:hAnsi="仿宋" w:cs="仿宋" w:hint="eastAsia"/>
          <w:lang w:eastAsia="zh-CN"/>
        </w:rPr>
      </w:pPr>
      <w:bookmarkStart w:id="3" w:name="_Toc2575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危机管理中，危机预警与识别是确保特种不锈钢项目稳健运行的核心步骤。通过建立全面的监测机制，特种不锈钢项目团队旨在及时发现和理解潜在的风险和危机因素，以便采取及时的预防和应对措施，确保特种不锈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首先，通过深入的风险评估，特种不锈钢项目团队全面分析了整个特种不锈钢项目和各个阶段可能存在的威胁。这包括准确评估每个潜在风险的发生概率和可能影响的程度，为后续危机预警提供了有力支持。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不锈钢项目团队着重于明确定义特种不锈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不锈钢项目进展的持续监控，团队能够及时发现潜在问题并作出迅速反应。特种不锈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在这一阶段，团队的专业素养和反应速度将发挥至关重要的作用，以确保潜在危机能够在初期得到有效的处理，最大程度地减轻负面影响。通过危机预警与识别，特种不锈钢项目得以更有序、可控地推进。</w:t>
      </w:r>
    </w:p>
    <w:p>
      <w:pPr>
        <w:pStyle w:val="Heading2"/>
        <w:ind w:firstLine="560" w:firstLineChars="200"/>
        <w:rPr>
          <w:rFonts w:ascii="仿宋" w:eastAsia="仿宋" w:hAnsi="仿宋" w:cs="仿宋" w:hint="eastAsia"/>
          <w:sz w:val="28"/>
          <w:lang w:eastAsia="zh-CN"/>
        </w:rPr>
      </w:pPr>
      <w:bookmarkStart w:id="4" w:name="_Toc87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在危机发生时，特种不锈钢项目团队立即行动，成立了应急小组。该小组的任务是迅速制定并实施紧急应对措施，以最小化潜在损失。以下是采取的主要措施：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暂停特种不锈钢项目进度：为遏制危机蔓延，特种不锈钢项目暂时停止进行，以便全面评估当前状况。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资源重新分配：重新评估特种不锈钢项目资源的分配，确保最大限度地减小损失。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实时沟通：与关键利益相关者建立实时沟通机制，向他们传递特种不锈钢项目危机的实际状况，保障特种不锈钢项目核心利益。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在紧急应对的同时，特种不锈钢项目团队强调了团队协作和有效沟通的重要性。以下是团队协作的关键举措：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信息共享机制：建立了信息共享平台，确保团队成员能够及时获取特种不锈钢项目危机的实时信息。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领导者沟通：特种不锈钢项目领导者通过定期会议和即时沟通工具，指导团队应对危机，保持团队稳定运行。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随着危机得到初步控制，特种不锈钢项目团队转向制定恢复计划，以确保特种不锈钢项目能够从中迅速恢复。主要恢复计划包括：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修复受损的进度计划：重新评估特种不锈钢项目进度，制定修复计划，确保特种不锈钢项目尽快回归正常进程。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重新调整资源分配：优化资源分配，确保特种不锈钢项目在有限资源下高效运转。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风险管理机制加强：对特种不锈钢项目风险进行全面评估，制定更强化的风险管理策略，以预防未来可能的危机。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11"/>
      <w:r>
        <w:rPr>
          <w:rFonts w:ascii="仿宋" w:eastAsia="仿宋" w:hAnsi="仿宋" w:cs="仿宋" w:hint="eastAsia"/>
          <w:sz w:val="28"/>
          <w:lang w:eastAsia="zh-CN"/>
        </w:rPr>
        <w:t>二、特种不锈钢项目可持续发展</w:t>
      </w:r>
      <w:bookmarkEnd w:id="5"/>
    </w:p>
    <w:p>
      <w:pPr>
        <w:pStyle w:val="Heading2"/>
        <w:rPr>
          <w:rFonts w:ascii="仿宋" w:eastAsia="仿宋" w:hAnsi="仿宋" w:cs="仿宋" w:hint="eastAsia"/>
          <w:lang w:eastAsia="zh-CN"/>
        </w:rPr>
      </w:pPr>
      <w:bookmarkStart w:id="6" w:name="_Toc2237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中，特种不锈钢项目团队着眼于未来，明确了可持续发展的战略方向。制定的具体可持续发展目标包括降低资源使用、采用环保技术、最大化社会效益等。这一步骤不仅有助于特种不锈钢项目在环保和社会责任方面达到最高标准，也为未来提供了明确的指引，确保特种不锈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可持续实践的融入特种不锈钢项目管理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不锈钢项目管理周期。从特种不锈钢项目规划开始，特种不锈钢项目团队就考虑了环境和社会的因素。在执行阶段，特种不锈钢项目团队积极推动绿色技术的应用，优化资源利用。此外，关注员工的社会责任，通过培训和沟通活动提高员工对可持续发展的认知，使他们能够在日常工作中践行可持续实践。这些举措不仅为特种不锈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31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扎根于特种不锈钢项目的可持续发展理念，我们深信环保与社会责任是特种不锈钢项目成功的关键支柱。在特种不锈钢项目的每一步，我们都致力于通过创新和实践，履行对环境和社会的坚定责任。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团队通过引入先进的环保技术、建立高效的废物处理系统以及推动能源节约措施，积极履行环保责任。定期的环保监测和评估确保特种不锈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不仅致力于自身可持续发展，还注重对社会的回馈。通过支持社区特种不锈钢项目、参与慈善事业、提供培训机会等方式，特种不锈钢项目积极履行社会责任。与当地社区建立积极互动，关注员工的工作与生活平衡，以及员工的身心健康，是特种不锈钢项目在社会责任层面的关键举措。这样的实践不仅增强了特种不锈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283"/>
      <w:r>
        <w:rPr>
          <w:rFonts w:ascii="仿宋" w:eastAsia="仿宋" w:hAnsi="仿宋" w:cs="仿宋" w:hint="eastAsia"/>
          <w:sz w:val="28"/>
          <w:lang w:eastAsia="zh-CN"/>
        </w:rPr>
        <w:t>三、特种不锈钢项目土建工程</w:t>
      </w:r>
      <w:bookmarkEnd w:id="8"/>
    </w:p>
    <w:p>
      <w:pPr>
        <w:pStyle w:val="Heading2"/>
        <w:rPr>
          <w:rFonts w:ascii="仿宋" w:eastAsia="仿宋" w:hAnsi="仿宋" w:cs="仿宋" w:hint="eastAsia"/>
          <w:lang w:eastAsia="zh-CN"/>
        </w:rPr>
      </w:pPr>
      <w:bookmarkStart w:id="9" w:name="_Toc1818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在特种不锈钢项目的建筑工程设计中，我们将秉承一系列重要的设计原则，以确保特种不锈钢项目建筑在功能、美观、可持续性等方面达到最佳效果。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首要原则是确保建筑的功能性得到最大化的发挥。我们将充分理解特种不锈钢项目的实际需求，合理布局各个功能区域，保证建筑在满足业务需求的同时，提供高效的工作环境。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在建筑设计中，我们将综合考虑建设和运营成本。通过精细的经济效益分析，确保设计方案在高效利用资源的同时，对特种不锈钢项目的长期盈利能力有积极的贡献。</w:t>
      </w:r>
    </w:p>
    <w:p>
      <w:pPr>
        <w:pStyle w:val="Heading2"/>
        <w:ind w:firstLine="560" w:firstLineChars="200"/>
        <w:rPr>
          <w:rFonts w:ascii="仿宋" w:eastAsia="仿宋" w:hAnsi="仿宋" w:cs="仿宋" w:hint="eastAsia"/>
          <w:sz w:val="28"/>
          <w:lang w:eastAsia="zh-CN"/>
        </w:rPr>
      </w:pPr>
      <w:bookmarkStart w:id="10" w:name="_Toc1818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的土建工程设计中，我们将精准设定设计年限，结合特种不锈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不锈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27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不锈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不锈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不锈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248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本期工程特种不锈钢项目预计总建筑面积XXX平方米，其中：计容建筑面积XXX平方米，计划建筑工程投资XX万元，占特种不锈钢项目总投资的XX%。</w:t>
      </w:r>
    </w:p>
    <w:p>
      <w:pPr>
        <w:pStyle w:val="Heading1"/>
        <w:ind w:firstLine="560" w:firstLineChars="200"/>
        <w:rPr>
          <w:rFonts w:ascii="仿宋" w:eastAsia="仿宋" w:hAnsi="仿宋" w:cs="仿宋" w:hint="eastAsia"/>
          <w:sz w:val="28"/>
          <w:lang w:eastAsia="zh-CN"/>
        </w:rPr>
      </w:pPr>
      <w:bookmarkStart w:id="13" w:name="_Toc23013"/>
      <w:r>
        <w:rPr>
          <w:rFonts w:ascii="仿宋" w:eastAsia="仿宋" w:hAnsi="仿宋" w:cs="仿宋" w:hint="eastAsia"/>
          <w:sz w:val="28"/>
          <w:lang w:eastAsia="zh-CN"/>
        </w:rPr>
        <w:t>四、特种不锈钢项目绩效评估</w:t>
      </w:r>
      <w:bookmarkEnd w:id="13"/>
    </w:p>
    <w:p>
      <w:pPr>
        <w:pStyle w:val="Heading2"/>
        <w:rPr>
          <w:rFonts w:ascii="仿宋" w:eastAsia="仿宋" w:hAnsi="仿宋" w:cs="仿宋" w:hint="eastAsia"/>
          <w:lang w:eastAsia="zh-CN"/>
        </w:rPr>
      </w:pPr>
      <w:bookmarkStart w:id="14" w:name="_Toc16956"/>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中，我们设计了一套全面的绩效评估指标，以确保特种不锈钢项目的可控和成功交付。这些指标跨足特种不锈钢项目目标、成本、进度和质量等多个维度，为我们提供了全面洞察特种不锈钢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目标达成率是我们关注的首要指标。我们设定了明确的目标，并通过定期监测和评估，迅速发现并应对潜在的目标偏差。这为特种不锈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成本绩效是另一个核心关注点。通过实际成本与预算成本的对比分析，我们深入了解成本差异的原因，及时调整资源分配，保持特种不锈钢项目在经济效益方面的合理水平。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进度作为关键的绩效指标之一，得到了精心的关注。我们制定了详细的特种不锈钢项目进度计划，并设立了进度符合度指标，确保实际进度与计划进度保持一致。这使我们能够快速发现和解决潜在的进度问题，保持特种不锈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不锈钢项目绩效的不可或缺的一环。我们引入了一系列的质量标准和客户满意度指标，以确保特种不锈钢项目交付的成果在质量上达到或超越预期水平。通过持续监测这些指标，我们努力提升特种不锈钢项目整体质量水平，为特种不锈钢项目的成功交付提供有力保障。通过这些科学且全面的绩效评估，我们能够更好地引导特种不锈钢项目的持续改进，确保特种不锈钢项目目标的顺利达成。</w:t>
      </w:r>
    </w:p>
    <w:p>
      <w:pPr>
        <w:pStyle w:val="Heading2"/>
        <w:ind w:firstLine="560" w:firstLineChars="200"/>
        <w:rPr>
          <w:rFonts w:ascii="仿宋" w:eastAsia="仿宋" w:hAnsi="仿宋" w:cs="仿宋" w:hint="eastAsia"/>
          <w:sz w:val="28"/>
          <w:lang w:eastAsia="zh-CN"/>
        </w:rPr>
      </w:pPr>
      <w:bookmarkStart w:id="15" w:name="_Toc2154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绩效评估是特种不锈钢项目中的关键环节，为确保特种不锈钢项目达到预期目标，我们采用了多层次、多维度的绩效评估方法。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不锈钢项目的战略目标对齐，确保每个决策和行动都与特种不锈钢项目整体目标保持一致。团队会定期召开战略对齐会议，审视当前工作与特种不锈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不锈钢项目进度、质量、成本和风险等方面。这些指标通过数据收集和分析，为特种不锈钢项目管理团队提供了客观的评估依据。例如，我们通过特种不锈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绩效评估不仅仅停留在特种不锈钢项目内部，还考虑了特种不锈钢项目对外部环境的影响。我们定期进行干系人满意度调查，以了解各利益相关方对特种不锈钢项目的期望和满意度，并及时做出调整。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这种多层次、多角度的绩效评估方法，使得我们能够全面了解特种不锈钢项目的运行状态，及时做出调整，确保特种不锈钢项目在不断变化的环境中保持稳健前行。</w:t>
      </w:r>
    </w:p>
    <w:p>
      <w:pPr>
        <w:pStyle w:val="Heading2"/>
        <w:ind w:firstLine="560" w:firstLineChars="200"/>
        <w:rPr>
          <w:rFonts w:ascii="仿宋" w:eastAsia="仿宋" w:hAnsi="仿宋" w:cs="仿宋" w:hint="eastAsia"/>
          <w:sz w:val="28"/>
          <w:lang w:eastAsia="zh-CN"/>
        </w:rPr>
      </w:pPr>
      <w:bookmarkStart w:id="16" w:name="_Toc1473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为了确保特种不锈钢项目的有效管理和不断优化，我们采用了精心设计的绩效评估周期。这个周期旨在实现灵活、实时和全面的评估，以适应特种不锈钢项目执行中的各种挑战。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不锈钢项目的不同需求，分为短期、中期和长期。短期评估关注每个迭代或工作周期，以及时发现和解决当前任务中的问题。中期评估涵盖几个迭代，深入了解整体特种不锈钢项目的趋势和性能。长期评估则着眼于整个特种不锈钢项目阶段，确保特种不锈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不锈钢项目管理工具和协作平台，团队成员能够随时更新和分享特种不锈钢项目数据。这种实时性的反馈机制使我们能够及时察觉潜在问题，快速调整，保持特种不锈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不锈钢项目的决策制定密不可分。每个周期的特种不锈钢项目回顾会议成为集体总结经验、识别问题深层次原因并找到创新解决方案的平台。这种定期的反思与调整机制使特种不锈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04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402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特种不锈钢项目的主要产品是XXXX，预计年产值为XXX万元。这一产品在市场中占据着重要的地位，其广泛的应用范围使得该特种不锈钢项目的市场前景非常广阔。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不锈钢项目的xxx产品作为重要的原材料之一，将在多个领域发挥关键作用。其在建筑、交通、能源等方面的广泛应用将为整个产业链提供强大的支持，形成产业协同效应。特种不锈钢项目的年产值XXX万XXX万XXX万万元不仅反映了其在市场上的巨大潜力，更预示着它对国民经济的积极贡献。这种关联度高、涉及面广的产业关系，使得该特种不锈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74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特种不锈钢项目总征地面积为XXXX平方米，相当于约XX.XX亩，其中净用地面积为XXXX平方米，红线范围内相当于约XX.XX亩。这一用地规模充分考虑了特种不锈钢项目的建设需求，保障了特种不锈钢项目在合适的空间内得以充分发展。特种不锈钢项目规划的总建筑面积为XXXX平方米，其中主体工程建设占XXXX平方米，计容建筑面积达XXXX平方米。预计建筑工程的投资将达到XXXX万元，为特种不锈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计划购置的设备共计XXXX台（套），设备购置费用为XXXX万元。这一设备购置计划充分考虑到特种不锈钢项目的生产需求和技术要求，确保了特种不锈钢项目在生产运营中具备先进的技术装备和高效的生产能力。设备的合理配置将为特种不锈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计划总投资为XXXX万元，预计年实现营业收入为XXXX万元。这一产能规模的设定旨在确保特种不锈钢项目能够在投资与回报之间取得平衡，实现长期可持续的发展。特种不锈钢项目的总投资充分考虑到各个方面的需求，包括用地建设、设备购置等多个环节，以确保特种不锈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867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8186"/>
      <w:r>
        <w:rPr>
          <w:rFonts w:ascii="仿宋" w:eastAsia="仿宋" w:hAnsi="仿宋" w:cs="仿宋" w:hint="eastAsia"/>
          <w:lang w:eastAsia="zh-CN"/>
        </w:rPr>
        <w:t>(一)、特种不锈钢行业分析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行业一直以来都是市场的关注焦点。行业内的发展趋势、竞争态势以及潜在机会都对特种不锈钢项目的推进产生深远的影响。通过深入研究行业的整体概貌，我们将更好地理解行业的核心特征，为特种不锈钢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行业，技术一直是推动创新和发展的关键因素。我们将对当前技术趋势进行详尽分析，包括但不限于人工智能、大数据应用、先进制造技术等。这有助于特种不锈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不锈钢项目成功的基础。我们将对主要竞争对手进行深入研究，包括其市场份额、产品特点、市场定位等。通过全面了解竞争对手的优势和劣势，特种不锈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6060"/>
      <w:r>
        <w:rPr>
          <w:rFonts w:ascii="仿宋" w:eastAsia="仿宋" w:hAnsi="仿宋" w:cs="仿宋" w:hint="eastAsia"/>
          <w:sz w:val="28"/>
          <w:lang w:eastAsia="zh-CN"/>
        </w:rPr>
        <w:t>(二)、特种不锈钢市场分析预测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不锈钢市场未来的增长趋势。这包括市场的整体规模、各细分领域的发展趋势等。特种不锈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不锈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https://d.book118.com/408023013011006046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8334B"/>
    <w:rsid w:val="485833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23013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2024-03-03T14:43:00Z</dcterms:created>
  <dcterms:modified xsi:type="dcterms:W3CDTF">2024-03-03T14:44:13Z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30C58FA9BFD74B1EADD6346FC7FD388E_11</vt:lpwstr>
  </property>
  <property fmtid="{D5CDD505-2E9C-101B-9397-08002B2CF9AE}" pid="3" name="KSOProductBuildVer">
    <vt:lpwstr>2052-12.1.0.16388</vt:lpwstr>
  </property>
</Properties>
</file>