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煤矿自动化控制系统项目评估报告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96" w:history="1">
        <w:r>
          <w:rPr>
            <w:rFonts w:ascii="仿宋" w:eastAsia="仿宋" w:hAnsi="仿宋" w:cs="仿宋" w:hint="eastAsia"/>
            <w:lang w:eastAsia="zh-CN"/>
          </w:rPr>
          <w:t>序言</w:t>
        </w:r>
        <w:r>
          <w:tab/>
        </w:r>
        <w:r>
          <w:fldChar w:fldCharType="begin"/>
        </w:r>
        <w:r>
          <w:instrText xml:space="preserve"> PAGEREF _Toc15996 \h </w:instrText>
        </w:r>
        <w:r>
          <w:fldChar w:fldCharType="separate"/>
        </w:r>
        <w:r>
          <w:t>3</w:t>
        </w:r>
        <w:r>
          <w:fldChar w:fldCharType="end"/>
        </w:r>
      </w:hyperlink>
    </w:p>
    <w:p>
      <w:pPr>
        <w:pStyle w:val="TOC1"/>
        <w:tabs>
          <w:tab w:val="right" w:leader="dot" w:pos="8306"/>
        </w:tabs>
      </w:pPr>
      <w:hyperlink w:anchor="_Toc28529" w:history="1">
        <w:r>
          <w:rPr>
            <w:rFonts w:ascii="仿宋" w:eastAsia="仿宋" w:hAnsi="仿宋" w:cs="仿宋" w:hint="eastAsia"/>
            <w:lang w:eastAsia="zh-CN"/>
          </w:rPr>
          <w:t>一、工艺方案的选择</w:t>
        </w:r>
        <w:r>
          <w:tab/>
        </w:r>
        <w:r>
          <w:fldChar w:fldCharType="begin"/>
        </w:r>
        <w:r>
          <w:instrText xml:space="preserve"> PAGEREF _Toc28529 \h </w:instrText>
        </w:r>
        <w:r>
          <w:fldChar w:fldCharType="separate"/>
        </w:r>
        <w:r>
          <w:t>3</w:t>
        </w:r>
        <w:r>
          <w:fldChar w:fldCharType="end"/>
        </w:r>
      </w:hyperlink>
    </w:p>
    <w:p>
      <w:pPr>
        <w:pStyle w:val="TOC2"/>
        <w:tabs>
          <w:tab w:val="right" w:leader="dot" w:pos="8306"/>
        </w:tabs>
      </w:pPr>
      <w:hyperlink w:anchor="_Toc27174" w:history="1">
        <w:r>
          <w:rPr>
            <w:rFonts w:ascii="仿宋" w:eastAsia="仿宋" w:hAnsi="仿宋" w:cs="仿宋" w:hint="eastAsia"/>
            <w:lang w:eastAsia="zh-CN"/>
          </w:rPr>
          <w:t>(一)、基本要求</w:t>
        </w:r>
        <w:r>
          <w:tab/>
        </w:r>
        <w:r>
          <w:fldChar w:fldCharType="begin"/>
        </w:r>
        <w:r>
          <w:instrText xml:space="preserve"> PAGEREF _Toc27174 \h </w:instrText>
        </w:r>
        <w:r>
          <w:fldChar w:fldCharType="separate"/>
        </w:r>
        <w:r>
          <w:t>3</w:t>
        </w:r>
        <w:r>
          <w:fldChar w:fldCharType="end"/>
        </w:r>
      </w:hyperlink>
    </w:p>
    <w:p>
      <w:pPr>
        <w:pStyle w:val="TOC2"/>
        <w:tabs>
          <w:tab w:val="right" w:leader="dot" w:pos="8306"/>
        </w:tabs>
      </w:pPr>
      <w:hyperlink w:anchor="_Toc21241" w:history="1">
        <w:r>
          <w:rPr>
            <w:rFonts w:ascii="仿宋" w:eastAsia="仿宋" w:hAnsi="仿宋" w:cs="仿宋" w:hint="eastAsia"/>
            <w:lang w:eastAsia="zh-CN"/>
          </w:rPr>
          <w:t>(二)、典型工艺技术介绍</w:t>
        </w:r>
        <w:r>
          <w:tab/>
        </w:r>
        <w:r>
          <w:fldChar w:fldCharType="begin"/>
        </w:r>
        <w:r>
          <w:instrText xml:space="preserve"> PAGEREF _Toc21241 \h </w:instrText>
        </w:r>
        <w:r>
          <w:fldChar w:fldCharType="separate"/>
        </w:r>
        <w:r>
          <w:t>4</w:t>
        </w:r>
        <w:r>
          <w:fldChar w:fldCharType="end"/>
        </w:r>
      </w:hyperlink>
    </w:p>
    <w:p>
      <w:pPr>
        <w:pStyle w:val="TOC2"/>
        <w:tabs>
          <w:tab w:val="right" w:leader="dot" w:pos="8306"/>
        </w:tabs>
      </w:pPr>
      <w:hyperlink w:anchor="_Toc18588" w:history="1">
        <w:r>
          <w:rPr>
            <w:rFonts w:ascii="仿宋" w:eastAsia="仿宋" w:hAnsi="仿宋" w:cs="仿宋" w:hint="eastAsia"/>
            <w:lang w:eastAsia="zh-CN"/>
          </w:rPr>
          <w:t>(三)、煤矿自动化控制系统项目组成</w:t>
        </w:r>
        <w:r>
          <w:tab/>
        </w:r>
        <w:r>
          <w:fldChar w:fldCharType="begin"/>
        </w:r>
        <w:r>
          <w:instrText xml:space="preserve"> PAGEREF _Toc18588 \h </w:instrText>
        </w:r>
        <w:r>
          <w:fldChar w:fldCharType="separate"/>
        </w:r>
        <w:r>
          <w:t>6</w:t>
        </w:r>
        <w:r>
          <w:fldChar w:fldCharType="end"/>
        </w:r>
      </w:hyperlink>
    </w:p>
    <w:p>
      <w:pPr>
        <w:pStyle w:val="TOC2"/>
        <w:tabs>
          <w:tab w:val="right" w:leader="dot" w:pos="8306"/>
        </w:tabs>
      </w:pPr>
      <w:hyperlink w:anchor="_Toc26260" w:history="1">
        <w:r>
          <w:rPr>
            <w:rFonts w:ascii="仿宋" w:eastAsia="仿宋" w:hAnsi="仿宋" w:cs="仿宋" w:hint="eastAsia"/>
            <w:lang w:eastAsia="zh-CN"/>
          </w:rPr>
          <w:t>(四)、工艺技术方案的选择</w:t>
        </w:r>
        <w:r>
          <w:tab/>
        </w:r>
        <w:r>
          <w:fldChar w:fldCharType="begin"/>
        </w:r>
        <w:r>
          <w:instrText xml:space="preserve"> PAGEREF _Toc26260 \h </w:instrText>
        </w:r>
        <w:r>
          <w:fldChar w:fldCharType="separate"/>
        </w:r>
        <w:r>
          <w:t>7</w:t>
        </w:r>
        <w:r>
          <w:fldChar w:fldCharType="end"/>
        </w:r>
      </w:hyperlink>
    </w:p>
    <w:p>
      <w:pPr>
        <w:pStyle w:val="TOC2"/>
        <w:tabs>
          <w:tab w:val="right" w:leader="dot" w:pos="8306"/>
        </w:tabs>
      </w:pPr>
      <w:hyperlink w:anchor="_Toc8822" w:history="1">
        <w:r>
          <w:rPr>
            <w:rFonts w:ascii="仿宋" w:eastAsia="仿宋" w:hAnsi="仿宋" w:cs="仿宋" w:hint="eastAsia"/>
            <w:lang w:eastAsia="zh-CN"/>
          </w:rPr>
          <w:t>(五)、工艺技术方案的设计</w:t>
        </w:r>
        <w:r>
          <w:tab/>
        </w:r>
        <w:r>
          <w:fldChar w:fldCharType="begin"/>
        </w:r>
        <w:r>
          <w:instrText xml:space="preserve"> PAGEREF _Toc8822 \h </w:instrText>
        </w:r>
        <w:r>
          <w:fldChar w:fldCharType="separate"/>
        </w:r>
        <w:r>
          <w:t>9</w:t>
        </w:r>
        <w:r>
          <w:fldChar w:fldCharType="end"/>
        </w:r>
      </w:hyperlink>
    </w:p>
    <w:p>
      <w:pPr>
        <w:pStyle w:val="TOC1"/>
        <w:tabs>
          <w:tab w:val="right" w:leader="dot" w:pos="8306"/>
        </w:tabs>
      </w:pPr>
      <w:hyperlink w:anchor="_Toc13857" w:history="1">
        <w:r>
          <w:rPr>
            <w:rFonts w:ascii="仿宋" w:eastAsia="仿宋" w:hAnsi="仿宋" w:cs="仿宋" w:hint="eastAsia"/>
            <w:lang w:eastAsia="zh-CN"/>
          </w:rPr>
          <w:t>二、煤矿自动化控制系统项目建设目标</w:t>
        </w:r>
        <w:r>
          <w:tab/>
        </w:r>
        <w:r>
          <w:fldChar w:fldCharType="begin"/>
        </w:r>
        <w:r>
          <w:instrText xml:space="preserve"> PAGEREF _Toc13857 \h </w:instrText>
        </w:r>
        <w:r>
          <w:fldChar w:fldCharType="separate"/>
        </w:r>
        <w:r>
          <w:t>10</w:t>
        </w:r>
        <w:r>
          <w:fldChar w:fldCharType="end"/>
        </w:r>
      </w:hyperlink>
    </w:p>
    <w:p>
      <w:pPr>
        <w:pStyle w:val="TOC2"/>
        <w:tabs>
          <w:tab w:val="right" w:leader="dot" w:pos="8306"/>
        </w:tabs>
      </w:pPr>
      <w:hyperlink w:anchor="_Toc19229" w:history="1">
        <w:r>
          <w:rPr>
            <w:rFonts w:ascii="仿宋" w:eastAsia="仿宋" w:hAnsi="仿宋" w:cs="仿宋" w:hint="eastAsia"/>
            <w:lang w:eastAsia="zh-CN"/>
          </w:rPr>
          <w:t>(一)、煤矿自动化控制系统项目建设目标</w:t>
        </w:r>
        <w:r>
          <w:tab/>
        </w:r>
        <w:r>
          <w:fldChar w:fldCharType="begin"/>
        </w:r>
        <w:r>
          <w:instrText xml:space="preserve"> PAGEREF _Toc19229 \h </w:instrText>
        </w:r>
        <w:r>
          <w:fldChar w:fldCharType="separate"/>
        </w:r>
        <w:r>
          <w:t>10</w:t>
        </w:r>
        <w:r>
          <w:fldChar w:fldCharType="end"/>
        </w:r>
      </w:hyperlink>
    </w:p>
    <w:p>
      <w:pPr>
        <w:pStyle w:val="TOC1"/>
        <w:tabs>
          <w:tab w:val="right" w:leader="dot" w:pos="8306"/>
        </w:tabs>
      </w:pPr>
      <w:hyperlink w:anchor="_Toc27233" w:history="1">
        <w:r>
          <w:rPr>
            <w:rFonts w:ascii="仿宋" w:eastAsia="仿宋" w:hAnsi="仿宋" w:cs="仿宋" w:hint="eastAsia"/>
            <w:lang w:eastAsia="zh-CN"/>
          </w:rPr>
          <w:t>三、投资估算与资金筹措</w:t>
        </w:r>
        <w:r>
          <w:tab/>
        </w:r>
        <w:r>
          <w:fldChar w:fldCharType="begin"/>
        </w:r>
        <w:r>
          <w:instrText xml:space="preserve"> PAGEREF _Toc27233 \h </w:instrText>
        </w:r>
        <w:r>
          <w:fldChar w:fldCharType="separate"/>
        </w:r>
        <w:r>
          <w:t>12</w:t>
        </w:r>
        <w:r>
          <w:fldChar w:fldCharType="end"/>
        </w:r>
      </w:hyperlink>
    </w:p>
    <w:p>
      <w:pPr>
        <w:pStyle w:val="TOC2"/>
        <w:tabs>
          <w:tab w:val="right" w:leader="dot" w:pos="8306"/>
        </w:tabs>
      </w:pPr>
      <w:hyperlink w:anchor="_Toc18273" w:history="1">
        <w:r>
          <w:rPr>
            <w:rFonts w:ascii="仿宋" w:eastAsia="仿宋" w:hAnsi="仿宋" w:cs="仿宋" w:hint="eastAsia"/>
            <w:lang w:eastAsia="zh-CN"/>
          </w:rPr>
          <w:t>(一)、投资估算依据及范围</w:t>
        </w:r>
        <w:r>
          <w:tab/>
        </w:r>
        <w:r>
          <w:fldChar w:fldCharType="begin"/>
        </w:r>
        <w:r>
          <w:instrText xml:space="preserve"> PAGEREF _Toc18273 \h </w:instrText>
        </w:r>
        <w:r>
          <w:fldChar w:fldCharType="separate"/>
        </w:r>
        <w:r>
          <w:t>12</w:t>
        </w:r>
        <w:r>
          <w:fldChar w:fldCharType="end"/>
        </w:r>
      </w:hyperlink>
    </w:p>
    <w:p>
      <w:pPr>
        <w:pStyle w:val="TOC2"/>
        <w:tabs>
          <w:tab w:val="right" w:leader="dot" w:pos="8306"/>
        </w:tabs>
      </w:pPr>
      <w:hyperlink w:anchor="_Toc16300" w:history="1">
        <w:r>
          <w:rPr>
            <w:rFonts w:ascii="仿宋" w:eastAsia="仿宋" w:hAnsi="仿宋" w:cs="仿宋" w:hint="eastAsia"/>
            <w:lang w:eastAsia="zh-CN"/>
          </w:rPr>
          <w:t>(二)、固定资产投资总额</w:t>
        </w:r>
        <w:r>
          <w:tab/>
        </w:r>
        <w:r>
          <w:fldChar w:fldCharType="begin"/>
        </w:r>
        <w:r>
          <w:instrText xml:space="preserve"> PAGEREF _Toc16300 \h </w:instrText>
        </w:r>
        <w:r>
          <w:fldChar w:fldCharType="separate"/>
        </w:r>
        <w:r>
          <w:t>13</w:t>
        </w:r>
        <w:r>
          <w:fldChar w:fldCharType="end"/>
        </w:r>
      </w:hyperlink>
    </w:p>
    <w:p>
      <w:pPr>
        <w:pStyle w:val="TOC2"/>
        <w:tabs>
          <w:tab w:val="right" w:leader="dot" w:pos="8306"/>
        </w:tabs>
      </w:pPr>
      <w:hyperlink w:anchor="_Toc10711" w:history="1">
        <w:r>
          <w:rPr>
            <w:rFonts w:ascii="仿宋" w:eastAsia="仿宋" w:hAnsi="仿宋" w:cs="仿宋" w:hint="eastAsia"/>
            <w:lang w:eastAsia="zh-CN"/>
          </w:rPr>
          <w:t>(三)、铺底流动资金和建设期利息</w:t>
        </w:r>
        <w:r>
          <w:tab/>
        </w:r>
        <w:r>
          <w:fldChar w:fldCharType="begin"/>
        </w:r>
        <w:r>
          <w:instrText xml:space="preserve"> PAGEREF _Toc10711 \h </w:instrText>
        </w:r>
        <w:r>
          <w:fldChar w:fldCharType="separate"/>
        </w:r>
        <w:r>
          <w:t>16</w:t>
        </w:r>
        <w:r>
          <w:fldChar w:fldCharType="end"/>
        </w:r>
      </w:hyperlink>
    </w:p>
    <w:p>
      <w:pPr>
        <w:pStyle w:val="TOC2"/>
        <w:tabs>
          <w:tab w:val="right" w:leader="dot" w:pos="8306"/>
        </w:tabs>
      </w:pPr>
      <w:hyperlink w:anchor="_Toc12125" w:history="1">
        <w:r>
          <w:rPr>
            <w:rFonts w:ascii="仿宋" w:eastAsia="仿宋" w:hAnsi="仿宋" w:cs="仿宋" w:hint="eastAsia"/>
            <w:lang w:eastAsia="zh-CN"/>
          </w:rPr>
          <w:t>(四)、资金筹措</w:t>
        </w:r>
        <w:r>
          <w:tab/>
        </w:r>
        <w:r>
          <w:fldChar w:fldCharType="begin"/>
        </w:r>
        <w:r>
          <w:instrText xml:space="preserve"> PAGEREF _Toc12125 \h </w:instrText>
        </w:r>
        <w:r>
          <w:fldChar w:fldCharType="separate"/>
        </w:r>
        <w:r>
          <w:t>17</w:t>
        </w:r>
        <w:r>
          <w:fldChar w:fldCharType="end"/>
        </w:r>
      </w:hyperlink>
    </w:p>
    <w:p>
      <w:pPr>
        <w:pStyle w:val="TOC1"/>
        <w:tabs>
          <w:tab w:val="right" w:leader="dot" w:pos="8306"/>
        </w:tabs>
      </w:pPr>
      <w:hyperlink w:anchor="_Toc23334" w:history="1">
        <w:r>
          <w:rPr>
            <w:rFonts w:ascii="仿宋" w:eastAsia="仿宋" w:hAnsi="仿宋" w:cs="仿宋" w:hint="eastAsia"/>
            <w:lang w:eastAsia="zh-CN"/>
          </w:rPr>
          <w:t>四、产品市场预测与分析</w:t>
        </w:r>
        <w:r>
          <w:tab/>
        </w:r>
        <w:r>
          <w:fldChar w:fldCharType="begin"/>
        </w:r>
        <w:r>
          <w:instrText xml:space="preserve"> PAGEREF _Toc23334 \h </w:instrText>
        </w:r>
        <w:r>
          <w:fldChar w:fldCharType="separate"/>
        </w:r>
        <w:r>
          <w:t>18</w:t>
        </w:r>
        <w:r>
          <w:fldChar w:fldCharType="end"/>
        </w:r>
      </w:hyperlink>
    </w:p>
    <w:p>
      <w:pPr>
        <w:pStyle w:val="TOC2"/>
        <w:tabs>
          <w:tab w:val="right" w:leader="dot" w:pos="8306"/>
        </w:tabs>
      </w:pPr>
      <w:hyperlink w:anchor="_Toc18797" w:history="1">
        <w:r>
          <w:rPr>
            <w:rFonts w:ascii="仿宋" w:eastAsia="仿宋" w:hAnsi="仿宋" w:cs="仿宋" w:hint="eastAsia"/>
            <w:lang w:eastAsia="zh-CN"/>
          </w:rPr>
          <w:t>(一)、市场调查</w:t>
        </w:r>
        <w:r>
          <w:tab/>
        </w:r>
        <w:r>
          <w:fldChar w:fldCharType="begin"/>
        </w:r>
        <w:r>
          <w:instrText xml:space="preserve"> PAGEREF _Toc18797 \h </w:instrText>
        </w:r>
        <w:r>
          <w:fldChar w:fldCharType="separate"/>
        </w:r>
        <w:r>
          <w:t>18</w:t>
        </w:r>
        <w:r>
          <w:fldChar w:fldCharType="end"/>
        </w:r>
      </w:hyperlink>
    </w:p>
    <w:p>
      <w:pPr>
        <w:pStyle w:val="TOC2"/>
        <w:tabs>
          <w:tab w:val="right" w:leader="dot" w:pos="8306"/>
        </w:tabs>
      </w:pPr>
      <w:hyperlink w:anchor="_Toc30114" w:history="1">
        <w:r>
          <w:rPr>
            <w:rFonts w:ascii="仿宋" w:eastAsia="仿宋" w:hAnsi="仿宋" w:cs="仿宋" w:hint="eastAsia"/>
            <w:lang w:eastAsia="zh-CN"/>
          </w:rPr>
          <w:t>(二)、生产能力调查</w:t>
        </w:r>
        <w:r>
          <w:tab/>
        </w:r>
        <w:r>
          <w:fldChar w:fldCharType="begin"/>
        </w:r>
        <w:r>
          <w:instrText xml:space="preserve"> PAGEREF _Toc30114 \h </w:instrText>
        </w:r>
        <w:r>
          <w:fldChar w:fldCharType="separate"/>
        </w:r>
        <w:r>
          <w:t>20</w:t>
        </w:r>
        <w:r>
          <w:fldChar w:fldCharType="end"/>
        </w:r>
      </w:hyperlink>
    </w:p>
    <w:p>
      <w:pPr>
        <w:pStyle w:val="TOC2"/>
        <w:tabs>
          <w:tab w:val="right" w:leader="dot" w:pos="8306"/>
        </w:tabs>
      </w:pPr>
      <w:hyperlink w:anchor="_Toc26647" w:history="1">
        <w:r>
          <w:rPr>
            <w:rFonts w:ascii="仿宋" w:eastAsia="仿宋" w:hAnsi="仿宋" w:cs="仿宋" w:hint="eastAsia"/>
            <w:lang w:eastAsia="zh-CN"/>
          </w:rPr>
          <w:t>(三)、销售量调查</w:t>
        </w:r>
        <w:r>
          <w:tab/>
        </w:r>
        <w:r>
          <w:fldChar w:fldCharType="begin"/>
        </w:r>
        <w:r>
          <w:instrText xml:space="preserve"> PAGEREF _Toc26647 \h </w:instrText>
        </w:r>
        <w:r>
          <w:fldChar w:fldCharType="separate"/>
        </w:r>
        <w:r>
          <w:t>22</w:t>
        </w:r>
        <w:r>
          <w:fldChar w:fldCharType="end"/>
        </w:r>
      </w:hyperlink>
    </w:p>
    <w:p>
      <w:pPr>
        <w:pStyle w:val="TOC2"/>
        <w:tabs>
          <w:tab w:val="right" w:leader="dot" w:pos="8306"/>
        </w:tabs>
      </w:pPr>
      <w:hyperlink w:anchor="_Toc22252" w:history="1">
        <w:r>
          <w:rPr>
            <w:rFonts w:ascii="仿宋" w:eastAsia="仿宋" w:hAnsi="仿宋" w:cs="仿宋" w:hint="eastAsia"/>
            <w:lang w:eastAsia="zh-CN"/>
          </w:rPr>
          <w:t>(四)、产品价格调查</w:t>
        </w:r>
        <w:r>
          <w:tab/>
        </w:r>
        <w:r>
          <w:fldChar w:fldCharType="begin"/>
        </w:r>
        <w:r>
          <w:instrText xml:space="preserve"> PAGEREF _Toc22252 \h </w:instrText>
        </w:r>
        <w:r>
          <w:fldChar w:fldCharType="separate"/>
        </w:r>
        <w:r>
          <w:t>24</w:t>
        </w:r>
        <w:r>
          <w:fldChar w:fldCharType="end"/>
        </w:r>
      </w:hyperlink>
    </w:p>
    <w:p>
      <w:pPr>
        <w:pStyle w:val="TOC2"/>
        <w:tabs>
          <w:tab w:val="right" w:leader="dot" w:pos="8306"/>
        </w:tabs>
      </w:pPr>
      <w:hyperlink w:anchor="_Toc30081" w:history="1">
        <w:r>
          <w:rPr>
            <w:rFonts w:ascii="仿宋" w:eastAsia="仿宋" w:hAnsi="仿宋" w:cs="仿宋" w:hint="eastAsia"/>
            <w:lang w:eastAsia="zh-CN"/>
          </w:rPr>
          <w:t>(五)、市场预测</w:t>
        </w:r>
        <w:r>
          <w:tab/>
        </w:r>
        <w:r>
          <w:fldChar w:fldCharType="begin"/>
        </w:r>
        <w:r>
          <w:instrText xml:space="preserve"> PAGEREF _Toc30081 \h </w:instrText>
        </w:r>
        <w:r>
          <w:fldChar w:fldCharType="separate"/>
        </w:r>
        <w:r>
          <w:t>26</w:t>
        </w:r>
        <w:r>
          <w:fldChar w:fldCharType="end"/>
        </w:r>
      </w:hyperlink>
    </w:p>
    <w:p>
      <w:pPr>
        <w:pStyle w:val="TOC2"/>
        <w:tabs>
          <w:tab w:val="right" w:leader="dot" w:pos="8306"/>
        </w:tabs>
      </w:pPr>
      <w:hyperlink w:anchor="_Toc24436" w:history="1">
        <w:r>
          <w:rPr>
            <w:rFonts w:ascii="仿宋" w:eastAsia="仿宋" w:hAnsi="仿宋" w:cs="仿宋" w:hint="eastAsia"/>
            <w:lang w:eastAsia="zh-CN"/>
          </w:rPr>
          <w:t>(六)、销售收入预测</w:t>
        </w:r>
        <w:r>
          <w:tab/>
        </w:r>
        <w:r>
          <w:fldChar w:fldCharType="begin"/>
        </w:r>
        <w:r>
          <w:instrText xml:space="preserve"> PAGEREF _Toc24436 \h </w:instrText>
        </w:r>
        <w:r>
          <w:fldChar w:fldCharType="separate"/>
        </w:r>
        <w:r>
          <w:t>28</w:t>
        </w:r>
        <w:r>
          <w:fldChar w:fldCharType="end"/>
        </w:r>
      </w:hyperlink>
    </w:p>
    <w:p>
      <w:pPr>
        <w:pStyle w:val="TOC1"/>
        <w:tabs>
          <w:tab w:val="right" w:leader="dot" w:pos="8306"/>
        </w:tabs>
      </w:pPr>
      <w:hyperlink w:anchor="_Toc31672" w:history="1">
        <w:r>
          <w:rPr>
            <w:rFonts w:ascii="仿宋" w:eastAsia="仿宋" w:hAnsi="仿宋" w:cs="仿宋" w:hint="eastAsia"/>
            <w:lang w:eastAsia="zh-CN"/>
          </w:rPr>
          <w:t>五、信息技术与数字化转型</w:t>
        </w:r>
        <w:r>
          <w:tab/>
        </w:r>
        <w:r>
          <w:fldChar w:fldCharType="begin"/>
        </w:r>
        <w:r>
          <w:instrText xml:space="preserve"> PAGEREF _Toc31672 \h </w:instrText>
        </w:r>
        <w:r>
          <w:fldChar w:fldCharType="separate"/>
        </w:r>
        <w:r>
          <w:t>30</w:t>
        </w:r>
        <w:r>
          <w:fldChar w:fldCharType="end"/>
        </w:r>
      </w:hyperlink>
    </w:p>
    <w:p>
      <w:pPr>
        <w:pStyle w:val="TOC2"/>
        <w:tabs>
          <w:tab w:val="right" w:leader="dot" w:pos="8306"/>
        </w:tabs>
      </w:pPr>
      <w:hyperlink w:anchor="_Toc22276" w:history="1">
        <w:r>
          <w:rPr>
            <w:rFonts w:ascii="仿宋" w:eastAsia="仿宋" w:hAnsi="仿宋" w:cs="仿宋" w:hint="eastAsia"/>
            <w:lang w:eastAsia="zh-CN"/>
          </w:rPr>
          <w:t>(一)、信息化基础设施建设</w:t>
        </w:r>
        <w:r>
          <w:tab/>
        </w:r>
        <w:r>
          <w:fldChar w:fldCharType="begin"/>
        </w:r>
        <w:r>
          <w:instrText xml:space="preserve"> PAGEREF _Toc22276 \h </w:instrText>
        </w:r>
        <w:r>
          <w:fldChar w:fldCharType="separate"/>
        </w:r>
        <w:r>
          <w:t>30</w:t>
        </w:r>
        <w:r>
          <w:fldChar w:fldCharType="end"/>
        </w:r>
      </w:hyperlink>
    </w:p>
    <w:p>
      <w:pPr>
        <w:pStyle w:val="TOC2"/>
        <w:tabs>
          <w:tab w:val="right" w:leader="dot" w:pos="8306"/>
        </w:tabs>
      </w:pPr>
      <w:hyperlink w:anchor="_Toc14724" w:history="1">
        <w:r>
          <w:rPr>
            <w:rFonts w:ascii="仿宋" w:eastAsia="仿宋" w:hAnsi="仿宋" w:cs="仿宋" w:hint="eastAsia"/>
            <w:lang w:eastAsia="zh-CN"/>
          </w:rPr>
          <w:t>(二)、数据安全与隐私保护</w:t>
        </w:r>
        <w:r>
          <w:tab/>
        </w:r>
        <w:r>
          <w:fldChar w:fldCharType="begin"/>
        </w:r>
        <w:r>
          <w:instrText xml:space="preserve"> PAGEREF _Toc14724 \h </w:instrText>
        </w:r>
        <w:r>
          <w:fldChar w:fldCharType="separate"/>
        </w:r>
        <w:r>
          <w:t>32</w:t>
        </w:r>
        <w:r>
          <w:fldChar w:fldCharType="end"/>
        </w:r>
      </w:hyperlink>
    </w:p>
    <w:p>
      <w:pPr>
        <w:pStyle w:val="TOC2"/>
        <w:tabs>
          <w:tab w:val="right" w:leader="dot" w:pos="8306"/>
        </w:tabs>
      </w:pPr>
      <w:hyperlink w:anchor="_Toc26313" w:history="1">
        <w:r>
          <w:rPr>
            <w:rFonts w:ascii="仿宋" w:eastAsia="仿宋" w:hAnsi="仿宋" w:cs="仿宋" w:hint="eastAsia"/>
            <w:lang w:eastAsia="zh-CN"/>
          </w:rPr>
          <w:t>(三)、数字化生产与运营</w:t>
        </w:r>
        <w:r>
          <w:tab/>
        </w:r>
        <w:r>
          <w:fldChar w:fldCharType="begin"/>
        </w:r>
        <w:r>
          <w:instrText xml:space="preserve"> PAGEREF _Toc26313 \h </w:instrText>
        </w:r>
        <w:r>
          <w:fldChar w:fldCharType="separate"/>
        </w:r>
        <w:r>
          <w:t>34</w:t>
        </w:r>
        <w:r>
          <w:fldChar w:fldCharType="end"/>
        </w:r>
      </w:hyperlink>
    </w:p>
    <w:p>
      <w:pPr>
        <w:pStyle w:val="TOC2"/>
        <w:tabs>
          <w:tab w:val="right" w:leader="dot" w:pos="8306"/>
        </w:tabs>
      </w:pPr>
      <w:hyperlink w:anchor="_Toc2780" w:history="1">
        <w:r>
          <w:rPr>
            <w:rFonts w:ascii="仿宋" w:eastAsia="仿宋" w:hAnsi="仿宋" w:cs="仿宋" w:hint="eastAsia"/>
            <w:lang w:eastAsia="zh-CN"/>
          </w:rPr>
          <w:t>(四)、人工智能应用与创新</w:t>
        </w:r>
        <w:r>
          <w:tab/>
        </w:r>
        <w:r>
          <w:fldChar w:fldCharType="begin"/>
        </w:r>
        <w:r>
          <w:instrText xml:space="preserve"> PAGEREF _Toc2780 \h </w:instrText>
        </w:r>
        <w:r>
          <w:fldChar w:fldCharType="separate"/>
        </w:r>
        <w:r>
          <w:t>35</w:t>
        </w:r>
        <w:r>
          <w:fldChar w:fldCharType="end"/>
        </w:r>
      </w:hyperlink>
    </w:p>
    <w:p>
      <w:pPr>
        <w:pStyle w:val="TOC1"/>
        <w:tabs>
          <w:tab w:val="right" w:leader="dot" w:pos="8306"/>
        </w:tabs>
      </w:pPr>
      <w:hyperlink w:anchor="_Toc23663" w:history="1">
        <w:r>
          <w:rPr>
            <w:rFonts w:ascii="仿宋" w:eastAsia="仿宋" w:hAnsi="仿宋" w:cs="仿宋" w:hint="eastAsia"/>
            <w:lang w:eastAsia="zh-CN"/>
          </w:rPr>
          <w:t>六、煤矿自动化控制系统项目承办单位基本情况</w:t>
        </w:r>
        <w:r>
          <w:tab/>
        </w:r>
        <w:r>
          <w:fldChar w:fldCharType="begin"/>
        </w:r>
        <w:r>
          <w:instrText xml:space="preserve"> PAGEREF _Toc23663 \h </w:instrText>
        </w:r>
        <w:r>
          <w:fldChar w:fldCharType="separate"/>
        </w:r>
        <w:r>
          <w:t>38</w:t>
        </w:r>
        <w:r>
          <w:fldChar w:fldCharType="end"/>
        </w:r>
      </w:hyperlink>
    </w:p>
    <w:p>
      <w:pPr>
        <w:pStyle w:val="TOC2"/>
        <w:tabs>
          <w:tab w:val="right" w:leader="dot" w:pos="8306"/>
        </w:tabs>
      </w:pPr>
      <w:hyperlink w:anchor="_Toc10756" w:history="1">
        <w:r>
          <w:rPr>
            <w:rFonts w:ascii="仿宋" w:eastAsia="仿宋" w:hAnsi="仿宋" w:cs="仿宋" w:hint="eastAsia"/>
            <w:lang w:eastAsia="zh-CN"/>
          </w:rPr>
          <w:t>(一)、公司名称</w:t>
        </w:r>
        <w:r>
          <w:tab/>
        </w:r>
        <w:r>
          <w:fldChar w:fldCharType="begin"/>
        </w:r>
        <w:r>
          <w:instrText xml:space="preserve"> PAGEREF _Toc10756 \h </w:instrText>
        </w:r>
        <w:r>
          <w:fldChar w:fldCharType="separate"/>
        </w:r>
        <w:r>
          <w:t>38</w:t>
        </w:r>
        <w:r>
          <w:fldChar w:fldCharType="end"/>
        </w:r>
      </w:hyperlink>
    </w:p>
    <w:p>
      <w:pPr>
        <w:pStyle w:val="TOC2"/>
        <w:tabs>
          <w:tab w:val="right" w:leader="dot" w:pos="8306"/>
        </w:tabs>
      </w:pPr>
      <w:hyperlink w:anchor="_Toc18248" w:history="1">
        <w:r>
          <w:rPr>
            <w:rFonts w:ascii="仿宋" w:eastAsia="仿宋" w:hAnsi="仿宋" w:cs="仿宋" w:hint="eastAsia"/>
            <w:lang w:eastAsia="zh-CN"/>
          </w:rPr>
          <w:t>(二)、公司简介</w:t>
        </w:r>
        <w:r>
          <w:tab/>
        </w:r>
        <w:r>
          <w:fldChar w:fldCharType="begin"/>
        </w:r>
        <w:r>
          <w:instrText xml:space="preserve"> PAGEREF _Toc18248 \h </w:instrText>
        </w:r>
        <w:r>
          <w:fldChar w:fldCharType="separate"/>
        </w:r>
        <w:r>
          <w:t>38</w:t>
        </w:r>
        <w:r>
          <w:fldChar w:fldCharType="end"/>
        </w:r>
      </w:hyperlink>
    </w:p>
    <w:p>
      <w:pPr>
        <w:pStyle w:val="TOC2"/>
        <w:tabs>
          <w:tab w:val="right" w:leader="dot" w:pos="8306"/>
        </w:tabs>
      </w:pPr>
      <w:hyperlink w:anchor="_Toc13984" w:history="1">
        <w:r>
          <w:rPr>
            <w:rFonts w:ascii="仿宋" w:eastAsia="仿宋" w:hAnsi="仿宋" w:cs="仿宋" w:hint="eastAsia"/>
            <w:lang w:eastAsia="zh-CN"/>
          </w:rPr>
          <w:t>(三)、公司经济效益分析</w:t>
        </w:r>
        <w:r>
          <w:tab/>
        </w:r>
        <w:r>
          <w:fldChar w:fldCharType="begin"/>
        </w:r>
        <w:r>
          <w:instrText xml:space="preserve"> PAGEREF _Toc13984 \h </w:instrText>
        </w:r>
        <w:r>
          <w:fldChar w:fldCharType="separate"/>
        </w:r>
        <w:r>
          <w:t>39</w:t>
        </w:r>
        <w:r>
          <w:fldChar w:fldCharType="end"/>
        </w:r>
      </w:hyperlink>
    </w:p>
    <w:p>
      <w:pPr>
        <w:pStyle w:val="TOC1"/>
        <w:tabs>
          <w:tab w:val="right" w:leader="dot" w:pos="8306"/>
        </w:tabs>
      </w:pPr>
      <w:hyperlink w:anchor="_Toc18336" w:history="1">
        <w:r>
          <w:rPr>
            <w:rFonts w:ascii="仿宋" w:eastAsia="仿宋" w:hAnsi="仿宋" w:cs="仿宋" w:hint="eastAsia"/>
            <w:lang w:eastAsia="zh-CN"/>
          </w:rPr>
          <w:t>七、职业保护</w:t>
        </w:r>
        <w:r>
          <w:tab/>
        </w:r>
        <w:r>
          <w:fldChar w:fldCharType="begin"/>
        </w:r>
        <w:r>
          <w:instrText xml:space="preserve"> PAGEREF _Toc18336 \h </w:instrText>
        </w:r>
        <w:r>
          <w:fldChar w:fldCharType="separate"/>
        </w:r>
        <w:r>
          <w:t>40</w:t>
        </w:r>
        <w:r>
          <w:fldChar w:fldCharType="end"/>
        </w:r>
      </w:hyperlink>
    </w:p>
    <w:p>
      <w:pPr>
        <w:pStyle w:val="TOC2"/>
        <w:tabs>
          <w:tab w:val="right" w:leader="dot" w:pos="8306"/>
        </w:tabs>
      </w:pPr>
      <w:hyperlink w:anchor="_Toc6710" w:history="1">
        <w:r>
          <w:rPr>
            <w:rFonts w:ascii="仿宋" w:eastAsia="仿宋" w:hAnsi="仿宋" w:cs="仿宋" w:hint="eastAsia"/>
            <w:lang w:eastAsia="zh-CN"/>
          </w:rPr>
          <w:t>(一)、消防安全</w:t>
        </w:r>
        <w:r>
          <w:tab/>
        </w:r>
        <w:r>
          <w:fldChar w:fldCharType="begin"/>
        </w:r>
        <w:r>
          <w:instrText xml:space="preserve"> PAGEREF _Toc6710 \h </w:instrText>
        </w:r>
        <w:r>
          <w:fldChar w:fldCharType="separate"/>
        </w:r>
        <w:r>
          <w:t>40</w:t>
        </w:r>
        <w:r>
          <w:fldChar w:fldCharType="end"/>
        </w:r>
      </w:hyperlink>
    </w:p>
    <w:p>
      <w:pPr>
        <w:pStyle w:val="TOC2"/>
        <w:tabs>
          <w:tab w:val="right" w:leader="dot" w:pos="8306"/>
        </w:tabs>
      </w:pPr>
      <w:hyperlink w:anchor="_Toc27043" w:history="1">
        <w:r>
          <w:rPr>
            <w:rFonts w:ascii="仿宋" w:eastAsia="仿宋" w:hAnsi="仿宋" w:cs="仿宋" w:hint="eastAsia"/>
            <w:lang w:eastAsia="zh-CN"/>
          </w:rPr>
          <w:t>(二)、防火防爆总图布置措施</w:t>
        </w:r>
        <w:r>
          <w:tab/>
        </w:r>
        <w:r>
          <w:fldChar w:fldCharType="begin"/>
        </w:r>
        <w:r>
          <w:instrText xml:space="preserve"> PAGEREF _Toc27043 \h </w:instrText>
        </w:r>
        <w:r>
          <w:fldChar w:fldCharType="separate"/>
        </w:r>
        <w:r>
          <w:t>41</w:t>
        </w:r>
        <w:r>
          <w:fldChar w:fldCharType="end"/>
        </w:r>
      </w:hyperlink>
    </w:p>
    <w:p>
      <w:pPr>
        <w:pStyle w:val="TOC2"/>
        <w:tabs>
          <w:tab w:val="right" w:leader="dot" w:pos="8306"/>
        </w:tabs>
      </w:pPr>
      <w:hyperlink w:anchor="_Toc24060" w:history="1">
        <w:r>
          <w:rPr>
            <w:rFonts w:ascii="仿宋" w:eastAsia="仿宋" w:hAnsi="仿宋" w:cs="仿宋" w:hint="eastAsia"/>
            <w:lang w:eastAsia="zh-CN"/>
          </w:rPr>
          <w:t>(三)、自然灾害防范措施</w:t>
        </w:r>
        <w:r>
          <w:tab/>
        </w:r>
        <w:r>
          <w:fldChar w:fldCharType="begin"/>
        </w:r>
        <w:r>
          <w:instrText xml:space="preserve"> PAGEREF _Toc24060 \h </w:instrText>
        </w:r>
        <w:r>
          <w:fldChar w:fldCharType="separate"/>
        </w:r>
        <w:r>
          <w:t>41</w:t>
        </w:r>
        <w:r>
          <w:fldChar w:fldCharType="end"/>
        </w:r>
      </w:hyperlink>
    </w:p>
    <w:p>
      <w:pPr>
        <w:pStyle w:val="TOC2"/>
        <w:tabs>
          <w:tab w:val="right" w:leader="dot" w:pos="8306"/>
        </w:tabs>
      </w:pPr>
      <w:hyperlink w:anchor="_Toc28802" w:history="1">
        <w:r>
          <w:rPr>
            <w:rFonts w:ascii="仿宋" w:eastAsia="仿宋" w:hAnsi="仿宋" w:cs="仿宋" w:hint="eastAsia"/>
            <w:lang w:eastAsia="zh-CN"/>
          </w:rPr>
          <w:t>(四)、安全色及安全标志使用要求</w:t>
        </w:r>
        <w:r>
          <w:tab/>
        </w:r>
        <w:r>
          <w:fldChar w:fldCharType="begin"/>
        </w:r>
        <w:r>
          <w:instrText xml:space="preserve"> PAGEREF _Toc28802 \h </w:instrText>
        </w:r>
        <w:r>
          <w:fldChar w:fldCharType="separate"/>
        </w:r>
        <w:r>
          <w:t>43</w:t>
        </w:r>
        <w:r>
          <w:fldChar w:fldCharType="end"/>
        </w:r>
      </w:hyperlink>
    </w:p>
    <w:p>
      <w:pPr>
        <w:pStyle w:val="TOC2"/>
        <w:tabs>
          <w:tab w:val="right" w:leader="dot" w:pos="8306"/>
        </w:tabs>
      </w:pPr>
      <w:hyperlink w:anchor="_Toc25576" w:history="1">
        <w:r>
          <w:rPr>
            <w:rFonts w:ascii="仿宋" w:eastAsia="仿宋" w:hAnsi="仿宋" w:cs="仿宋" w:hint="eastAsia"/>
            <w:lang w:eastAsia="zh-CN"/>
          </w:rPr>
          <w:t>(五)、电气安全保障措施</w:t>
        </w:r>
        <w:r>
          <w:tab/>
        </w:r>
        <w:r>
          <w:fldChar w:fldCharType="begin"/>
        </w:r>
        <w:r>
          <w:instrText xml:space="preserve"> PAGEREF _Toc25576 \h </w:instrText>
        </w:r>
        <w:r>
          <w:fldChar w:fldCharType="separate"/>
        </w:r>
        <w:r>
          <w:t>45</w:t>
        </w:r>
        <w:r>
          <w:fldChar w:fldCharType="end"/>
        </w:r>
      </w:hyperlink>
    </w:p>
    <w:p>
      <w:pPr>
        <w:pStyle w:val="TOC2"/>
        <w:tabs>
          <w:tab w:val="right" w:leader="dot" w:pos="8306"/>
        </w:tabs>
      </w:pPr>
      <w:hyperlink w:anchor="_Toc23487" w:history="1">
        <w:r>
          <w:rPr>
            <w:rFonts w:ascii="仿宋" w:eastAsia="仿宋" w:hAnsi="仿宋" w:cs="仿宋" w:hint="eastAsia"/>
            <w:lang w:eastAsia="zh-CN"/>
          </w:rPr>
          <w:t>(六)、防尘防毒措施</w:t>
        </w:r>
        <w:r>
          <w:tab/>
        </w:r>
        <w:r>
          <w:fldChar w:fldCharType="begin"/>
        </w:r>
        <w:r>
          <w:instrText xml:space="preserve"> PAGEREF _Toc23487 \h </w:instrText>
        </w:r>
        <w:r>
          <w:fldChar w:fldCharType="separate"/>
        </w:r>
        <w:r>
          <w:t>46</w:t>
        </w:r>
        <w:r>
          <w:fldChar w:fldCharType="end"/>
        </w:r>
      </w:hyperlink>
    </w:p>
    <w:p>
      <w:pPr>
        <w:pStyle w:val="TOC2"/>
        <w:tabs>
          <w:tab w:val="right" w:leader="dot" w:pos="8306"/>
        </w:tabs>
      </w:pPr>
      <w:hyperlink w:anchor="_Toc17748" w:history="1">
        <w:r>
          <w:rPr>
            <w:rFonts w:ascii="仿宋" w:eastAsia="仿宋" w:hAnsi="仿宋" w:cs="仿宋" w:hint="eastAsia"/>
            <w:lang w:eastAsia="zh-CN"/>
          </w:rPr>
          <w:t>(七)、防静电、触电防护及防雷措施</w:t>
        </w:r>
        <w:r>
          <w:tab/>
        </w:r>
        <w:r>
          <w:fldChar w:fldCharType="begin"/>
        </w:r>
        <w:r>
          <w:instrText xml:space="preserve"> PAGEREF _Toc17748 \h </w:instrText>
        </w:r>
        <w:r>
          <w:fldChar w:fldCharType="separate"/>
        </w:r>
        <w:r>
          <w:t>47</w:t>
        </w:r>
        <w:r>
          <w:fldChar w:fldCharType="end"/>
        </w:r>
      </w:hyperlink>
    </w:p>
    <w:p>
      <w:pPr>
        <w:pStyle w:val="TOC2"/>
        <w:tabs>
          <w:tab w:val="right" w:leader="dot" w:pos="8306"/>
        </w:tabs>
      </w:pPr>
      <w:hyperlink w:anchor="_Toc32701" w:history="1">
        <w:r>
          <w:rPr>
            <w:rFonts w:ascii="仿宋" w:eastAsia="仿宋" w:hAnsi="仿宋" w:cs="仿宋" w:hint="eastAsia"/>
            <w:lang w:eastAsia="zh-CN"/>
          </w:rPr>
          <w:t>(八)、机械设备安全保障措施</w:t>
        </w:r>
        <w:r>
          <w:tab/>
        </w:r>
        <w:r>
          <w:fldChar w:fldCharType="begin"/>
        </w:r>
        <w:r>
          <w:instrText xml:space="preserve"> PAGEREF _Toc32701 \h </w:instrText>
        </w:r>
        <w:r>
          <w:fldChar w:fldCharType="separate"/>
        </w:r>
        <w:r>
          <w:t>48</w:t>
        </w:r>
        <w:r>
          <w:fldChar w:fldCharType="end"/>
        </w:r>
      </w:hyperlink>
    </w:p>
    <w:p>
      <w:pPr>
        <w:pStyle w:val="TOC2"/>
        <w:tabs>
          <w:tab w:val="right" w:leader="dot" w:pos="8306"/>
        </w:tabs>
      </w:pPr>
      <w:hyperlink w:anchor="_Toc27575" w:history="1">
        <w:r>
          <w:rPr>
            <w:rFonts w:ascii="仿宋" w:eastAsia="仿宋" w:hAnsi="仿宋" w:cs="仿宋" w:hint="eastAsia"/>
            <w:lang w:eastAsia="zh-CN"/>
          </w:rPr>
          <w:t>(九)、劳动安全保障措施</w:t>
        </w:r>
        <w:r>
          <w:tab/>
        </w:r>
        <w:r>
          <w:fldChar w:fldCharType="begin"/>
        </w:r>
        <w:r>
          <w:instrText xml:space="preserve"> PAGEREF _Toc27575 \h </w:instrText>
        </w:r>
        <w:r>
          <w:fldChar w:fldCharType="separate"/>
        </w:r>
        <w:r>
          <w:t>49</w:t>
        </w:r>
        <w:r>
          <w:fldChar w:fldCharType="end"/>
        </w:r>
      </w:hyperlink>
    </w:p>
    <w:p>
      <w:pPr>
        <w:pStyle w:val="TOC2"/>
        <w:tabs>
          <w:tab w:val="right" w:leader="dot" w:pos="8306"/>
        </w:tabs>
      </w:pPr>
      <w:hyperlink w:anchor="_Toc5141" w:history="1">
        <w:r>
          <w:rPr>
            <w:rFonts w:ascii="仿宋" w:eastAsia="仿宋" w:hAnsi="仿宋" w:cs="仿宋" w:hint="eastAsia"/>
            <w:lang w:eastAsia="zh-CN"/>
          </w:rPr>
          <w:t>(十)、劳动安全卫生机构设置及教育制度</w:t>
        </w:r>
        <w:r>
          <w:tab/>
        </w:r>
        <w:r>
          <w:fldChar w:fldCharType="begin"/>
        </w:r>
        <w:r>
          <w:instrText xml:space="preserve"> PAGEREF _Toc5141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25" w:history="1">
        <w:r>
          <w:rPr>
            <w:rFonts w:ascii="仿宋" w:eastAsia="仿宋" w:hAnsi="仿宋" w:cs="仿宋" w:hint="eastAsia"/>
            <w:lang w:eastAsia="zh-CN"/>
          </w:rPr>
          <w:t>(十一)、劳动安全预期效果评价</w:t>
        </w:r>
        <w:r>
          <w:tab/>
        </w:r>
        <w:r>
          <w:fldChar w:fldCharType="begin"/>
        </w:r>
        <w:r>
          <w:instrText xml:space="preserve"> PAGEREF _Toc23625 \h </w:instrText>
        </w:r>
        <w:r>
          <w:fldChar w:fldCharType="separate"/>
        </w:r>
        <w:r>
          <w:t>52</w:t>
        </w:r>
        <w:r>
          <w:fldChar w:fldCharType="end"/>
        </w:r>
      </w:hyperlink>
    </w:p>
    <w:p>
      <w:pPr>
        <w:pStyle w:val="TOC1"/>
        <w:tabs>
          <w:tab w:val="right" w:leader="dot" w:pos="8306"/>
        </w:tabs>
      </w:pPr>
      <w:hyperlink w:anchor="_Toc27958" w:history="1">
        <w:r>
          <w:rPr>
            <w:rFonts w:ascii="仿宋" w:eastAsia="仿宋" w:hAnsi="仿宋" w:cs="仿宋" w:hint="eastAsia"/>
            <w:lang w:eastAsia="zh-CN"/>
          </w:rPr>
          <w:t>八、产品规划</w:t>
        </w:r>
        <w:r>
          <w:tab/>
        </w:r>
        <w:r>
          <w:fldChar w:fldCharType="begin"/>
        </w:r>
        <w:r>
          <w:instrText xml:space="preserve"> PAGEREF _Toc27958 \h </w:instrText>
        </w:r>
        <w:r>
          <w:fldChar w:fldCharType="separate"/>
        </w:r>
        <w:r>
          <w:t>53</w:t>
        </w:r>
        <w:r>
          <w:fldChar w:fldCharType="end"/>
        </w:r>
      </w:hyperlink>
    </w:p>
    <w:p>
      <w:pPr>
        <w:pStyle w:val="TOC2"/>
        <w:tabs>
          <w:tab w:val="right" w:leader="dot" w:pos="8306"/>
        </w:tabs>
      </w:pPr>
      <w:hyperlink w:anchor="_Toc13698" w:history="1">
        <w:r>
          <w:rPr>
            <w:rFonts w:ascii="仿宋" w:eastAsia="仿宋" w:hAnsi="仿宋" w:cs="仿宋" w:hint="eastAsia"/>
            <w:lang w:eastAsia="zh-CN"/>
          </w:rPr>
          <w:t>(一)、产品规划</w:t>
        </w:r>
        <w:r>
          <w:tab/>
        </w:r>
        <w:r>
          <w:fldChar w:fldCharType="begin"/>
        </w:r>
        <w:r>
          <w:instrText xml:space="preserve"> PAGEREF _Toc13698 \h </w:instrText>
        </w:r>
        <w:r>
          <w:fldChar w:fldCharType="separate"/>
        </w:r>
        <w:r>
          <w:t>53</w:t>
        </w:r>
        <w:r>
          <w:fldChar w:fldCharType="end"/>
        </w:r>
      </w:hyperlink>
    </w:p>
    <w:p>
      <w:pPr>
        <w:pStyle w:val="TOC2"/>
        <w:tabs>
          <w:tab w:val="right" w:leader="dot" w:pos="8306"/>
        </w:tabs>
      </w:pPr>
      <w:hyperlink w:anchor="_Toc1112" w:history="1">
        <w:r>
          <w:rPr>
            <w:rFonts w:ascii="仿宋" w:eastAsia="仿宋" w:hAnsi="仿宋" w:cs="仿宋" w:hint="eastAsia"/>
            <w:lang w:eastAsia="zh-CN"/>
          </w:rPr>
          <w:t>(二)、建设规模</w:t>
        </w:r>
        <w:r>
          <w:tab/>
        </w:r>
        <w:r>
          <w:fldChar w:fldCharType="begin"/>
        </w:r>
        <w:r>
          <w:instrText xml:space="preserve"> PAGEREF _Toc1112 \h </w:instrText>
        </w:r>
        <w:r>
          <w:fldChar w:fldCharType="separate"/>
        </w:r>
        <w:r>
          <w:t>54</w:t>
        </w:r>
        <w:r>
          <w:fldChar w:fldCharType="end"/>
        </w:r>
      </w:hyperlink>
    </w:p>
    <w:p>
      <w:pPr>
        <w:pStyle w:val="TOC1"/>
        <w:tabs>
          <w:tab w:val="right" w:leader="dot" w:pos="8306"/>
        </w:tabs>
      </w:pPr>
      <w:hyperlink w:anchor="_Toc5589" w:history="1">
        <w:r>
          <w:rPr>
            <w:rFonts w:ascii="仿宋" w:eastAsia="仿宋" w:hAnsi="仿宋" w:cs="仿宋" w:hint="eastAsia"/>
            <w:lang w:eastAsia="zh-CN"/>
          </w:rPr>
          <w:t>九、市场趋势与竞争分析</w:t>
        </w:r>
        <w:r>
          <w:tab/>
        </w:r>
        <w:r>
          <w:fldChar w:fldCharType="begin"/>
        </w:r>
        <w:r>
          <w:instrText xml:space="preserve"> PAGEREF _Toc5589 \h </w:instrText>
        </w:r>
        <w:r>
          <w:fldChar w:fldCharType="separate"/>
        </w:r>
        <w:r>
          <w:t>55</w:t>
        </w:r>
        <w:r>
          <w:fldChar w:fldCharType="end"/>
        </w:r>
      </w:hyperlink>
    </w:p>
    <w:p>
      <w:pPr>
        <w:pStyle w:val="TOC2"/>
        <w:tabs>
          <w:tab w:val="right" w:leader="dot" w:pos="8306"/>
        </w:tabs>
      </w:pPr>
      <w:hyperlink w:anchor="_Toc18388" w:history="1">
        <w:r>
          <w:rPr>
            <w:rFonts w:ascii="仿宋" w:eastAsia="仿宋" w:hAnsi="仿宋" w:cs="仿宋" w:hint="eastAsia"/>
            <w:lang w:eastAsia="zh-CN"/>
          </w:rPr>
          <w:t>(一)、行业市场趋势分析</w:t>
        </w:r>
        <w:r>
          <w:tab/>
        </w:r>
        <w:r>
          <w:fldChar w:fldCharType="begin"/>
        </w:r>
        <w:r>
          <w:instrText xml:space="preserve"> PAGEREF _Toc18388 \h </w:instrText>
        </w:r>
        <w:r>
          <w:fldChar w:fldCharType="separate"/>
        </w:r>
        <w:r>
          <w:t>55</w:t>
        </w:r>
        <w:r>
          <w:fldChar w:fldCharType="end"/>
        </w:r>
      </w:hyperlink>
    </w:p>
    <w:p>
      <w:pPr>
        <w:pStyle w:val="TOC2"/>
        <w:tabs>
          <w:tab w:val="right" w:leader="dot" w:pos="8306"/>
        </w:tabs>
      </w:pPr>
      <w:hyperlink w:anchor="_Toc7455" w:history="1">
        <w:r>
          <w:rPr>
            <w:rFonts w:ascii="仿宋" w:eastAsia="仿宋" w:hAnsi="仿宋" w:cs="仿宋" w:hint="eastAsia"/>
            <w:lang w:eastAsia="zh-CN"/>
          </w:rPr>
          <w:t>(二)、竞争对手动态监测</w:t>
        </w:r>
        <w:r>
          <w:tab/>
        </w:r>
        <w:r>
          <w:fldChar w:fldCharType="begin"/>
        </w:r>
        <w:r>
          <w:instrText xml:space="preserve"> PAGEREF _Toc7455 \h </w:instrText>
        </w:r>
        <w:r>
          <w:fldChar w:fldCharType="separate"/>
        </w:r>
        <w:r>
          <w:t>57</w:t>
        </w:r>
        <w:r>
          <w:fldChar w:fldCharType="end"/>
        </w:r>
      </w:hyperlink>
    </w:p>
    <w:p>
      <w:pPr>
        <w:pStyle w:val="TOC2"/>
        <w:tabs>
          <w:tab w:val="right" w:leader="dot" w:pos="8306"/>
        </w:tabs>
      </w:pPr>
      <w:hyperlink w:anchor="_Toc16215" w:history="1">
        <w:r>
          <w:rPr>
            <w:rFonts w:ascii="仿宋" w:eastAsia="仿宋" w:hAnsi="仿宋" w:cs="仿宋" w:hint="eastAsia"/>
            <w:lang w:eastAsia="zh-CN"/>
          </w:rPr>
          <w:t>(三)、新兴技术与创新趋势</w:t>
        </w:r>
        <w:r>
          <w:tab/>
        </w:r>
        <w:r>
          <w:fldChar w:fldCharType="begin"/>
        </w:r>
        <w:r>
          <w:instrText xml:space="preserve"> PAGEREF _Toc16215 \h </w:instrText>
        </w:r>
        <w:r>
          <w:fldChar w:fldCharType="separate"/>
        </w:r>
        <w:r>
          <w:t>58</w:t>
        </w:r>
        <w:r>
          <w:fldChar w:fldCharType="end"/>
        </w:r>
      </w:hyperlink>
    </w:p>
    <w:p>
      <w:pPr>
        <w:pStyle w:val="TOC2"/>
        <w:tabs>
          <w:tab w:val="right" w:leader="dot" w:pos="8306"/>
        </w:tabs>
      </w:pPr>
      <w:hyperlink w:anchor="_Toc1687" w:history="1">
        <w:r>
          <w:rPr>
            <w:rFonts w:ascii="仿宋" w:eastAsia="仿宋" w:hAnsi="仿宋" w:cs="仿宋" w:hint="eastAsia"/>
            <w:lang w:eastAsia="zh-CN"/>
          </w:rPr>
          <w:t>(四)、市场机会与威胁评估</w:t>
        </w:r>
        <w:r>
          <w:tab/>
        </w:r>
        <w:r>
          <w:fldChar w:fldCharType="begin"/>
        </w:r>
        <w:r>
          <w:instrText xml:space="preserve"> PAGEREF _Toc1687 \h </w:instrText>
        </w:r>
        <w:r>
          <w:fldChar w:fldCharType="separate"/>
        </w:r>
        <w:r>
          <w:t>60</w:t>
        </w:r>
        <w:r>
          <w:fldChar w:fldCharType="end"/>
        </w:r>
      </w:hyperlink>
    </w:p>
    <w:p>
      <w:pPr>
        <w:pStyle w:val="TOC1"/>
        <w:tabs>
          <w:tab w:val="right" w:leader="dot" w:pos="8306"/>
        </w:tabs>
      </w:pPr>
      <w:hyperlink w:anchor="_Toc10890" w:history="1">
        <w:r>
          <w:rPr>
            <w:rFonts w:ascii="仿宋" w:eastAsia="仿宋" w:hAnsi="仿宋" w:cs="仿宋" w:hint="eastAsia"/>
            <w:lang w:eastAsia="zh-CN"/>
          </w:rPr>
          <w:t>十、煤矿自动化控制系统项目节能分析</w:t>
        </w:r>
        <w:r>
          <w:tab/>
        </w:r>
        <w:r>
          <w:fldChar w:fldCharType="begin"/>
        </w:r>
        <w:r>
          <w:instrText xml:space="preserve"> PAGEREF _Toc10890 \h </w:instrText>
        </w:r>
        <w:r>
          <w:fldChar w:fldCharType="separate"/>
        </w:r>
        <w:r>
          <w:t>62</w:t>
        </w:r>
        <w:r>
          <w:fldChar w:fldCharType="end"/>
        </w:r>
      </w:hyperlink>
    </w:p>
    <w:p>
      <w:pPr>
        <w:pStyle w:val="TOC2"/>
        <w:tabs>
          <w:tab w:val="right" w:leader="dot" w:pos="8306"/>
        </w:tabs>
      </w:pPr>
      <w:hyperlink w:anchor="_Toc1868" w:history="1">
        <w:r>
          <w:rPr>
            <w:rFonts w:ascii="仿宋" w:eastAsia="仿宋" w:hAnsi="仿宋" w:cs="仿宋" w:hint="eastAsia"/>
            <w:lang w:eastAsia="zh-CN"/>
          </w:rPr>
          <w:t>(一)、能源消费种类和数量分析</w:t>
        </w:r>
        <w:r>
          <w:tab/>
        </w:r>
        <w:r>
          <w:fldChar w:fldCharType="begin"/>
        </w:r>
        <w:r>
          <w:instrText xml:space="preserve"> PAGEREF _Toc1868 \h </w:instrText>
        </w:r>
        <w:r>
          <w:fldChar w:fldCharType="separate"/>
        </w:r>
        <w:r>
          <w:t>62</w:t>
        </w:r>
        <w:r>
          <w:fldChar w:fldCharType="end"/>
        </w:r>
      </w:hyperlink>
    </w:p>
    <w:p>
      <w:pPr>
        <w:pStyle w:val="TOC2"/>
        <w:tabs>
          <w:tab w:val="right" w:leader="dot" w:pos="8306"/>
        </w:tabs>
      </w:pPr>
      <w:hyperlink w:anchor="_Toc13862" w:history="1">
        <w:r>
          <w:rPr>
            <w:rFonts w:ascii="仿宋" w:eastAsia="仿宋" w:hAnsi="仿宋" w:cs="仿宋" w:hint="eastAsia"/>
            <w:lang w:eastAsia="zh-CN"/>
          </w:rPr>
          <w:t>(二)、煤矿自动化控制系统项目预期节能综合评价</w:t>
        </w:r>
        <w:r>
          <w:tab/>
        </w:r>
        <w:r>
          <w:fldChar w:fldCharType="begin"/>
        </w:r>
        <w:r>
          <w:instrText xml:space="preserve"> PAGEREF _Toc13862 \h </w:instrText>
        </w:r>
        <w:r>
          <w:fldChar w:fldCharType="separate"/>
        </w:r>
        <w:r>
          <w:t>62</w:t>
        </w:r>
        <w:r>
          <w:fldChar w:fldCharType="end"/>
        </w:r>
      </w:hyperlink>
    </w:p>
    <w:p>
      <w:pPr>
        <w:pStyle w:val="TOC2"/>
        <w:tabs>
          <w:tab w:val="right" w:leader="dot" w:pos="8306"/>
        </w:tabs>
      </w:pPr>
      <w:hyperlink w:anchor="_Toc15723" w:history="1">
        <w:r>
          <w:rPr>
            <w:rFonts w:ascii="仿宋" w:eastAsia="仿宋" w:hAnsi="仿宋" w:cs="仿宋" w:hint="eastAsia"/>
            <w:lang w:eastAsia="zh-CN"/>
          </w:rPr>
          <w:t>(三)、煤矿自动化控制系统项目节能设计</w:t>
        </w:r>
        <w:r>
          <w:tab/>
        </w:r>
        <w:r>
          <w:fldChar w:fldCharType="begin"/>
        </w:r>
        <w:r>
          <w:instrText xml:space="preserve"> PAGEREF _Toc15723 \h </w:instrText>
        </w:r>
        <w:r>
          <w:fldChar w:fldCharType="separate"/>
        </w:r>
        <w:r>
          <w:t>63</w:t>
        </w:r>
        <w:r>
          <w:fldChar w:fldCharType="end"/>
        </w:r>
      </w:hyperlink>
    </w:p>
    <w:p>
      <w:pPr>
        <w:pStyle w:val="TOC2"/>
        <w:tabs>
          <w:tab w:val="right" w:leader="dot" w:pos="8306"/>
        </w:tabs>
      </w:pPr>
      <w:hyperlink w:anchor="_Toc658" w:history="1">
        <w:r>
          <w:rPr>
            <w:rFonts w:ascii="仿宋" w:eastAsia="仿宋" w:hAnsi="仿宋" w:cs="仿宋" w:hint="eastAsia"/>
            <w:lang w:eastAsia="zh-CN"/>
          </w:rPr>
          <w:t>(四)、节能措施</w:t>
        </w:r>
        <w:r>
          <w:tab/>
        </w:r>
        <w:r>
          <w:fldChar w:fldCharType="begin"/>
        </w:r>
        <w:r>
          <w:instrText xml:space="preserve"> PAGEREF _Toc658 \h </w:instrText>
        </w:r>
        <w:r>
          <w:fldChar w:fldCharType="separate"/>
        </w:r>
        <w:r>
          <w:t>64</w:t>
        </w:r>
        <w:r>
          <w:fldChar w:fldCharType="end"/>
        </w:r>
      </w:hyperlink>
    </w:p>
    <w:p>
      <w:pPr>
        <w:pStyle w:val="TOC1"/>
        <w:tabs>
          <w:tab w:val="right" w:leader="dot" w:pos="8306"/>
        </w:tabs>
      </w:pPr>
      <w:hyperlink w:anchor="_Toc7912" w:history="1">
        <w:r>
          <w:rPr>
            <w:rFonts w:ascii="仿宋" w:eastAsia="仿宋" w:hAnsi="仿宋" w:cs="仿宋" w:hint="eastAsia"/>
            <w:lang w:eastAsia="zh-CN"/>
          </w:rPr>
          <w:t>十一、煤矿自动化控制系统项目总结与展望</w:t>
        </w:r>
        <w:r>
          <w:tab/>
        </w:r>
        <w:r>
          <w:fldChar w:fldCharType="begin"/>
        </w:r>
        <w:r>
          <w:instrText xml:space="preserve"> PAGEREF _Toc7912 \h </w:instrText>
        </w:r>
        <w:r>
          <w:fldChar w:fldCharType="separate"/>
        </w:r>
        <w:r>
          <w:t>65</w:t>
        </w:r>
        <w:r>
          <w:fldChar w:fldCharType="end"/>
        </w:r>
      </w:hyperlink>
    </w:p>
    <w:p>
      <w:pPr>
        <w:pStyle w:val="TOC2"/>
        <w:tabs>
          <w:tab w:val="right" w:leader="dot" w:pos="8306"/>
        </w:tabs>
      </w:pPr>
      <w:hyperlink w:anchor="_Toc20600" w:history="1">
        <w:r>
          <w:rPr>
            <w:rFonts w:ascii="仿宋" w:eastAsia="仿宋" w:hAnsi="仿宋" w:cs="仿宋" w:hint="eastAsia"/>
            <w:lang w:eastAsia="zh-CN"/>
          </w:rPr>
          <w:t>(一)、煤矿自动化控制系统项目总结回顾</w:t>
        </w:r>
        <w:r>
          <w:tab/>
        </w:r>
        <w:r>
          <w:fldChar w:fldCharType="begin"/>
        </w:r>
        <w:r>
          <w:instrText xml:space="preserve"> PAGEREF _Toc20600 \h </w:instrText>
        </w:r>
        <w:r>
          <w:fldChar w:fldCharType="separate"/>
        </w:r>
        <w:r>
          <w:t>65</w:t>
        </w:r>
        <w:r>
          <w:fldChar w:fldCharType="end"/>
        </w:r>
      </w:hyperlink>
    </w:p>
    <w:p>
      <w:pPr>
        <w:pStyle w:val="TOC2"/>
        <w:tabs>
          <w:tab w:val="right" w:leader="dot" w:pos="8306"/>
        </w:tabs>
      </w:pPr>
      <w:hyperlink w:anchor="_Toc2622" w:history="1">
        <w:r>
          <w:rPr>
            <w:rFonts w:ascii="仿宋" w:eastAsia="仿宋" w:hAnsi="仿宋" w:cs="仿宋" w:hint="eastAsia"/>
            <w:lang w:eastAsia="zh-CN"/>
          </w:rPr>
          <w:t>(二)、存在问题与改进措施</w:t>
        </w:r>
        <w:r>
          <w:tab/>
        </w:r>
        <w:r>
          <w:fldChar w:fldCharType="begin"/>
        </w:r>
        <w:r>
          <w:instrText xml:space="preserve"> PAGEREF _Toc2622 \h </w:instrText>
        </w:r>
        <w:r>
          <w:fldChar w:fldCharType="separate"/>
        </w:r>
        <w:r>
          <w:t>67</w:t>
        </w:r>
        <w:r>
          <w:fldChar w:fldCharType="end"/>
        </w:r>
      </w:hyperlink>
    </w:p>
    <w:p>
      <w:pPr>
        <w:pStyle w:val="TOC2"/>
        <w:tabs>
          <w:tab w:val="right" w:leader="dot" w:pos="8306"/>
        </w:tabs>
      </w:pPr>
      <w:hyperlink w:anchor="_Toc2806" w:history="1">
        <w:r>
          <w:rPr>
            <w:rFonts w:ascii="仿宋" w:eastAsia="仿宋" w:hAnsi="仿宋" w:cs="仿宋" w:hint="eastAsia"/>
            <w:lang w:eastAsia="zh-CN"/>
          </w:rPr>
          <w:t>(三)、未来发展展望</w:t>
        </w:r>
        <w:r>
          <w:tab/>
        </w:r>
        <w:r>
          <w:fldChar w:fldCharType="begin"/>
        </w:r>
        <w:r>
          <w:instrText xml:space="preserve"> PAGEREF _Toc2806 \h </w:instrText>
        </w:r>
        <w:r>
          <w:fldChar w:fldCharType="separate"/>
        </w:r>
        <w:r>
          <w:t>68</w:t>
        </w:r>
        <w:r>
          <w:fldChar w:fldCharType="end"/>
        </w:r>
      </w:hyperlink>
    </w:p>
    <w:p>
      <w:pPr>
        <w:pStyle w:val="TOC2"/>
        <w:tabs>
          <w:tab w:val="right" w:leader="dot" w:pos="8306"/>
        </w:tabs>
      </w:pPr>
      <w:hyperlink w:anchor="_Toc29283" w:history="1">
        <w:r>
          <w:rPr>
            <w:rFonts w:ascii="仿宋" w:eastAsia="仿宋" w:hAnsi="仿宋" w:cs="仿宋" w:hint="eastAsia"/>
            <w:lang w:eastAsia="zh-CN"/>
          </w:rPr>
          <w:t>(四)、煤矿自动化控制系统项目总结报告</w:t>
        </w:r>
        <w:r>
          <w:tab/>
        </w:r>
        <w:r>
          <w:fldChar w:fldCharType="begin"/>
        </w:r>
        <w:r>
          <w:instrText xml:space="preserve"> PAGEREF _Toc29283 \h </w:instrText>
        </w:r>
        <w:r>
          <w:fldChar w:fldCharType="separate"/>
        </w:r>
        <w:r>
          <w:t>69</w:t>
        </w:r>
        <w:r>
          <w:fldChar w:fldCharType="end"/>
        </w:r>
      </w:hyperlink>
    </w:p>
    <w:p>
      <w:pPr>
        <w:pStyle w:val="TOC1"/>
        <w:tabs>
          <w:tab w:val="right" w:leader="dot" w:pos="8306"/>
        </w:tabs>
      </w:pPr>
      <w:hyperlink w:anchor="_Toc25680" w:history="1">
        <w:r>
          <w:rPr>
            <w:rFonts w:ascii="仿宋" w:eastAsia="仿宋" w:hAnsi="仿宋" w:cs="仿宋" w:hint="eastAsia"/>
            <w:lang w:eastAsia="zh-CN"/>
          </w:rPr>
          <w:t>十二、危机管理与应急预案</w:t>
        </w:r>
        <w:r>
          <w:tab/>
        </w:r>
        <w:r>
          <w:fldChar w:fldCharType="begin"/>
        </w:r>
        <w:r>
          <w:instrText xml:space="preserve"> PAGEREF _Toc25680 \h </w:instrText>
        </w:r>
        <w:r>
          <w:fldChar w:fldCharType="separate"/>
        </w:r>
        <w:r>
          <w:t>71</w:t>
        </w:r>
        <w:r>
          <w:fldChar w:fldCharType="end"/>
        </w:r>
      </w:hyperlink>
    </w:p>
    <w:p>
      <w:pPr>
        <w:pStyle w:val="TOC2"/>
        <w:tabs>
          <w:tab w:val="right" w:leader="dot" w:pos="8306"/>
        </w:tabs>
      </w:pPr>
      <w:hyperlink w:anchor="_Toc10017" w:history="1">
        <w:r>
          <w:rPr>
            <w:rFonts w:ascii="仿宋" w:eastAsia="仿宋" w:hAnsi="仿宋" w:cs="仿宋" w:hint="eastAsia"/>
            <w:lang w:eastAsia="zh-CN"/>
          </w:rPr>
          <w:t>(一)、危机预警与监测</w:t>
        </w:r>
        <w:r>
          <w:tab/>
        </w:r>
        <w:r>
          <w:fldChar w:fldCharType="begin"/>
        </w:r>
        <w:r>
          <w:instrText xml:space="preserve"> PAGEREF _Toc10017 \h </w:instrText>
        </w:r>
        <w:r>
          <w:fldChar w:fldCharType="separate"/>
        </w:r>
        <w:r>
          <w:t>71</w:t>
        </w:r>
        <w:r>
          <w:fldChar w:fldCharType="end"/>
        </w:r>
      </w:hyperlink>
    </w:p>
    <w:p>
      <w:pPr>
        <w:pStyle w:val="TOC2"/>
        <w:tabs>
          <w:tab w:val="right" w:leader="dot" w:pos="8306"/>
        </w:tabs>
      </w:pPr>
      <w:hyperlink w:anchor="_Toc8533" w:history="1">
        <w:r>
          <w:rPr>
            <w:rFonts w:ascii="仿宋" w:eastAsia="仿宋" w:hAnsi="仿宋" w:cs="仿宋" w:hint="eastAsia"/>
            <w:lang w:eastAsia="zh-CN"/>
          </w:rPr>
          <w:t>(二)、应急预案与危机响应</w:t>
        </w:r>
        <w:r>
          <w:tab/>
        </w:r>
        <w:r>
          <w:fldChar w:fldCharType="begin"/>
        </w:r>
        <w:r>
          <w:instrText xml:space="preserve"> PAGEREF _Toc8533 \h </w:instrText>
        </w:r>
        <w:r>
          <w:fldChar w:fldCharType="separate"/>
        </w:r>
        <w:r>
          <w:t>73</w:t>
        </w:r>
        <w:r>
          <w:fldChar w:fldCharType="end"/>
        </w:r>
      </w:hyperlink>
    </w:p>
    <w:p>
      <w:pPr>
        <w:pStyle w:val="TOC2"/>
        <w:tabs>
          <w:tab w:val="right" w:leader="dot" w:pos="8306"/>
        </w:tabs>
      </w:pPr>
      <w:hyperlink w:anchor="_Toc1395" w:history="1">
        <w:r>
          <w:rPr>
            <w:rFonts w:ascii="仿宋" w:eastAsia="仿宋" w:hAnsi="仿宋" w:cs="仿宋" w:hint="eastAsia"/>
            <w:lang w:eastAsia="zh-CN"/>
          </w:rPr>
          <w:t>(三)、危机沟通与舆情控制</w:t>
        </w:r>
        <w:r>
          <w:tab/>
        </w:r>
        <w:r>
          <w:fldChar w:fldCharType="begin"/>
        </w:r>
        <w:r>
          <w:instrText xml:space="preserve"> PAGEREF _Toc1395 \h </w:instrText>
        </w:r>
        <w:r>
          <w:fldChar w:fldCharType="separate"/>
        </w:r>
        <w:r>
          <w:t>74</w:t>
        </w:r>
        <w:r>
          <w:fldChar w:fldCharType="end"/>
        </w:r>
      </w:hyperlink>
    </w:p>
    <w:p>
      <w:pPr>
        <w:pStyle w:val="TOC2"/>
        <w:tabs>
          <w:tab w:val="right" w:leader="dot" w:pos="8306"/>
        </w:tabs>
      </w:pPr>
      <w:hyperlink w:anchor="_Toc20697" w:history="1">
        <w:r>
          <w:rPr>
            <w:rFonts w:ascii="仿宋" w:eastAsia="仿宋" w:hAnsi="仿宋" w:cs="仿宋" w:hint="eastAsia"/>
            <w:lang w:eastAsia="zh-CN"/>
          </w:rPr>
          <w:t>(四)、危机后教训与改进</w:t>
        </w:r>
        <w:r>
          <w:tab/>
        </w:r>
        <w:r>
          <w:fldChar w:fldCharType="begin"/>
        </w:r>
        <w:r>
          <w:instrText xml:space="preserve"> PAGEREF _Toc20697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不断进步和市场需求的多元化，项目开发已成为商业成功的关键。本方案报告旨在综合分析项目的技术实施、市场潜力、财务效益、法规遵循和社会影响等多个维度，为项目决策提供系统的评估和决策依据。本方案依据国际惯例和规范标准进行编制，确保了其中的分析客观、全面，旨在论证项目的行之有效和合理性。我们特此声明，本方案中的内容不得作为商业用途，仅限于学术交流与学习参考。</w:t>
      </w:r>
    </w:p>
    <w:p>
      <w:pPr>
        <w:pStyle w:val="Heading1"/>
        <w:ind w:firstLine="560" w:firstLineChars="200"/>
        <w:rPr>
          <w:rFonts w:ascii="仿宋" w:eastAsia="仿宋" w:hAnsi="仿宋" w:cs="仿宋" w:hint="eastAsia"/>
          <w:sz w:val="28"/>
          <w:lang w:eastAsia="zh-CN"/>
        </w:rPr>
      </w:pPr>
      <w:bookmarkStart w:id="2" w:name="_Toc28529"/>
      <w:r>
        <w:rPr>
          <w:rFonts w:ascii="仿宋" w:eastAsia="仿宋" w:hAnsi="仿宋" w:cs="仿宋" w:hint="eastAsia"/>
          <w:sz w:val="28"/>
          <w:lang w:eastAsia="zh-CN"/>
        </w:rPr>
        <w:t>一、工艺方案的选择</w:t>
      </w:r>
      <w:bookmarkEnd w:id="2"/>
    </w:p>
    <w:p>
      <w:pPr>
        <w:pStyle w:val="Heading2"/>
        <w:rPr>
          <w:rFonts w:ascii="仿宋" w:eastAsia="仿宋" w:hAnsi="仿宋" w:cs="仿宋" w:hint="eastAsia"/>
          <w:lang w:eastAsia="zh-CN"/>
        </w:rPr>
      </w:pPr>
      <w:bookmarkStart w:id="3" w:name="_Toc27174"/>
      <w:r>
        <w:rPr>
          <w:rFonts w:ascii="仿宋" w:eastAsia="仿宋" w:hAnsi="仿宋" w:cs="仿宋" w:hint="eastAsia"/>
          <w:lang w:eastAsia="zh-CN"/>
        </w:rPr>
        <w:t>(一)、基本要求</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环保要求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方案必须严格符合国家环保法规和标准，以确保生产过程中对环境的负面影响最大限度地减少。这包括对排放物、废水和废气的处理与控制，以及采用环保友好型原材料和生产工艺，促使煤矿自动化控制系统项目在生产运营中体现出对生态环境的尊重和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效率要求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所选择的工艺方案应具备高效的生产能力，以确保煤矿自动化控制系统项目能够满足预期的产能需求。通过优化生产流程和采用先进的技术手段，工艺方案应致力于提高生产效率，从而有效降低生产周期、提升产能利用率，并确保煤矿自动化控制系统项目能够快速响应市场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经济性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保证产品质量和生产效率的前提下，工艺方案应着重降低生产成本，以提高投资回报率。这包括寻求成本效益最大化的原材料采购、生产流程的合理优化，以及设备的智能化升级，以降低能耗和维护成本。经济性要求煤矿自动化控制系统项目在竞争激烈的市场中保持竞争力，并确保可持续的盈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工艺方案的可持续性是关键要素，涵盖了对资源的合理利用、能源的有效消耗以及废弃物的环保处理。工艺方案应注重循环经济理念，尽可能减少对有限资源的依赖，推动能源的可再生利用，并实施科学的废弃物管理计划，以确保煤矿自动化控制系统项目在长期运营中对环境产生的不可逆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方案在设计和执行上必须符合严格的安全生产要求，以确保员工和设备的安全。这包括采用先进的安全技术、建立完善的安全管理体系，以及进行定期的安全培训和演练。安全性要求是保障人员身体健康和生产设备完好的基本前提，为煤矿自动化控制系统项目的可持续运营提供了牢固的基础。</w:t>
      </w:r>
    </w:p>
    <w:p>
      <w:pPr>
        <w:pStyle w:val="Heading2"/>
        <w:ind w:firstLine="560" w:firstLineChars="200"/>
        <w:rPr>
          <w:rFonts w:ascii="仿宋" w:eastAsia="仿宋" w:hAnsi="仿宋" w:cs="仿宋" w:hint="eastAsia"/>
          <w:sz w:val="28"/>
          <w:lang w:eastAsia="zh-CN"/>
        </w:rPr>
      </w:pPr>
      <w:bookmarkStart w:id="4" w:name="_Toc21241"/>
      <w:r>
        <w:rPr>
          <w:rFonts w:ascii="仿宋" w:eastAsia="仿宋" w:hAnsi="仿宋" w:cs="仿宋" w:hint="eastAsia"/>
          <w:sz w:val="28"/>
          <w:lang w:eastAsia="zh-CN"/>
        </w:rPr>
        <w:t>(二)、典型工艺技术介绍</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在工艺方案的选择中，常见的典型工艺技术涵盖了多个领域，其中包括但不限于：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生物发酵技术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发酵技术利用微生物进行发酵过程，通过微生物的代谢活动，生产有机酸、酶、酒精等化合物。这种技术被广泛应用于食品、医药和生物能源等领域。生物发酵技术具有选择性强、环境友好、生产成本低的特点，成为许多生产过程中不可或缺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2. 化学合成技术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学合成技术通过化学反应合成目标产物，适用于有机合成、材料制备等多个领域。这种技术通常涉及多步反应，需要精确控制反应条件，以实现高产率和高纯度的目标产物。化学合成技术在药物制造、材料工业等领域发挥着重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物理分离技术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理分离技术通过物理方法对混合物中的组分进行分离。膜分离、离心、蒸馏等是常见的物理分离方法。这些技术广泛应用于纯化和提取过程，如在化工、制药和食品工业中，通过物理分离技术可以获得高纯度的目标物质。</w:t>
      </w:r>
    </w:p>
    <w:p>
      <w:pPr>
        <w:ind w:firstLine="560" w:firstLineChars="200"/>
        <w:rPr>
          <w:rFonts w:ascii="仿宋" w:eastAsia="仿宋" w:hAnsi="仿宋" w:cs="仿宋" w:hint="eastAsia"/>
          <w:sz w:val="28"/>
        </w:rPr>
      </w:pPr>
      <w:r>
        <w:rPr>
          <w:rFonts w:ascii="仿宋" w:eastAsia="仿宋" w:hAnsi="仿宋" w:cs="仿宋" w:hint="eastAsia"/>
          <w:sz w:val="28"/>
          <w:lang w:eastAsia="zh-CN"/>
        </w:rPr>
        <w:t>4. 热工处理技术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热工处理技术利用高温、高压等条件对物质进行处理。包括但不限于热解、煅烧等过程。这些技术常用于改变物质的结构和性质，广泛应用于冶金、材料科学和能源领域。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环保处理技术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处理技术主要针对废水、废气、废渣等进行环保处理。采用吸附、氧化、生物降解等方法，以减少或清除有害物质，达到环保要求。这些技术在工业生产中发挥关键作用，有助于降低环境污染并提高生产可持续性。</w:t>
      </w:r>
    </w:p>
    <w:p>
      <w:pPr>
        <w:pStyle w:val="Heading2"/>
        <w:ind w:firstLine="560" w:firstLineChars="200"/>
        <w:rPr>
          <w:rFonts w:ascii="仿宋" w:eastAsia="仿宋" w:hAnsi="仿宋" w:cs="仿宋" w:hint="eastAsia"/>
          <w:sz w:val="28"/>
          <w:lang w:eastAsia="zh-CN"/>
        </w:rPr>
      </w:pPr>
      <w:bookmarkStart w:id="5" w:name="_Toc18588"/>
      <w:r>
        <w:rPr>
          <w:rFonts w:ascii="仿宋" w:eastAsia="仿宋" w:hAnsi="仿宋" w:cs="仿宋" w:hint="eastAsia"/>
          <w:sz w:val="28"/>
          <w:lang w:eastAsia="zh-CN"/>
        </w:rPr>
        <w:t>(三)、煤矿自动化控制系统项目组成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生产单元划分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单元划分中，首先需要明确煤矿自动化控制系统项目的生产流程，并将其划分为各个相对独立但相互关联的单元。例如，对于化工煤矿自动化控制系统项目，可以划分为原料准备、反应单元、分离与提纯、成品制备等单元。每个单元的功能和工作流程应清晰定义，以确保协同作业和高效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设备选型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选型阶段需要根据生产单元的需要，选择符合工艺方案的设备。例如，反应单元可能需要选择适用于特定化学反应的反应釜，分离与提纯单元可能需要膜分离设备或蒸馏塔。在选型时，需综合考虑设备的性能、生产能力、可靠性和维护成本，以确保设备能够适应煤矿自动化控制系统项目的长期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原材料和中间体</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明确原材料的来源和中间体的生产流程是确保生产链畅通的关键。原材料的采购渠道应可靠，确保质量和供应的稳定性。同时，中间体的生产过程需要设计合理，以确保各生产单元之间的衔接和协调。这涉及到化工反应的参数控制、反应路径的选择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能源消耗评估中，需详细分析每个生产单元对能源的需求。例如，在高温反应中可能需要大量热能，而某些分离过程可能需要电能。通过评估能源消耗，可以制定合理的节能措施，选择清洁能源，并优化生产过程，以降低整体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5. 废弃物处理规划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废弃物处理规划需要考虑废弃物的产生、分类和处理。具体而言，煤矿自动化控制系统项目需要规划废水、废气和废渣的处理方法。例如，对于有机废水可采用生物降解处理，废气可通过吸附和氧化处理，废渣则可能需要分类后送往不同的处理系统。废弃物处理规划要符合环保法规，确保煤矿自动化控制系统项目对环境的影响最小化。</w:t>
      </w:r>
    </w:p>
    <w:p>
      <w:pPr>
        <w:pStyle w:val="Heading2"/>
        <w:ind w:firstLine="560" w:firstLineChars="200"/>
        <w:rPr>
          <w:rFonts w:ascii="仿宋" w:eastAsia="仿宋" w:hAnsi="仿宋" w:cs="仿宋" w:hint="eastAsia"/>
          <w:sz w:val="28"/>
          <w:lang w:eastAsia="zh-CN"/>
        </w:rPr>
      </w:pPr>
      <w:bookmarkStart w:id="6" w:name="_Toc26260"/>
      <w:r>
        <w:rPr>
          <w:rFonts w:ascii="仿宋" w:eastAsia="仿宋" w:hAnsi="仿宋" w:cs="仿宋" w:hint="eastAsia"/>
          <w:sz w:val="28"/>
          <w:lang w:eastAsia="zh-CN"/>
        </w:rPr>
        <w:t>(四)、工艺技术方案的选择</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技术比较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工艺技术选择的阶段，团队需要全面考量各个工艺技术，确保最终选择的方案能够全面满足煤矿自动化控制系统项目需求。产能是重中之重，需要深入分析各工艺技术的生产潜力，找出最适合煤矿自动化控制系统项目需求的技术。能耗的比较也是至关重要的一环，必须评估各方案对能源的需求，以选择对环境影响小且经济效益高的技术。最后，投资成本是决策的一个关键因素，通过全面比较不同技术方案的投资成本，团队能够选择在经济上最合理的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工艺技术在市场上的适应性是确保煤矿自动化控制系统项目长期成功的关键步骤。深入了解当前行业趋势是首要任务，包括市场的发展方向、新技术的涌现以及市场需求的变化。分析竞争格局是必不可少的，了解竞争对手的技术选择和市场份额，有助于确定最具竞争力的工艺技术。最后，煤矿自动化控制系统项目需与产业政策保持一致，确保选择的工艺技术符合相关政策法规，有助于煤矿自动化控制系统项目在市场中获得更大的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供应链分析阶段，需要深入评估工艺技术对原材料和中间体的依赖程度。首先，分析原材料的可获得性是至关重要的，确保原材料有稳定的供应渠道。其次，考虑原材料价格波动，有助于更好地预测成本波动，合理制定煤矿自动化控制系统项目预算。最后，评估中间体生产环节的稳定性，确保生产过程的稳定有序，保障整体供应链的畅通。</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可行性评估是确保工艺技术在实际操作中能够顺利实施的重要一环。对技术难度进行全面评估是必要的，分析技术的复杂性，有助于确定煤矿自动化控制系统项目执行中可能面临的挑战。进行风险分析也是关键步骤，评估可能出现的技术风险，采取相应的风险控制措施，保障煤矿自动化控制系统项目的顺利实施。最后，考虑所需技能，确保煤矿自动化控制系统项目团队具备足够的技能和知识，提高煤矿自动化控制系统项目的执行效率和成功率。</w:t>
      </w:r>
    </w:p>
    <w:p>
      <w:pPr>
        <w:pStyle w:val="Heading2"/>
        <w:ind w:firstLine="560" w:firstLineChars="200"/>
        <w:rPr>
          <w:rFonts w:ascii="仿宋" w:eastAsia="仿宋" w:hAnsi="仿宋" w:cs="仿宋" w:hint="eastAsia"/>
          <w:sz w:val="28"/>
          <w:lang w:eastAsia="zh-CN"/>
        </w:rPr>
      </w:pPr>
      <w:bookmarkStart w:id="7" w:name="_Toc8822"/>
      <w:r>
        <w:rPr>
          <w:rFonts w:ascii="仿宋" w:eastAsia="仿宋" w:hAnsi="仿宋" w:cs="仿宋" w:hint="eastAsia"/>
          <w:sz w:val="28"/>
          <w:lang w:eastAsia="zh-CN"/>
        </w:rPr>
        <w:t>(五)、工艺技术方案的设计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方案的设计是确保煤矿自动化控制系统项目成功实施的关键环节，它直接关系到生产过程的高效性、安全性和经济性。在设计阶段，我们将采用系统性的方法，包括流程图绘制、参数优化、安全规程、环保设计以及成本控制等方面的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流程图绘制</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我们将制定详细的工艺流程图。这包括生产单元的划分，明确每个单元的功能和相互关系。通过绘制流程图，我们能够清晰地展示从原材料投入到最终产品输出的整个过程，有助于团队和操作人员全面理解工艺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过实验和数据分析，我们将进行工艺参数的优化。这涉及到对关键参数如温度、压力、反应时间等进行仔细调整，以提高生产效率和产品质量。通过对实验数据的深入分析，我们将确保工艺参数的选择在最大程度上满足产品质量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安全规程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工艺技术方案的设计中，安全是首要考虑因素。因此，我们将制定详尽的安全规程和应急预案。这包括对潜在风险的全面识别，以及制定相应的防范和应急措施。通过明确的安全规程，我们旨在最大程度地减少工艺过程中可能发生的安全事故，确保员工和设备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在方案设计中，我们将引入环保设计理念。这意味着我们将采取一系列措施来降低废弃物排放，提高资源利用率。环保设计可能包括使用可再生材料、采用循环利用工艺等，以确保工艺过程对环境的影响最小化。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我们将设计合理的成本控制措施。这包括对设备、原材料和人力资源的合理利用，以及有效的采购和供应链管理。通过精确的成本控制，我们旨在在保证工艺质量的前提下，最大限度地降低生产成本，确保工艺方案的经济性和可持续性。</w:t>
      </w:r>
    </w:p>
    <w:p>
      <w:pPr>
        <w:pStyle w:val="Heading1"/>
        <w:ind w:firstLine="560" w:firstLineChars="200"/>
        <w:rPr>
          <w:rFonts w:ascii="仿宋" w:eastAsia="仿宋" w:hAnsi="仿宋" w:cs="仿宋" w:hint="eastAsia"/>
          <w:sz w:val="28"/>
          <w:lang w:eastAsia="zh-CN"/>
        </w:rPr>
      </w:pPr>
      <w:bookmarkStart w:id="8" w:name="_Toc13857"/>
      <w:r>
        <w:rPr>
          <w:rFonts w:ascii="仿宋" w:eastAsia="仿宋" w:hAnsi="仿宋" w:cs="仿宋" w:hint="eastAsia"/>
          <w:sz w:val="28"/>
          <w:lang w:eastAsia="zh-CN"/>
        </w:rPr>
        <w:t>二、煤矿自动化控制系统项目建设目标</w:t>
      </w:r>
      <w:bookmarkEnd w:id="8"/>
    </w:p>
    <w:p>
      <w:pPr>
        <w:pStyle w:val="Heading2"/>
        <w:rPr>
          <w:rFonts w:ascii="仿宋" w:eastAsia="仿宋" w:hAnsi="仿宋" w:cs="仿宋" w:hint="eastAsia"/>
          <w:lang w:eastAsia="zh-CN"/>
        </w:rPr>
      </w:pPr>
      <w:bookmarkStart w:id="9" w:name="_Toc19229"/>
      <w:r>
        <w:rPr>
          <w:rFonts w:ascii="仿宋" w:eastAsia="仿宋" w:hAnsi="仿宋" w:cs="仿宋" w:hint="eastAsia"/>
          <w:lang w:eastAsia="zh-CN"/>
        </w:rPr>
        <w:t>(一)、煤矿自动化控制系统项目建设目标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煤矿自动化控制系统项目建设的目标是确保煤矿自动化控制系统项目能够在预定时间内、符合质量要求地完成，并在运营中取得长期稳定的经济、社会和环境效益。为了实现这一目标，我们将在以下几个方面进行全面规划和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1. 煤矿自动化控制系统项目完成期限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煤矿自动化控制系统项目按照预定计划在规定的时间内完成。这包括明确煤矿自动化控制系统项目的阶段性目标和关键节点，制定合理的时间表，并采取有效的煤矿自动化控制系统项目管理措施，以确保整个建设过程的时限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煤矿自动化控制系统项目交付的质量符合相关法规和标准的要求。这包括对工艺、设备、材料等方面进行严格的质量控制，实施全过程的质量监控和检测，以确保煤矿自动化控制系统项目建设的各项要素都达到或超过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煤矿自动化控制系统项目在经济上具有可行性和盈利性。这涉及到合理的投资规模和资金结构设计，优化成本控制和资源利用，以及合理预测和评估煤矿自动化控制系统项目的投资回报率。通过精细的经济分析，确保煤矿自动化控制系统项目在长期内能够稳健运行并取得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煤矿自动化控制系统项目在社会层面能够带来积极的影响。这包括创造就业机会，提升居民生活水平，促进当地社区的发展，以及积极参与社会责任和公益活动。通过社会效益的最大化，确保煤矿自动化控制系统项目对周边社会产生良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环境效益</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确保煤矿自动化控制系统项目在建设和运营过程中对环境的影响最小化，并采取一系列环保措施以达到可持续发展的目标。这包括对资源的合理利用，废物的减少和处理，以及采用环保技术和工艺，以确保煤矿自动化控制系统项目对生态环境的保护。</w:t>
      </w:r>
    </w:p>
    <w:p>
      <w:pPr>
        <w:pStyle w:val="Heading1"/>
        <w:ind w:firstLine="560" w:firstLineChars="200"/>
        <w:rPr>
          <w:rFonts w:ascii="仿宋" w:eastAsia="仿宋" w:hAnsi="仿宋" w:cs="仿宋" w:hint="eastAsia"/>
          <w:sz w:val="28"/>
          <w:lang w:eastAsia="zh-CN"/>
        </w:rPr>
      </w:pPr>
      <w:bookmarkStart w:id="10" w:name="_Toc27233"/>
      <w:r>
        <w:rPr>
          <w:rFonts w:ascii="仿宋" w:eastAsia="仿宋" w:hAnsi="仿宋" w:cs="仿宋" w:hint="eastAsia"/>
          <w:sz w:val="28"/>
          <w:lang w:eastAsia="zh-CN"/>
        </w:rPr>
        <w:t>三、投资估算与资金筹措</w:t>
      </w:r>
      <w:bookmarkEnd w:id="10"/>
    </w:p>
    <w:p>
      <w:pPr>
        <w:pStyle w:val="Heading2"/>
        <w:rPr>
          <w:rFonts w:ascii="仿宋" w:eastAsia="仿宋" w:hAnsi="仿宋" w:cs="仿宋" w:hint="eastAsia"/>
          <w:lang w:eastAsia="zh-CN"/>
        </w:rPr>
      </w:pPr>
      <w:bookmarkStart w:id="11" w:name="_Toc18273"/>
      <w:r>
        <w:rPr>
          <w:rFonts w:ascii="仿宋" w:eastAsia="仿宋" w:hAnsi="仿宋" w:cs="仿宋" w:hint="eastAsia"/>
          <w:lang w:eastAsia="zh-CN"/>
        </w:rPr>
        <w:t>(一)、投资估算依据及范围</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煤矿自动化控制系统项目投资估算的依据是基于全面考虑多方面的因素，以确保对煤矿自动化控制系统项目各方面费用的准确评估。依据主要包括以下几个方面：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国内设备生产厂家的近期报价： 通过对国内设备生产厂家的最新报价进行调查和比较，获取设备的市场价格。这有助于确定设备购置费用的合理估算。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建筑安装定额资料： 参考国家建筑安装定额资料，对建筑工程和安装工程的费用进行合理估算。这包括各项施工工艺所需的人工、材料和机械设备的费用。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煤矿自动化控制系统项目建设总体规划资料： 考察煤矿自动化控制系统项目建设总体规划，了解煤矿自动化控制系统项目的整体布局和要求，以便更准确地估算建设期各项费用。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《工业企业财务制度》等资料： 参考相关财务制度，了解财务管理的相关规范和要求，以确保估算符合财务制度的规定。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5. 运输费用和物价上涨因素： 充分考虑运输费用和物价上涨因素，以应对可能的价格波动和不确定性，确保投资估算具有一定的弹性。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估算范围主要包括以下方面：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固定资产投资：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包括建筑工程、设备购置、安装工程、配套辅助设施等所需费用。这是煤矿自动化控制系统项目建设的基础投资，直接影响煤矿自动化控制系统项目的基础设施和生产能力。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土地租赁费用： 如有土地租赁需求，将土地租赁费用纳入估算范围。土地租赁费用是煤矿自动化控制系统项目建设中不可忽视的一部分，尤其对于需要大面积用地的煤矿自动化控制系统项目。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3. 流动资金： 包括煤矿自动化控制系统项目建设和运营过程中所需的日常经营资金，用于支付工资、采购原材料、支付运输费用等。流动资金的充足与否直接关系到煤矿自动化控制系统项目的正常运营。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建设期利息： 考虑煤矿自动化控制系统项目在建设期间的融资需求，将建设期利息计入估算范围。这有助于全面评估煤矿自动化控制系统项目建设期间的资金成本。</w:t>
      </w:r>
    </w:p>
    <w:p>
      <w:pPr>
        <w:pStyle w:val="Heading2"/>
        <w:ind w:firstLine="560" w:firstLineChars="200"/>
        <w:rPr>
          <w:rFonts w:ascii="仿宋" w:eastAsia="仿宋" w:hAnsi="仿宋" w:cs="仿宋" w:hint="eastAsia"/>
          <w:sz w:val="28"/>
          <w:lang w:eastAsia="zh-CN"/>
        </w:rPr>
      </w:pPr>
      <w:bookmarkStart w:id="12" w:name="_Toc16300"/>
      <w:r>
        <w:rPr>
          <w:rFonts w:ascii="仿宋" w:eastAsia="仿宋" w:hAnsi="仿宋" w:cs="仿宋" w:hint="eastAsia"/>
          <w:sz w:val="28"/>
          <w:lang w:eastAsia="zh-CN"/>
        </w:rPr>
        <w:t>(二)、固定资产投资总额</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煤矿自动化控制系统项目的固定资产投资总额为XX。这一总额涵盖了煤矿自动化控制系统项目建设的多个方面，包括建筑工程、设备购置、安装工程、配套辅助设施等所需费用。这些投资是煤矿自动化控制系统项目实现规模、产能和基础设施的关键支出，对煤矿自动化控制系统项目的顺利建设和运营至关重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建筑工程： XX元用于煤矿自动化控制系统项目建筑工程，包括厂房、办公楼等建筑结构的建设。这部分资金将用于人工、材料和机械设备等方面的费用，确保建筑工程的质量和进度。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设备购置： 煤矿自动化控制系统项目将投入XX元用于购置所需设备，其中包括生产设备、实验设备等。设备的高效运行对煤矿自动化控制系统项目生产的顺利推进至关重要，这部分资金将用于确保设备的质量和性能。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安装工程： XX元将用于煤矿自动化控制系统项目设备的安装工程，确保设备能够在生产环境中正常运行。这包括安装人工费用、材料费用等，保障设备安装的高效性和安全性。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配套辅助设施： 为了煤矿自动化控制系统项目的全面支持，XX元将用于配套辅助设施的建设。这包括配电室、水处理设施、办公设施等，为整个煤矿自动化控制系统项目提供必要的基础设施支持。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土地租赁： 如果需要土地租赁，一部分投资将用于支付土地租赁费用，确保煤矿自动化控制系统项目在合适的地理位置获取足够的用地。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固定资产投资总额及相关费用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煤矿自动化控制系统项目的建设投资涵盖了多个方面的支出，其中固定资产投资总额为XX万元，具体分为静态投资XX万元和动态投资XX万元。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1. 固定资产投资包括：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土建投资：XX万元，用于煤矿自动化控制系统项目基础设施的建设，包括厂房、办公楼等土建工程的费用。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设备投资：XX万元，涵盖生产设备、实验设备等的购置费用。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其他资产投资：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煤矿自动化控制系统项目的其他资产投资涵盖了多个方面的费用，包括建设单位管理费、煤矿自动化控制系统项目前期准备费等。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不可预见费用：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不可预见费用取固定资产投资额的XX%，用于应对煤矿自动化控制系统项目建设中的未知风险和突发情况。同时，煤矿自动化控制系统项目涨价预备费率为XX%，以应对可能的物价上涨因素。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4. 总投入资金：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该煤矿自动化控制系统项目总投入总资金为XX万元，其中建设投资XX万元，用于煤矿自动化控制系统项目的基础设施和设备投资。流动资金为XX万元，用于煤矿自动化控制系统项目建设和运营过程中的日常经营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5. 其他费用煤矿自动化控制系统项目：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其他费用包括但不限于：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建设单位管理费：XX万元，用于煤矿自动化控制系统项目建设过程中的管理和协调。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煤矿自动化控制系统项目建议书、可行性研究报告编制费：XX万元，用于煤矿自动化控制系统项目前期研究和规划。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勘察、设计费：XX万元，用于煤矿自动化控制系统项目勘察和设计阶段的费用。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监理、招标等费用：XX万元，用于煤矿自动化控制系统项目建设中的监理和招标工作。</w:t>
      </w:r>
    </w:p>
    <w:p>
      <w:pPr>
        <w:pStyle w:val="Heading2"/>
        <w:ind w:firstLine="560" w:firstLineChars="200"/>
        <w:rPr>
          <w:rFonts w:ascii="仿宋" w:eastAsia="仿宋" w:hAnsi="仿宋" w:cs="仿宋" w:hint="eastAsia"/>
          <w:sz w:val="28"/>
          <w:lang w:eastAsia="zh-CN"/>
        </w:rPr>
      </w:pPr>
      <w:bookmarkStart w:id="13" w:name="_Toc10711"/>
      <w:r>
        <w:rPr>
          <w:rFonts w:ascii="仿宋" w:eastAsia="仿宋" w:hAnsi="仿宋" w:cs="仿宋" w:hint="eastAsia"/>
          <w:sz w:val="28"/>
          <w:lang w:eastAsia="zh-CN"/>
        </w:rPr>
        <w:t>(三)、铺底流动资金和建设期利息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流动资金的构成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在煤矿自动化控制系统项目的生产过程中，流动资金的构成是多方面的，主要包括以下几个方面：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储备资金： 用于保证正常生产需要，包括储备原材料、燃料、备品备件等所需的资金。这部分资金的合理储备可以确保生产过程中不受原材料和其他必要物资的短缺影响。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生产资金： 在正常生产条件下，用于支持生产过程中生产品占用的资金。这包括了各项生产活动中所需的人工、能源、设备使用等方面的支出。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应收应付帐款： 包括与供应商和客户之间的应收应付帐款。在煤矿自动化控制系统项目的经营过程中，这些帐款的管理对于确保资金流动和业务合作至关重要。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4. 现金： 作为流动资金的一部分，现金用于日常交易和支付，保障煤矿自动化控制系统项目运营的灵活性和顺利性。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流动资金和建设期利息</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煤矿自动化控制系统项目的资金来源主要包括省财政拨款、地方配套和企业自筹，而在建设期间并未采用银行贷款。因此，在建设期间不存在银行贷款，故建设期利息为0。这也说明了煤矿自动化控制系统项目在资金筹措方面的自给自足和财务规划的合理性。在建设期不需要支付利息，有助于减轻煤矿自动化控制系统项目的财务负担，使得资金更加灵活运用于煤矿自动化控制系统项目建设的各个方面。通过有效的资金规划，确保了煤矿自动化控制系统项目在建设期的财务可控性和经济效益。</w:t>
      </w:r>
    </w:p>
    <w:p>
      <w:pPr>
        <w:pStyle w:val="Heading2"/>
        <w:ind w:firstLine="560" w:firstLineChars="200"/>
        <w:rPr>
          <w:rFonts w:ascii="仿宋" w:eastAsia="仿宋" w:hAnsi="仿宋" w:cs="仿宋" w:hint="eastAsia"/>
          <w:sz w:val="28"/>
          <w:lang w:eastAsia="zh-CN"/>
        </w:rPr>
      </w:pPr>
      <w:bookmarkStart w:id="14" w:name="_Toc12125"/>
      <w:r>
        <w:rPr>
          <w:rFonts w:ascii="仿宋" w:eastAsia="仿宋" w:hAnsi="仿宋" w:cs="仿宋" w:hint="eastAsia"/>
          <w:sz w:val="28"/>
          <w:lang w:eastAsia="zh-CN"/>
        </w:rPr>
        <w:t>(四)、资金筹措</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煤矿自动化控制系统项目总投资为XX万元，其中建设投资为XX万元。为了确保煤矿自动化控制系统项目资金需求得到满足，主要资金来源涵盖了多方面，具体如下：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中央资金： 煤矿自动化控制系统项目将获得中央资金支持，总计XX万元。这部分资金通常是根据煤矿自动化控制系统项目的重要性、战略性等因素由中央政府拨付，用于煤矿自动化控制系统项目的建设和推进。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市区财政配套： 为了强化地方对煤矿自动化控制系统项目的支持，市区将提供财政配套资金，总额为XX万元。这部分资金用于弥补煤矿自动化控制系统项目在本地区建设过程中的资金需求，是地方政府对煤矿自动化控制系统项目的重要贡献。</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3. 自筹资金： 煤矿自动化控制系统项目自身也将提供一部分自筹资金，总计XX万元。这体现了煤矿自动化控制系统项目自负盈亏、自主发展的原则，同时也表明煤矿自动化控制系统项目方对煤矿自动化控制系统项目成功实施的承诺和信心。</w:t>
      </w:r>
    </w:p>
    <w:p>
      <w:pPr>
        <w:pStyle w:val="Heading1"/>
        <w:ind w:firstLine="560" w:firstLineChars="200"/>
        <w:rPr>
          <w:rFonts w:ascii="仿宋" w:eastAsia="仿宋" w:hAnsi="仿宋" w:cs="仿宋" w:hint="eastAsia"/>
          <w:sz w:val="28"/>
          <w:lang w:eastAsia="zh-CN"/>
        </w:rPr>
      </w:pPr>
      <w:bookmarkStart w:id="15" w:name="_Toc23334"/>
      <w:r>
        <w:rPr>
          <w:rFonts w:ascii="仿宋" w:eastAsia="仿宋" w:hAnsi="仿宋" w:cs="仿宋" w:hint="eastAsia"/>
          <w:sz w:val="28"/>
          <w:lang w:eastAsia="zh-CN"/>
        </w:rPr>
        <w:t>四、产品市场预测与分析</w:t>
      </w:r>
      <w:bookmarkEnd w:id="15"/>
    </w:p>
    <w:p>
      <w:pPr>
        <w:pStyle w:val="Heading2"/>
        <w:rPr>
          <w:rFonts w:ascii="仿宋" w:eastAsia="仿宋" w:hAnsi="仿宋" w:cs="仿宋" w:hint="eastAsia"/>
          <w:lang w:eastAsia="zh-CN"/>
        </w:rPr>
      </w:pPr>
      <w:bookmarkStart w:id="16" w:name="_Toc18797"/>
      <w:r>
        <w:rPr>
          <w:rFonts w:ascii="仿宋" w:eastAsia="仿宋" w:hAnsi="仿宋" w:cs="仿宋" w:hint="eastAsia"/>
          <w:lang w:eastAsia="zh-CN"/>
        </w:rPr>
        <w:t>(一)、市场调查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煤矿自动化控制系统项目建设的初期阶段，我们深入进行了市场调查，以全面了解目标市场的现状、潜在机会和竞争格局。本次市场调查旨在为煤矿自动化控制系统项目的可行性研究提供充足的数据支持，确保我们在煤矿自动化控制系统项目决策中能够基于深入洞察做出明智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一、目标市场规模和增长趋势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我们首先关注了目标市场的规模和增长趋势。通过调查、采访和数据分析，我们了解到当前市场规模为XX亿元，年均增长率为XX%。这表明目标市场存在着相当可观的商机，并呈现出稳健的增长态势。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未来五年的预测显示，该市场有望保持稳健增长，主要得益于消费者需求的上升、行业技术创新的推动以及政府对相关领域的支持。这为我们的煤矿自动化控制系统项目提供了一个积极的市场背景，为未来的发展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二、竞争格局分析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在竞争格局方面，我们深入了解了目标市场的主要竞争对手。通过对竞争对手产品、服务、定价策略以及市场份额的详细调研，我们得以清晰地描绘出目前市场上的竞争态势。</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我们的竞争对手主要包括公司A、公司B和公司C。其中，公司A以其创新的产品在市场上占据领先地位，公司B则凭借成熟的供应链体系获得了较大市场份额，而公司C则专注于高端市场，形成了差异化竞争优势。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通过对竞争对手的SWOT分析，我们深入挖掘了各家公司的优势、劣势、机会和威胁。这有助于我们更全面地了解市场竞争环境，为煤矿自动化控制系统项目的定位和市场推广策略提供了有力支持。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三、消费者需求调查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为了更好地把握市场，我们展开了消费者需求调查，以了解他们的购买意愿、产品偏好和消费习惯。通过在线调查、面对面访谈和焦点小组讨论，我们收集了大量有关消费者需求的数据。</w:t>
      </w:r>
    </w:p>
    <w:p>
      <w:pPr>
        <w:ind w:firstLine="560" w:firstLineChars="200"/>
        <w:rPr>
          <w:rFonts w:ascii="仿宋" w:eastAsia="仿宋" w:hAnsi="仿宋" w:cs="仿宋" w:hint="eastAsia"/>
          <w:sz w:val="28"/>
        </w:rPr>
      </w:pPr>
      <w:r>
        <w:rPr>
          <w:rFonts w:ascii="仿宋" w:eastAsia="仿宋" w:hAnsi="仿宋" w:cs="仿宋" w:hint="eastAsia"/>
          <w:sz w:val="28"/>
          <w:lang w:eastAsia="zh-CN"/>
        </w:rPr>
        <w:t>调查结果显示，消费者对于环保、品质和创新的关注逐渐升高。他们更愿意选择那些具有可持续性理念、品质可靠的产品。此外，对于价格的敏感度也在增加，这意味着我们在定价策略上需要更加灵活，以满足不同层次的消费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四、行业发展趋势和政策法规了解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在市场调查的最后阶段，我们关注了行业发展趋势和相关政策法规的了解。通过行业报告、专家访谈和政府文件的研读，我们全面了解了目标行业的未来发展方向和相关政策法规的变化。</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行业发展趋势显示，该行业正逐步迈向智能化、数字化的方向，而可持续发展理念也将贯穿整个产业链。政府对于绿色环保、科技创新的支持力度加大，这为我们的煤矿自动化控制系统项目提供了有力的政策支持和市场机遇。</w:t>
      </w:r>
    </w:p>
    <w:p>
      <w:pPr>
        <w:pStyle w:val="Heading2"/>
        <w:ind w:firstLine="560" w:firstLineChars="200"/>
        <w:rPr>
          <w:rFonts w:ascii="仿宋" w:eastAsia="仿宋" w:hAnsi="仿宋" w:cs="仿宋" w:hint="eastAsia"/>
          <w:sz w:val="28"/>
          <w:lang w:eastAsia="zh-CN"/>
        </w:rPr>
      </w:pPr>
      <w:bookmarkStart w:id="17" w:name="_Toc30114"/>
      <w:r>
        <w:rPr>
          <w:rFonts w:ascii="仿宋" w:eastAsia="仿宋" w:hAnsi="仿宋" w:cs="仿宋" w:hint="eastAsia"/>
          <w:sz w:val="28"/>
          <w:lang w:eastAsia="zh-CN"/>
        </w:rPr>
        <w:t>(二)、生产能力调查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原材料供应链分析：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原材料的稳定性：通过与潜在供应商的深入沟通，我们确认了所需原材料的稳定供应，并评估了可能面临的供应链风险。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供应商可靠性：对潜在供应商的资质、生产能力和交货准时性进行了综合评估，确保供应链的可靠性和稳定性。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采购成本变动趋势：对原材料市场进行了长期趋势分析，以预测采购成本的可能变动，为成本管理提供参考。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设备和技术水平评估：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技术水平：对所需生产设备的技术水平进行了深入研究，确保其具备先进的生产技术和效能。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性能指标：详细评估了设备的性能指标，包括生产速度、精度和可靠性，以确保煤矿自动化控制系统项目的高效运转。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生产效率：通过实地考察和设备试运行，我们优化了生产工艺，提高了生产效率，减少了生产周期。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3. 人力资源分析：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招聘难度：通过市场调查和行业比较，我们评估了招聘所需人才的难度，并制定了招聘计划。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培训成本：考虑到员工培训的必要性，我们估算了培训成本，确保员工具备所需的专业技能。</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 xml:space="preserve">   员工激励机制：设计了灵活多样的员工激励机制，以提高员工满意度和保持团队稳定性。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生产工艺和流程规划：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工艺规划：通过与工艺专家的合作，我们详细规划了生产工艺，确保流程的合理性和高效性。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流程优化：对每个生产环节进行了优化，提高了生产线的整体效率，降低了废品率。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先进技术应用：引入了先进的生产技术，包括自动化控制系统和数据采集系统，以提升生产线的智能化水平。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生产能力的可扩展性：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设备投资：确保采购的设备具有可扩展性，支持随着市场需求的增长而进行适度扩充。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生产规划：制定了灵活的生产规划，可根据市场需求的变化进行调整，确保及时响应市场变化。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未来市场需求：对未来市场需求进行了趋势分析，以便提前做好生产能力的规划和调整。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6. 质量控制和质检体系建设：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质量控制体系：建立了完善的质量控制体系，包括从原材料检验到成品出厂的全过程监控。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质检设备引进：引进了高精度的质检设备，确保产品在生产过程中能够及时发现和解决质量问题。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持续改进机制：建立了持续改进机制，通过对质量异常的分析，不断提升产品的整体质量水平。</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7. 节能环保和可持续发展：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节能环保设备采用：选择了符合国家节能环保标准的生产设备，以降低对环境的影响。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生产废弃物处理：制定了生产废弃物的全面处理方案，包括资源回收和安全处理，实现了废弃物零排放。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绿色生产标准遵循：确保生产过程中严格遵循绿色生产标准，以实现可持续发展目标。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生产能力调查，我们为煤矿自动化控制系统项目在生产方面的顺利实施提供了坚实的基础和全面的支持。这有助于确保煤矿自动化控制系统项目的生产过程高效、稳定，达到预期的质量标准，同时实现可持续发展。</w:t>
      </w:r>
    </w:p>
    <w:p>
      <w:pPr>
        <w:pStyle w:val="Heading2"/>
        <w:ind w:firstLine="560" w:firstLineChars="200"/>
        <w:rPr>
          <w:rFonts w:ascii="仿宋" w:eastAsia="仿宋" w:hAnsi="仿宋" w:cs="仿宋" w:hint="eastAsia"/>
          <w:sz w:val="28"/>
          <w:lang w:eastAsia="zh-CN"/>
        </w:rPr>
      </w:pPr>
      <w:bookmarkStart w:id="18" w:name="_Toc26647"/>
      <w:r>
        <w:rPr>
          <w:rFonts w:ascii="仿宋" w:eastAsia="仿宋" w:hAnsi="仿宋" w:cs="仿宋" w:hint="eastAsia"/>
          <w:sz w:val="28"/>
          <w:lang w:eastAsia="zh-CN"/>
        </w:rPr>
        <w:t>(三)、销售量调查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目标市场调查：深入了解目标市场的特点、规模和潜在需求，确保煤矿自动化控制系统项目定位与市场需求相符。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潜在客户群体：明确定位潜在客户群体，分析其购买行为、偏好和消费习惯，为精准市场推广提供依据。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竞争对手分析：通过SWOT分析评估竞争对手的实力和弱点，为制定差异化销售策略提供参考。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产品定价和市场定位：</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成本分析：详细计算生产成本，包括原材料、劳动力和运营成本，为制定合理的产品定价提供基础。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市场定位策略：根据产品特点和目标客户需求，确定市场定位策略，以确保产品在市场中有明确的竞争优势。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价格弹性测试：通过对不同价格水平的反应进行测试，评估产品在市场上的价格弹性，为灵活定价提供依据。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3. 销售渠道和网络：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渠道选择：分析各类销售渠道的优劣势，选择最适合产品的销售渠道，包括线上和线下销售途径。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区域覆盖规划：制定销售网络覆盖规划，确保产品能够迅速覆盖目标市场，提高市场占有率。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合作伙伴关系：建立战略合作伙伴关系，通过与零售商、经销商等建立紧密的合作，扩大销售网络。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4. 营销策略和推广活动：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促销策略：制定合理的促销策略，包括优惠活动、赠品搭配等，提高产品的市场竞争力。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广告和宣传：通过多种媒体平台进行广告和宣传，提高品牌知名度，吸引目标客户的关注。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参与展会和活动：积极参与相关行业展会和活动，展示产品特色，扩大品牌影响力。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客户服务体系建设：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售前咨询服务：建立完善的售前咨询服务体系，解答客户疑虑，提高购买信心。</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售后服务体系：建立售后服务热线和在线客服，及时处理客户投诉和问题，提升客户满意度。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用户反馈机制：建立用户反馈渠道，及时收集用户意见和建议，为产品改进和优化提供依据。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6. 销售预测和库存管理：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市场调研数据分析：通过对市场调研数据的深入分析，制定销售预测模型，准确预测产品需求。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库存管理策略：建立科学的库存管理策略，确保在市场需求波动时能够灵活调整库存水平，降低滞销风险。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物流配送体系：建立高效的物流配送体系，确保产品能够按时准确地送达客户手中，提高交货准时率。</w:t>
      </w:r>
    </w:p>
    <w:p>
      <w:pPr>
        <w:pStyle w:val="Heading2"/>
        <w:ind w:firstLine="560" w:firstLineChars="200"/>
        <w:rPr>
          <w:rFonts w:ascii="仿宋" w:eastAsia="仿宋" w:hAnsi="仿宋" w:cs="仿宋" w:hint="eastAsia"/>
          <w:sz w:val="28"/>
          <w:lang w:eastAsia="zh-CN"/>
        </w:rPr>
      </w:pPr>
      <w:bookmarkStart w:id="19" w:name="_Toc22252"/>
      <w:r>
        <w:rPr>
          <w:rFonts w:ascii="仿宋" w:eastAsia="仿宋" w:hAnsi="仿宋" w:cs="仿宋" w:hint="eastAsia"/>
          <w:sz w:val="28"/>
          <w:lang w:eastAsia="zh-CN"/>
        </w:rPr>
        <w:t>(四)、产品价格调查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市场价格水平分析：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对行业内同类产品进行细致调查，了解竞争对手的价格水平，确定市场的价格基准。</w:t>
      </w:r>
    </w:p>
    <w:p>
      <w:pPr>
        <w:ind w:firstLine="560" w:firstLineChars="200"/>
        <w:rPr>
          <w:rFonts w:ascii="仿宋" w:eastAsia="仿宋" w:hAnsi="仿宋" w:cs="仿宋" w:hint="eastAsia"/>
          <w:sz w:val="28"/>
        </w:rPr>
      </w:pPr>
      <w:r>
        <w:rPr>
          <w:rFonts w:ascii="仿宋" w:eastAsia="仿宋" w:hAnsi="仿宋" w:cs="仿宋" w:hint="eastAsia"/>
          <w:sz w:val="28"/>
          <w:lang w:eastAsia="zh-CN"/>
        </w:rPr>
        <w:t>研究市场价格的波动趋势，分析季节性、促销活动等因素对产品价格的影响。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成本结构分析：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对产品生产过程中的各项成本进行详细分析，包括原材料成本、劳动力成本、生产设备折旧等。</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评估各项成本的权重，确定影响产品价格的主要成本因素。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定价策略制定：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https://d.book118.com/408024012072006035</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煤矿自动化控制系统项目评估报告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煤矿自动化控制系统项目评估报告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煤矿自动化控制系统项目评估报告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煤矿自动化控制系统项目评估报告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煤矿自动化控制系统项目评估报告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煤矿自动化控制系统项目评估报告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煤矿自动化控制系统项目评估报告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煤矿自动化控制系统项目评估报告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煤矿自动化控制系统项目评估报告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煤矿自动化控制系统项目评估报告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煤矿自动化控制系统项目评估报告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煤矿自动化控制系统项目评估报告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煤矿自动化控制系统项目评估报告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煤矿自动化控制系统项目评估报告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煤矿自动化控制系统项目评估报告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煤矿自动化控制系统项目评估报告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煤矿自动化控制系统项目评估报告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煤矿自动化控制系统项目评估报告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煤矿自动化控制系统项目评估报告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煤矿自动化控制系统项目评估报告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煤矿自动化控制系统项目评估报告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煤矿自动化控制系统项目评估报告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煤矿自动化控制系统项目评估报告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煤矿自动化控制系统项目评估报告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煤矿自动化控制系统项目评估报告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125C7E"/>
    <w:rsid w:val="27125C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408024012072006035"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花落蝶舞</dc:creator>
  <cp:lastModifiedBy>花落蝶舞</cp:lastModifiedBy>
  <cp:revision>1</cp:revision>
  <dcterms:created xsi:type="dcterms:W3CDTF">2024-01-28T02:15:00Z</dcterms:created>
  <dcterms:modified xsi:type="dcterms:W3CDTF">2024-01-28T02:15:58Z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839AB6FB8FD9455BA743203CED69E4F1_11</vt:lpwstr>
  </property>
  <property fmtid="{D5CDD505-2E9C-101B-9397-08002B2CF9AE}" pid="3" name="KSOProductBuildVer">
    <vt:lpwstr>2052-12.1.0.16250</vt:lpwstr>
  </property>
</Properties>
</file>