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原子吸收分光光度计项目计划设计方案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 w:history="1">
        <w:r>
          <w:rPr>
            <w:rFonts w:ascii="仿宋" w:eastAsia="仿宋" w:hAnsi="仿宋" w:cs="仿宋" w:hint="eastAsia"/>
            <w:lang w:eastAsia="zh-CN"/>
          </w:rPr>
          <w:t>概论</w:t>
        </w:r>
        <w:r>
          <w:tab/>
        </w:r>
        <w:r>
          <w:fldChar w:fldCharType="begin"/>
        </w:r>
        <w:r>
          <w:instrText xml:space="preserve"> PAGEREF _Toc280 \h </w:instrText>
        </w:r>
        <w:r>
          <w:fldChar w:fldCharType="separate"/>
        </w:r>
        <w:r>
          <w:t>3</w:t>
        </w:r>
        <w:r>
          <w:fldChar w:fldCharType="end"/>
        </w:r>
      </w:hyperlink>
    </w:p>
    <w:p>
      <w:pPr>
        <w:pStyle w:val="TOC1"/>
        <w:tabs>
          <w:tab w:val="right" w:leader="dot" w:pos="8306"/>
        </w:tabs>
      </w:pPr>
      <w:hyperlink w:anchor="_Toc30335" w:history="1">
        <w:r>
          <w:rPr>
            <w:rFonts w:ascii="仿宋" w:eastAsia="仿宋" w:hAnsi="仿宋" w:cs="仿宋" w:hint="eastAsia"/>
            <w:lang w:eastAsia="zh-CN"/>
          </w:rPr>
          <w:t>一、原子吸收分光光度计项目文档管理</w:t>
        </w:r>
        <w:r>
          <w:tab/>
        </w:r>
        <w:r>
          <w:fldChar w:fldCharType="begin"/>
        </w:r>
        <w:r>
          <w:instrText xml:space="preserve"> PAGEREF _Toc30335 \h </w:instrText>
        </w:r>
        <w:r>
          <w:fldChar w:fldCharType="separate"/>
        </w:r>
        <w:r>
          <w:t>3</w:t>
        </w:r>
        <w:r>
          <w:fldChar w:fldCharType="end"/>
        </w:r>
      </w:hyperlink>
    </w:p>
    <w:p>
      <w:pPr>
        <w:pStyle w:val="TOC2"/>
        <w:tabs>
          <w:tab w:val="right" w:leader="dot" w:pos="8306"/>
        </w:tabs>
      </w:pPr>
      <w:hyperlink w:anchor="_Toc26059" w:history="1">
        <w:r>
          <w:rPr>
            <w:rFonts w:ascii="仿宋" w:eastAsia="仿宋" w:hAnsi="仿宋" w:cs="仿宋" w:hint="eastAsia"/>
            <w:lang w:eastAsia="zh-CN"/>
          </w:rPr>
          <w:t>(一)、文档编制与审查</w:t>
        </w:r>
        <w:r>
          <w:tab/>
        </w:r>
        <w:r>
          <w:fldChar w:fldCharType="begin"/>
        </w:r>
        <w:r>
          <w:instrText xml:space="preserve"> PAGEREF _Toc26059 \h </w:instrText>
        </w:r>
        <w:r>
          <w:fldChar w:fldCharType="separate"/>
        </w:r>
        <w:r>
          <w:t>3</w:t>
        </w:r>
        <w:r>
          <w:fldChar w:fldCharType="end"/>
        </w:r>
      </w:hyperlink>
    </w:p>
    <w:p>
      <w:pPr>
        <w:pStyle w:val="TOC2"/>
        <w:tabs>
          <w:tab w:val="right" w:leader="dot" w:pos="8306"/>
        </w:tabs>
      </w:pPr>
      <w:hyperlink w:anchor="_Toc30030" w:history="1">
        <w:r>
          <w:rPr>
            <w:rFonts w:ascii="仿宋" w:eastAsia="仿宋" w:hAnsi="仿宋" w:cs="仿宋" w:hint="eastAsia"/>
            <w:lang w:eastAsia="zh-CN"/>
          </w:rPr>
          <w:t>(二)、文档发布与分发</w:t>
        </w:r>
        <w:r>
          <w:tab/>
        </w:r>
        <w:r>
          <w:fldChar w:fldCharType="begin"/>
        </w:r>
        <w:r>
          <w:instrText xml:space="preserve"> PAGEREF _Toc30030 \h </w:instrText>
        </w:r>
        <w:r>
          <w:fldChar w:fldCharType="separate"/>
        </w:r>
        <w:r>
          <w:t>4</w:t>
        </w:r>
        <w:r>
          <w:fldChar w:fldCharType="end"/>
        </w:r>
      </w:hyperlink>
    </w:p>
    <w:p>
      <w:pPr>
        <w:pStyle w:val="TOC2"/>
        <w:tabs>
          <w:tab w:val="right" w:leader="dot" w:pos="8306"/>
        </w:tabs>
      </w:pPr>
      <w:hyperlink w:anchor="_Toc2746" w:history="1">
        <w:r>
          <w:rPr>
            <w:rFonts w:ascii="仿宋" w:eastAsia="仿宋" w:hAnsi="仿宋" w:cs="仿宋" w:hint="eastAsia"/>
            <w:lang w:eastAsia="zh-CN"/>
          </w:rPr>
          <w:t>(三)、文档存档与归档</w:t>
        </w:r>
        <w:r>
          <w:tab/>
        </w:r>
        <w:r>
          <w:fldChar w:fldCharType="begin"/>
        </w:r>
        <w:r>
          <w:instrText xml:space="preserve"> PAGEREF _Toc2746 \h </w:instrText>
        </w:r>
        <w:r>
          <w:fldChar w:fldCharType="separate"/>
        </w:r>
        <w:r>
          <w:t>5</w:t>
        </w:r>
        <w:r>
          <w:fldChar w:fldCharType="end"/>
        </w:r>
      </w:hyperlink>
    </w:p>
    <w:p>
      <w:pPr>
        <w:pStyle w:val="TOC1"/>
        <w:tabs>
          <w:tab w:val="right" w:leader="dot" w:pos="8306"/>
        </w:tabs>
      </w:pPr>
      <w:hyperlink w:anchor="_Toc10763" w:history="1">
        <w:r>
          <w:rPr>
            <w:rFonts w:ascii="仿宋" w:eastAsia="仿宋" w:hAnsi="仿宋" w:cs="仿宋" w:hint="eastAsia"/>
            <w:lang w:eastAsia="zh-CN"/>
          </w:rPr>
          <w:t>二、原子吸收分光光度计项目选址可行性分析</w:t>
        </w:r>
        <w:r>
          <w:tab/>
        </w:r>
        <w:r>
          <w:fldChar w:fldCharType="begin"/>
        </w:r>
        <w:r>
          <w:instrText xml:space="preserve"> PAGEREF _Toc10763 \h </w:instrText>
        </w:r>
        <w:r>
          <w:fldChar w:fldCharType="separate"/>
        </w:r>
        <w:r>
          <w:t>7</w:t>
        </w:r>
        <w:r>
          <w:fldChar w:fldCharType="end"/>
        </w:r>
      </w:hyperlink>
    </w:p>
    <w:p>
      <w:pPr>
        <w:pStyle w:val="TOC2"/>
        <w:tabs>
          <w:tab w:val="right" w:leader="dot" w:pos="8306"/>
        </w:tabs>
      </w:pPr>
      <w:hyperlink w:anchor="_Toc27405" w:history="1">
        <w:r>
          <w:rPr>
            <w:rFonts w:ascii="仿宋" w:eastAsia="仿宋" w:hAnsi="仿宋" w:cs="仿宋" w:hint="eastAsia"/>
            <w:lang w:eastAsia="zh-CN"/>
          </w:rPr>
          <w:t>(一)、原子吸收分光光度计项目选址</w:t>
        </w:r>
        <w:r>
          <w:tab/>
        </w:r>
        <w:r>
          <w:fldChar w:fldCharType="begin"/>
        </w:r>
        <w:r>
          <w:instrText xml:space="preserve"> PAGEREF _Toc27405 \h </w:instrText>
        </w:r>
        <w:r>
          <w:fldChar w:fldCharType="separate"/>
        </w:r>
        <w:r>
          <w:t>7</w:t>
        </w:r>
        <w:r>
          <w:fldChar w:fldCharType="end"/>
        </w:r>
      </w:hyperlink>
    </w:p>
    <w:p>
      <w:pPr>
        <w:pStyle w:val="TOC2"/>
        <w:tabs>
          <w:tab w:val="right" w:leader="dot" w:pos="8306"/>
        </w:tabs>
      </w:pPr>
      <w:hyperlink w:anchor="_Toc21015" w:history="1">
        <w:r>
          <w:rPr>
            <w:rFonts w:ascii="仿宋" w:eastAsia="仿宋" w:hAnsi="仿宋" w:cs="仿宋" w:hint="eastAsia"/>
            <w:lang w:eastAsia="zh-CN"/>
          </w:rPr>
          <w:t>(二)、用地控制指标</w:t>
        </w:r>
        <w:r>
          <w:tab/>
        </w:r>
        <w:r>
          <w:fldChar w:fldCharType="begin"/>
        </w:r>
        <w:r>
          <w:instrText xml:space="preserve"> PAGEREF _Toc21015 \h </w:instrText>
        </w:r>
        <w:r>
          <w:fldChar w:fldCharType="separate"/>
        </w:r>
        <w:r>
          <w:t>7</w:t>
        </w:r>
        <w:r>
          <w:fldChar w:fldCharType="end"/>
        </w:r>
      </w:hyperlink>
    </w:p>
    <w:p>
      <w:pPr>
        <w:pStyle w:val="TOC2"/>
        <w:tabs>
          <w:tab w:val="right" w:leader="dot" w:pos="8306"/>
        </w:tabs>
      </w:pPr>
      <w:hyperlink w:anchor="_Toc18934" w:history="1">
        <w:r>
          <w:rPr>
            <w:rFonts w:ascii="仿宋" w:eastAsia="仿宋" w:hAnsi="仿宋" w:cs="仿宋" w:hint="eastAsia"/>
            <w:lang w:eastAsia="zh-CN"/>
          </w:rPr>
          <w:t>(三)、节约用地措施</w:t>
        </w:r>
        <w:r>
          <w:tab/>
        </w:r>
        <w:r>
          <w:fldChar w:fldCharType="begin"/>
        </w:r>
        <w:r>
          <w:instrText xml:space="preserve"> PAGEREF _Toc18934 \h </w:instrText>
        </w:r>
        <w:r>
          <w:fldChar w:fldCharType="separate"/>
        </w:r>
        <w:r>
          <w:t>9</w:t>
        </w:r>
        <w:r>
          <w:fldChar w:fldCharType="end"/>
        </w:r>
      </w:hyperlink>
    </w:p>
    <w:p>
      <w:pPr>
        <w:pStyle w:val="TOC2"/>
        <w:tabs>
          <w:tab w:val="right" w:leader="dot" w:pos="8306"/>
        </w:tabs>
      </w:pPr>
      <w:hyperlink w:anchor="_Toc6611" w:history="1">
        <w:r>
          <w:rPr>
            <w:rFonts w:ascii="仿宋" w:eastAsia="仿宋" w:hAnsi="仿宋" w:cs="仿宋" w:hint="eastAsia"/>
            <w:lang w:eastAsia="zh-CN"/>
          </w:rPr>
          <w:t>(四)、总图布置方案</w:t>
        </w:r>
        <w:r>
          <w:tab/>
        </w:r>
        <w:r>
          <w:fldChar w:fldCharType="begin"/>
        </w:r>
        <w:r>
          <w:instrText xml:space="preserve"> PAGEREF _Toc6611 \h </w:instrText>
        </w:r>
        <w:r>
          <w:fldChar w:fldCharType="separate"/>
        </w:r>
        <w:r>
          <w:t>10</w:t>
        </w:r>
        <w:r>
          <w:fldChar w:fldCharType="end"/>
        </w:r>
      </w:hyperlink>
    </w:p>
    <w:p>
      <w:pPr>
        <w:pStyle w:val="TOC2"/>
        <w:tabs>
          <w:tab w:val="right" w:leader="dot" w:pos="8306"/>
        </w:tabs>
      </w:pPr>
      <w:hyperlink w:anchor="_Toc2176" w:history="1">
        <w:r>
          <w:rPr>
            <w:rFonts w:ascii="仿宋" w:eastAsia="仿宋" w:hAnsi="仿宋" w:cs="仿宋" w:hint="eastAsia"/>
            <w:lang w:eastAsia="zh-CN"/>
          </w:rPr>
          <w:t>(五)、选址综合评价</w:t>
        </w:r>
        <w:r>
          <w:tab/>
        </w:r>
        <w:r>
          <w:fldChar w:fldCharType="begin"/>
        </w:r>
        <w:r>
          <w:instrText xml:space="preserve"> PAGEREF _Toc2176 \h </w:instrText>
        </w:r>
        <w:r>
          <w:fldChar w:fldCharType="separate"/>
        </w:r>
        <w:r>
          <w:t>11</w:t>
        </w:r>
        <w:r>
          <w:fldChar w:fldCharType="end"/>
        </w:r>
      </w:hyperlink>
    </w:p>
    <w:p>
      <w:pPr>
        <w:pStyle w:val="TOC1"/>
        <w:tabs>
          <w:tab w:val="right" w:leader="dot" w:pos="8306"/>
        </w:tabs>
      </w:pPr>
      <w:hyperlink w:anchor="_Toc21406" w:history="1">
        <w:r>
          <w:rPr>
            <w:rFonts w:ascii="仿宋" w:eastAsia="仿宋" w:hAnsi="仿宋" w:cs="仿宋" w:hint="eastAsia"/>
            <w:lang w:eastAsia="zh-CN"/>
          </w:rPr>
          <w:t>三、工艺说明</w:t>
        </w:r>
        <w:r>
          <w:tab/>
        </w:r>
        <w:r>
          <w:fldChar w:fldCharType="begin"/>
        </w:r>
        <w:r>
          <w:instrText xml:space="preserve"> PAGEREF _Toc21406 \h </w:instrText>
        </w:r>
        <w:r>
          <w:fldChar w:fldCharType="separate"/>
        </w:r>
        <w:r>
          <w:t>12</w:t>
        </w:r>
        <w:r>
          <w:fldChar w:fldCharType="end"/>
        </w:r>
      </w:hyperlink>
    </w:p>
    <w:p>
      <w:pPr>
        <w:pStyle w:val="TOC2"/>
        <w:tabs>
          <w:tab w:val="right" w:leader="dot" w:pos="8306"/>
        </w:tabs>
      </w:pPr>
      <w:hyperlink w:anchor="_Toc22278" w:history="1">
        <w:r>
          <w:rPr>
            <w:rFonts w:ascii="仿宋" w:eastAsia="仿宋" w:hAnsi="仿宋" w:cs="仿宋" w:hint="eastAsia"/>
            <w:lang w:eastAsia="zh-CN"/>
          </w:rPr>
          <w:t>(一)、技术管理特点</w:t>
        </w:r>
        <w:r>
          <w:tab/>
        </w:r>
        <w:r>
          <w:fldChar w:fldCharType="begin"/>
        </w:r>
        <w:r>
          <w:instrText xml:space="preserve"> PAGEREF _Toc22278 \h </w:instrText>
        </w:r>
        <w:r>
          <w:fldChar w:fldCharType="separate"/>
        </w:r>
        <w:r>
          <w:t>12</w:t>
        </w:r>
        <w:r>
          <w:fldChar w:fldCharType="end"/>
        </w:r>
      </w:hyperlink>
    </w:p>
    <w:p>
      <w:pPr>
        <w:pStyle w:val="TOC2"/>
        <w:tabs>
          <w:tab w:val="right" w:leader="dot" w:pos="8306"/>
        </w:tabs>
      </w:pPr>
      <w:hyperlink w:anchor="_Toc24568" w:history="1">
        <w:r>
          <w:rPr>
            <w:rFonts w:ascii="仿宋" w:eastAsia="仿宋" w:hAnsi="仿宋" w:cs="仿宋" w:hint="eastAsia"/>
            <w:lang w:eastAsia="zh-CN"/>
          </w:rPr>
          <w:t>(二)、原子吸收分光光度计项目工艺技术设计方案</w:t>
        </w:r>
        <w:r>
          <w:tab/>
        </w:r>
        <w:r>
          <w:fldChar w:fldCharType="begin"/>
        </w:r>
        <w:r>
          <w:instrText xml:space="preserve"> PAGEREF _Toc24568 \h </w:instrText>
        </w:r>
        <w:r>
          <w:fldChar w:fldCharType="separate"/>
        </w:r>
        <w:r>
          <w:t>13</w:t>
        </w:r>
        <w:r>
          <w:fldChar w:fldCharType="end"/>
        </w:r>
      </w:hyperlink>
    </w:p>
    <w:p>
      <w:pPr>
        <w:pStyle w:val="TOC2"/>
        <w:tabs>
          <w:tab w:val="right" w:leader="dot" w:pos="8306"/>
        </w:tabs>
      </w:pPr>
      <w:hyperlink w:anchor="_Toc1874" w:history="1">
        <w:r>
          <w:rPr>
            <w:rFonts w:ascii="仿宋" w:eastAsia="仿宋" w:hAnsi="仿宋" w:cs="仿宋" w:hint="eastAsia"/>
            <w:lang w:eastAsia="zh-CN"/>
          </w:rPr>
          <w:t>(三)、设备选型方案</w:t>
        </w:r>
        <w:r>
          <w:tab/>
        </w:r>
        <w:r>
          <w:fldChar w:fldCharType="begin"/>
        </w:r>
        <w:r>
          <w:instrText xml:space="preserve"> PAGEREF _Toc1874 \h </w:instrText>
        </w:r>
        <w:r>
          <w:fldChar w:fldCharType="separate"/>
        </w:r>
        <w:r>
          <w:t>15</w:t>
        </w:r>
        <w:r>
          <w:fldChar w:fldCharType="end"/>
        </w:r>
      </w:hyperlink>
    </w:p>
    <w:p>
      <w:pPr>
        <w:pStyle w:val="TOC1"/>
        <w:tabs>
          <w:tab w:val="right" w:leader="dot" w:pos="8306"/>
        </w:tabs>
      </w:pPr>
      <w:hyperlink w:anchor="_Toc6055" w:history="1">
        <w:r>
          <w:rPr>
            <w:rFonts w:ascii="仿宋" w:eastAsia="仿宋" w:hAnsi="仿宋" w:cs="仿宋" w:hint="eastAsia"/>
            <w:lang w:eastAsia="zh-CN"/>
          </w:rPr>
          <w:t>四、产品规划分析</w:t>
        </w:r>
        <w:r>
          <w:tab/>
        </w:r>
        <w:r>
          <w:fldChar w:fldCharType="begin"/>
        </w:r>
        <w:r>
          <w:instrText xml:space="preserve"> PAGEREF _Toc6055 \h </w:instrText>
        </w:r>
        <w:r>
          <w:fldChar w:fldCharType="separate"/>
        </w:r>
        <w:r>
          <w:t>16</w:t>
        </w:r>
        <w:r>
          <w:fldChar w:fldCharType="end"/>
        </w:r>
      </w:hyperlink>
    </w:p>
    <w:p>
      <w:pPr>
        <w:pStyle w:val="TOC2"/>
        <w:tabs>
          <w:tab w:val="right" w:leader="dot" w:pos="8306"/>
        </w:tabs>
      </w:pPr>
      <w:hyperlink w:anchor="_Toc11433" w:history="1">
        <w:r>
          <w:rPr>
            <w:rFonts w:ascii="仿宋" w:eastAsia="仿宋" w:hAnsi="仿宋" w:cs="仿宋" w:hint="eastAsia"/>
            <w:lang w:eastAsia="zh-CN"/>
          </w:rPr>
          <w:t>(一)、产品规划</w:t>
        </w:r>
        <w:r>
          <w:tab/>
        </w:r>
        <w:r>
          <w:fldChar w:fldCharType="begin"/>
        </w:r>
        <w:r>
          <w:instrText xml:space="preserve"> PAGEREF _Toc11433 \h </w:instrText>
        </w:r>
        <w:r>
          <w:fldChar w:fldCharType="separate"/>
        </w:r>
        <w:r>
          <w:t>16</w:t>
        </w:r>
        <w:r>
          <w:fldChar w:fldCharType="end"/>
        </w:r>
      </w:hyperlink>
    </w:p>
    <w:p>
      <w:pPr>
        <w:pStyle w:val="TOC2"/>
        <w:tabs>
          <w:tab w:val="right" w:leader="dot" w:pos="8306"/>
        </w:tabs>
      </w:pPr>
      <w:hyperlink w:anchor="_Toc20493" w:history="1">
        <w:r>
          <w:rPr>
            <w:rFonts w:ascii="仿宋" w:eastAsia="仿宋" w:hAnsi="仿宋" w:cs="仿宋" w:hint="eastAsia"/>
            <w:lang w:eastAsia="zh-CN"/>
          </w:rPr>
          <w:t>(二)、建设规模</w:t>
        </w:r>
        <w:r>
          <w:tab/>
        </w:r>
        <w:r>
          <w:fldChar w:fldCharType="begin"/>
        </w:r>
        <w:r>
          <w:instrText xml:space="preserve"> PAGEREF _Toc20493 \h </w:instrText>
        </w:r>
        <w:r>
          <w:fldChar w:fldCharType="separate"/>
        </w:r>
        <w:r>
          <w:t>17</w:t>
        </w:r>
        <w:r>
          <w:fldChar w:fldCharType="end"/>
        </w:r>
      </w:hyperlink>
    </w:p>
    <w:p>
      <w:pPr>
        <w:pStyle w:val="TOC1"/>
        <w:tabs>
          <w:tab w:val="right" w:leader="dot" w:pos="8306"/>
        </w:tabs>
      </w:pPr>
      <w:hyperlink w:anchor="_Toc24919" w:history="1">
        <w:r>
          <w:rPr>
            <w:rFonts w:ascii="仿宋" w:eastAsia="仿宋" w:hAnsi="仿宋" w:cs="仿宋" w:hint="eastAsia"/>
            <w:lang w:eastAsia="zh-CN"/>
          </w:rPr>
          <w:t>五、原子吸收分光光度计项目建设单位说明</w:t>
        </w:r>
        <w:r>
          <w:tab/>
        </w:r>
        <w:r>
          <w:fldChar w:fldCharType="begin"/>
        </w:r>
        <w:r>
          <w:instrText xml:space="preserve"> PAGEREF _Toc24919 \h </w:instrText>
        </w:r>
        <w:r>
          <w:fldChar w:fldCharType="separate"/>
        </w:r>
        <w:r>
          <w:t>18</w:t>
        </w:r>
        <w:r>
          <w:fldChar w:fldCharType="end"/>
        </w:r>
      </w:hyperlink>
    </w:p>
    <w:p>
      <w:pPr>
        <w:pStyle w:val="TOC2"/>
        <w:tabs>
          <w:tab w:val="right" w:leader="dot" w:pos="8306"/>
        </w:tabs>
      </w:pPr>
      <w:hyperlink w:anchor="_Toc4872" w:history="1">
        <w:r>
          <w:rPr>
            <w:rFonts w:ascii="仿宋" w:eastAsia="仿宋" w:hAnsi="仿宋" w:cs="仿宋" w:hint="eastAsia"/>
            <w:lang w:eastAsia="zh-CN"/>
          </w:rPr>
          <w:t>(一)、原子吸收分光光度计项目承办单位基本情况</w:t>
        </w:r>
        <w:r>
          <w:tab/>
        </w:r>
        <w:r>
          <w:fldChar w:fldCharType="begin"/>
        </w:r>
        <w:r>
          <w:instrText xml:space="preserve"> PAGEREF _Toc4872 \h </w:instrText>
        </w:r>
        <w:r>
          <w:fldChar w:fldCharType="separate"/>
        </w:r>
        <w:r>
          <w:t>18</w:t>
        </w:r>
        <w:r>
          <w:fldChar w:fldCharType="end"/>
        </w:r>
      </w:hyperlink>
    </w:p>
    <w:p>
      <w:pPr>
        <w:pStyle w:val="TOC2"/>
        <w:tabs>
          <w:tab w:val="right" w:leader="dot" w:pos="8306"/>
        </w:tabs>
      </w:pPr>
      <w:hyperlink w:anchor="_Toc1398" w:history="1">
        <w:r>
          <w:rPr>
            <w:rFonts w:ascii="仿宋" w:eastAsia="仿宋" w:hAnsi="仿宋" w:cs="仿宋" w:hint="eastAsia"/>
            <w:lang w:eastAsia="zh-CN"/>
          </w:rPr>
          <w:t>(二)、公司经济效益分析</w:t>
        </w:r>
        <w:r>
          <w:tab/>
        </w:r>
        <w:r>
          <w:fldChar w:fldCharType="begin"/>
        </w:r>
        <w:r>
          <w:instrText xml:space="preserve"> PAGEREF _Toc1398 \h </w:instrText>
        </w:r>
        <w:r>
          <w:fldChar w:fldCharType="separate"/>
        </w:r>
        <w:r>
          <w:t>19</w:t>
        </w:r>
        <w:r>
          <w:fldChar w:fldCharType="end"/>
        </w:r>
      </w:hyperlink>
    </w:p>
    <w:p>
      <w:pPr>
        <w:pStyle w:val="TOC1"/>
        <w:tabs>
          <w:tab w:val="right" w:leader="dot" w:pos="8306"/>
        </w:tabs>
      </w:pPr>
      <w:hyperlink w:anchor="_Toc12062" w:history="1">
        <w:r>
          <w:rPr>
            <w:rFonts w:ascii="仿宋" w:eastAsia="仿宋" w:hAnsi="仿宋" w:cs="仿宋" w:hint="eastAsia"/>
            <w:lang w:eastAsia="zh-CN"/>
          </w:rPr>
          <w:t>六、市场分析、调研</w:t>
        </w:r>
        <w:r>
          <w:tab/>
        </w:r>
        <w:r>
          <w:fldChar w:fldCharType="begin"/>
        </w:r>
        <w:r>
          <w:instrText xml:space="preserve"> PAGEREF _Toc12062 \h </w:instrText>
        </w:r>
        <w:r>
          <w:fldChar w:fldCharType="separate"/>
        </w:r>
        <w:r>
          <w:t>20</w:t>
        </w:r>
        <w:r>
          <w:fldChar w:fldCharType="end"/>
        </w:r>
      </w:hyperlink>
    </w:p>
    <w:p>
      <w:pPr>
        <w:pStyle w:val="TOC2"/>
        <w:tabs>
          <w:tab w:val="right" w:leader="dot" w:pos="8306"/>
        </w:tabs>
      </w:pPr>
      <w:hyperlink w:anchor="_Toc10495" w:history="1">
        <w:r>
          <w:rPr>
            <w:rFonts w:ascii="仿宋" w:eastAsia="仿宋" w:hAnsi="仿宋" w:cs="仿宋" w:hint="eastAsia"/>
            <w:lang w:eastAsia="zh-CN"/>
          </w:rPr>
          <w:t>(一)、原子吸收分光光度计行业分析</w:t>
        </w:r>
        <w:r>
          <w:tab/>
        </w:r>
        <w:r>
          <w:fldChar w:fldCharType="begin"/>
        </w:r>
        <w:r>
          <w:instrText xml:space="preserve"> PAGEREF _Toc10495 \h </w:instrText>
        </w:r>
        <w:r>
          <w:fldChar w:fldCharType="separate"/>
        </w:r>
        <w:r>
          <w:t>20</w:t>
        </w:r>
        <w:r>
          <w:fldChar w:fldCharType="end"/>
        </w:r>
      </w:hyperlink>
    </w:p>
    <w:p>
      <w:pPr>
        <w:pStyle w:val="TOC2"/>
        <w:tabs>
          <w:tab w:val="right" w:leader="dot" w:pos="8306"/>
        </w:tabs>
      </w:pPr>
      <w:hyperlink w:anchor="_Toc10691" w:history="1">
        <w:r>
          <w:rPr>
            <w:rFonts w:ascii="仿宋" w:eastAsia="仿宋" w:hAnsi="仿宋" w:cs="仿宋" w:hint="eastAsia"/>
            <w:lang w:eastAsia="zh-CN"/>
          </w:rPr>
          <w:t>(二)、原子吸收分光光度计市场分析预测</w:t>
        </w:r>
        <w:r>
          <w:tab/>
        </w:r>
        <w:r>
          <w:fldChar w:fldCharType="begin"/>
        </w:r>
        <w:r>
          <w:instrText xml:space="preserve"> PAGEREF _Toc10691 \h </w:instrText>
        </w:r>
        <w:r>
          <w:fldChar w:fldCharType="separate"/>
        </w:r>
        <w:r>
          <w:t>21</w:t>
        </w:r>
        <w:r>
          <w:fldChar w:fldCharType="end"/>
        </w:r>
      </w:hyperlink>
    </w:p>
    <w:p>
      <w:pPr>
        <w:pStyle w:val="TOC1"/>
        <w:tabs>
          <w:tab w:val="right" w:leader="dot" w:pos="8306"/>
        </w:tabs>
      </w:pPr>
      <w:hyperlink w:anchor="_Toc9072" w:history="1">
        <w:r>
          <w:rPr>
            <w:rFonts w:ascii="仿宋" w:eastAsia="仿宋" w:hAnsi="仿宋" w:cs="仿宋" w:hint="eastAsia"/>
            <w:lang w:eastAsia="zh-CN"/>
          </w:rPr>
          <w:t>七、原子吸收分光光度计项目计划安排</w:t>
        </w:r>
        <w:r>
          <w:tab/>
        </w:r>
        <w:r>
          <w:fldChar w:fldCharType="begin"/>
        </w:r>
        <w:r>
          <w:instrText xml:space="preserve"> PAGEREF _Toc9072 \h </w:instrText>
        </w:r>
        <w:r>
          <w:fldChar w:fldCharType="separate"/>
        </w:r>
        <w:r>
          <w:t>22</w:t>
        </w:r>
        <w:r>
          <w:fldChar w:fldCharType="end"/>
        </w:r>
      </w:hyperlink>
    </w:p>
    <w:p>
      <w:pPr>
        <w:pStyle w:val="TOC2"/>
        <w:tabs>
          <w:tab w:val="right" w:leader="dot" w:pos="8306"/>
        </w:tabs>
      </w:pPr>
      <w:hyperlink w:anchor="_Toc11504" w:history="1">
        <w:r>
          <w:rPr>
            <w:rFonts w:ascii="仿宋" w:eastAsia="仿宋" w:hAnsi="仿宋" w:cs="仿宋" w:hint="eastAsia"/>
            <w:lang w:eastAsia="zh-CN"/>
          </w:rPr>
          <w:t>(一)、建设周期</w:t>
        </w:r>
        <w:r>
          <w:tab/>
        </w:r>
        <w:r>
          <w:fldChar w:fldCharType="begin"/>
        </w:r>
        <w:r>
          <w:instrText xml:space="preserve"> PAGEREF _Toc11504 \h </w:instrText>
        </w:r>
        <w:r>
          <w:fldChar w:fldCharType="separate"/>
        </w:r>
        <w:r>
          <w:t>22</w:t>
        </w:r>
        <w:r>
          <w:fldChar w:fldCharType="end"/>
        </w:r>
      </w:hyperlink>
    </w:p>
    <w:p>
      <w:pPr>
        <w:pStyle w:val="TOC2"/>
        <w:tabs>
          <w:tab w:val="right" w:leader="dot" w:pos="8306"/>
        </w:tabs>
      </w:pPr>
      <w:hyperlink w:anchor="_Toc11654" w:history="1">
        <w:r>
          <w:rPr>
            <w:rFonts w:ascii="仿宋" w:eastAsia="仿宋" w:hAnsi="仿宋" w:cs="仿宋" w:hint="eastAsia"/>
            <w:lang w:eastAsia="zh-CN"/>
          </w:rPr>
          <w:t>(二)、建设进度</w:t>
        </w:r>
        <w:r>
          <w:tab/>
        </w:r>
        <w:r>
          <w:fldChar w:fldCharType="begin"/>
        </w:r>
        <w:r>
          <w:instrText xml:space="preserve"> PAGEREF _Toc11654 \h </w:instrText>
        </w:r>
        <w:r>
          <w:fldChar w:fldCharType="separate"/>
        </w:r>
        <w:r>
          <w:t>23</w:t>
        </w:r>
        <w:r>
          <w:fldChar w:fldCharType="end"/>
        </w:r>
      </w:hyperlink>
    </w:p>
    <w:p>
      <w:pPr>
        <w:pStyle w:val="TOC2"/>
        <w:tabs>
          <w:tab w:val="right" w:leader="dot" w:pos="8306"/>
        </w:tabs>
      </w:pPr>
      <w:hyperlink w:anchor="_Toc4722" w:history="1">
        <w:r>
          <w:rPr>
            <w:rFonts w:ascii="仿宋" w:eastAsia="仿宋" w:hAnsi="仿宋" w:cs="仿宋" w:hint="eastAsia"/>
            <w:lang w:eastAsia="zh-CN"/>
          </w:rPr>
          <w:t>(三)、进度安排注意事项</w:t>
        </w:r>
        <w:r>
          <w:tab/>
        </w:r>
        <w:r>
          <w:fldChar w:fldCharType="begin"/>
        </w:r>
        <w:r>
          <w:instrText xml:space="preserve"> PAGEREF _Toc4722 \h </w:instrText>
        </w:r>
        <w:r>
          <w:fldChar w:fldCharType="separate"/>
        </w:r>
        <w:r>
          <w:t>24</w:t>
        </w:r>
        <w:r>
          <w:fldChar w:fldCharType="end"/>
        </w:r>
      </w:hyperlink>
    </w:p>
    <w:p>
      <w:pPr>
        <w:pStyle w:val="TOC2"/>
        <w:tabs>
          <w:tab w:val="right" w:leader="dot" w:pos="8306"/>
        </w:tabs>
      </w:pPr>
      <w:hyperlink w:anchor="_Toc13786" w:history="1">
        <w:r>
          <w:rPr>
            <w:rFonts w:ascii="仿宋" w:eastAsia="仿宋" w:hAnsi="仿宋" w:cs="仿宋" w:hint="eastAsia"/>
            <w:lang w:eastAsia="zh-CN"/>
          </w:rPr>
          <w:t>(四)、人力资源配置</w:t>
        </w:r>
        <w:r>
          <w:tab/>
        </w:r>
        <w:r>
          <w:fldChar w:fldCharType="begin"/>
        </w:r>
        <w:r>
          <w:instrText xml:space="preserve"> PAGEREF _Toc13786 \h </w:instrText>
        </w:r>
        <w:r>
          <w:fldChar w:fldCharType="separate"/>
        </w:r>
        <w:r>
          <w:t>25</w:t>
        </w:r>
        <w:r>
          <w:fldChar w:fldCharType="end"/>
        </w:r>
      </w:hyperlink>
    </w:p>
    <w:p>
      <w:pPr>
        <w:pStyle w:val="TOC1"/>
        <w:tabs>
          <w:tab w:val="right" w:leader="dot" w:pos="8306"/>
        </w:tabs>
      </w:pPr>
      <w:hyperlink w:anchor="_Toc651" w:history="1">
        <w:r>
          <w:rPr>
            <w:rFonts w:ascii="仿宋" w:eastAsia="仿宋" w:hAnsi="仿宋" w:cs="仿宋" w:hint="eastAsia"/>
            <w:lang w:eastAsia="zh-CN"/>
          </w:rPr>
          <w:t>八、原子吸收分光光度计项目投资规划</w:t>
        </w:r>
        <w:r>
          <w:tab/>
        </w:r>
        <w:r>
          <w:fldChar w:fldCharType="begin"/>
        </w:r>
        <w:r>
          <w:instrText xml:space="preserve"> PAGEREF _Toc651 \h </w:instrText>
        </w:r>
        <w:r>
          <w:fldChar w:fldCharType="separate"/>
        </w:r>
        <w:r>
          <w:t>26</w:t>
        </w:r>
        <w:r>
          <w:fldChar w:fldCharType="end"/>
        </w:r>
      </w:hyperlink>
    </w:p>
    <w:p>
      <w:pPr>
        <w:pStyle w:val="TOC2"/>
        <w:tabs>
          <w:tab w:val="right" w:leader="dot" w:pos="8306"/>
        </w:tabs>
      </w:pPr>
      <w:hyperlink w:anchor="_Toc12138" w:history="1">
        <w:r>
          <w:rPr>
            <w:rFonts w:ascii="仿宋" w:eastAsia="仿宋" w:hAnsi="仿宋" w:cs="仿宋" w:hint="eastAsia"/>
            <w:lang w:eastAsia="zh-CN"/>
          </w:rPr>
          <w:t>(一)、原子吸收分光光度计项目总投资估算</w:t>
        </w:r>
        <w:r>
          <w:tab/>
        </w:r>
        <w:r>
          <w:fldChar w:fldCharType="begin"/>
        </w:r>
        <w:r>
          <w:instrText xml:space="preserve"> PAGEREF _Toc12138 \h </w:instrText>
        </w:r>
        <w:r>
          <w:fldChar w:fldCharType="separate"/>
        </w:r>
        <w:r>
          <w:t>26</w:t>
        </w:r>
        <w:r>
          <w:fldChar w:fldCharType="end"/>
        </w:r>
      </w:hyperlink>
    </w:p>
    <w:p>
      <w:pPr>
        <w:pStyle w:val="TOC2"/>
        <w:tabs>
          <w:tab w:val="right" w:leader="dot" w:pos="8306"/>
        </w:tabs>
      </w:pPr>
      <w:hyperlink w:anchor="_Toc2280" w:history="1">
        <w:r>
          <w:rPr>
            <w:rFonts w:ascii="仿宋" w:eastAsia="仿宋" w:hAnsi="仿宋" w:cs="仿宋" w:hint="eastAsia"/>
            <w:lang w:eastAsia="zh-CN"/>
          </w:rPr>
          <w:t>(二)、资金筹措</w:t>
        </w:r>
        <w:r>
          <w:tab/>
        </w:r>
        <w:r>
          <w:fldChar w:fldCharType="begin"/>
        </w:r>
        <w:r>
          <w:instrText xml:space="preserve"> PAGEREF _Toc2280 \h </w:instrText>
        </w:r>
        <w:r>
          <w:fldChar w:fldCharType="separate"/>
        </w:r>
        <w:r>
          <w:t>27</w:t>
        </w:r>
        <w:r>
          <w:fldChar w:fldCharType="end"/>
        </w:r>
      </w:hyperlink>
    </w:p>
    <w:p>
      <w:pPr>
        <w:pStyle w:val="TOC1"/>
        <w:tabs>
          <w:tab w:val="right" w:leader="dot" w:pos="8306"/>
        </w:tabs>
      </w:pPr>
      <w:hyperlink w:anchor="_Toc20813" w:history="1">
        <w:r>
          <w:rPr>
            <w:rFonts w:ascii="仿宋" w:eastAsia="仿宋" w:hAnsi="仿宋" w:cs="仿宋" w:hint="eastAsia"/>
            <w:lang w:eastAsia="zh-CN"/>
          </w:rPr>
          <w:t>九、原子吸收分光光度计项目人力资源培养与发展</w:t>
        </w:r>
        <w:r>
          <w:tab/>
        </w:r>
        <w:r>
          <w:fldChar w:fldCharType="begin"/>
        </w:r>
        <w:r>
          <w:instrText xml:space="preserve"> PAGEREF _Toc20813 \h </w:instrText>
        </w:r>
        <w:r>
          <w:fldChar w:fldCharType="separate"/>
        </w:r>
        <w:r>
          <w:t>28</w:t>
        </w:r>
        <w:r>
          <w:fldChar w:fldCharType="end"/>
        </w:r>
      </w:hyperlink>
    </w:p>
    <w:p>
      <w:pPr>
        <w:pStyle w:val="TOC2"/>
        <w:tabs>
          <w:tab w:val="right" w:leader="dot" w:pos="8306"/>
        </w:tabs>
      </w:pPr>
      <w:hyperlink w:anchor="_Toc23030" w:history="1">
        <w:r>
          <w:rPr>
            <w:rFonts w:ascii="仿宋" w:eastAsia="仿宋" w:hAnsi="仿宋" w:cs="仿宋" w:hint="eastAsia"/>
            <w:lang w:eastAsia="zh-CN"/>
          </w:rPr>
          <w:t>(一)、人才需求与规划</w:t>
        </w:r>
        <w:r>
          <w:tab/>
        </w:r>
        <w:r>
          <w:fldChar w:fldCharType="begin"/>
        </w:r>
        <w:r>
          <w:instrText xml:space="preserve"> PAGEREF _Toc23030 \h </w:instrText>
        </w:r>
        <w:r>
          <w:fldChar w:fldCharType="separate"/>
        </w:r>
        <w:r>
          <w:t>28</w:t>
        </w:r>
        <w:r>
          <w:fldChar w:fldCharType="end"/>
        </w:r>
      </w:hyperlink>
    </w:p>
    <w:p>
      <w:pPr>
        <w:pStyle w:val="TOC2"/>
        <w:tabs>
          <w:tab w:val="right" w:leader="dot" w:pos="8306"/>
        </w:tabs>
      </w:pPr>
      <w:hyperlink w:anchor="_Toc14626" w:history="1">
        <w:r>
          <w:rPr>
            <w:rFonts w:ascii="仿宋" w:eastAsia="仿宋" w:hAnsi="仿宋" w:cs="仿宋" w:hint="eastAsia"/>
            <w:lang w:eastAsia="zh-CN"/>
          </w:rPr>
          <w:t>(二)、培训与发展计划</w:t>
        </w:r>
        <w:r>
          <w:tab/>
        </w:r>
        <w:r>
          <w:fldChar w:fldCharType="begin"/>
        </w:r>
        <w:r>
          <w:instrText xml:space="preserve"> PAGEREF _Toc14626 \h </w:instrText>
        </w:r>
        <w:r>
          <w:fldChar w:fldCharType="separate"/>
        </w:r>
        <w:r>
          <w:t>29</w:t>
        </w:r>
        <w:r>
          <w:fldChar w:fldCharType="end"/>
        </w:r>
      </w:hyperlink>
    </w:p>
    <w:p>
      <w:pPr>
        <w:pStyle w:val="TOC1"/>
        <w:tabs>
          <w:tab w:val="right" w:leader="dot" w:pos="8306"/>
        </w:tabs>
      </w:pPr>
      <w:hyperlink w:anchor="_Toc5141" w:history="1">
        <w:r>
          <w:rPr>
            <w:rFonts w:ascii="仿宋" w:eastAsia="仿宋" w:hAnsi="仿宋" w:cs="仿宋" w:hint="eastAsia"/>
            <w:lang w:eastAsia="zh-CN"/>
          </w:rPr>
          <w:t>十、原子吸收分光光度计项目财务管理</w:t>
        </w:r>
        <w:r>
          <w:tab/>
        </w:r>
        <w:r>
          <w:fldChar w:fldCharType="begin"/>
        </w:r>
        <w:r>
          <w:instrText xml:space="preserve"> PAGEREF _Toc5141 \h </w:instrText>
        </w:r>
        <w:r>
          <w:fldChar w:fldCharType="separate"/>
        </w:r>
        <w:r>
          <w:t>29</w:t>
        </w:r>
        <w:r>
          <w:fldChar w:fldCharType="end"/>
        </w:r>
      </w:hyperlink>
    </w:p>
    <w:p>
      <w:pPr>
        <w:pStyle w:val="TOC2"/>
        <w:tabs>
          <w:tab w:val="right" w:leader="dot" w:pos="8306"/>
        </w:tabs>
      </w:pPr>
      <w:hyperlink w:anchor="_Toc11783" w:history="1">
        <w:r>
          <w:rPr>
            <w:rFonts w:ascii="仿宋" w:eastAsia="仿宋" w:hAnsi="仿宋" w:cs="仿宋" w:hint="eastAsia"/>
            <w:lang w:eastAsia="zh-CN"/>
          </w:rPr>
          <w:t>(一)、资金需求大</w:t>
        </w:r>
        <w:r>
          <w:tab/>
        </w:r>
        <w:r>
          <w:fldChar w:fldCharType="begin"/>
        </w:r>
        <w:r>
          <w:instrText xml:space="preserve"> PAGEREF _Toc11783 \h </w:instrText>
        </w:r>
        <w:r>
          <w:fldChar w:fldCharType="separate"/>
        </w:r>
        <w:r>
          <w:t>29</w:t>
        </w:r>
        <w:r>
          <w:fldChar w:fldCharType="end"/>
        </w:r>
      </w:hyperlink>
    </w:p>
    <w:p>
      <w:pPr>
        <w:pStyle w:val="TOC2"/>
        <w:tabs>
          <w:tab w:val="right" w:leader="dot" w:pos="8306"/>
        </w:tabs>
      </w:pPr>
      <w:hyperlink w:anchor="_Toc25410" w:history="1">
        <w:r>
          <w:rPr>
            <w:rFonts w:ascii="仿宋" w:eastAsia="仿宋" w:hAnsi="仿宋" w:cs="仿宋" w:hint="eastAsia"/>
            <w:lang w:eastAsia="zh-CN"/>
          </w:rPr>
          <w:t>(二)、研发周期长</w:t>
        </w:r>
        <w:r>
          <w:tab/>
        </w:r>
        <w:r>
          <w:fldChar w:fldCharType="begin"/>
        </w:r>
        <w:r>
          <w:instrText xml:space="preserve"> PAGEREF _Toc25410 \h </w:instrText>
        </w:r>
        <w:r>
          <w:fldChar w:fldCharType="separate"/>
        </w:r>
        <w:r>
          <w:t>30</w:t>
        </w:r>
        <w:r>
          <w:fldChar w:fldCharType="end"/>
        </w:r>
      </w:hyperlink>
    </w:p>
    <w:p>
      <w:pPr>
        <w:pStyle w:val="TOC2"/>
        <w:tabs>
          <w:tab w:val="right" w:leader="dot" w:pos="8306"/>
        </w:tabs>
      </w:pPr>
      <w:hyperlink w:anchor="_Toc28685" w:history="1">
        <w:r>
          <w:rPr>
            <w:rFonts w:ascii="仿宋" w:eastAsia="仿宋" w:hAnsi="仿宋" w:cs="仿宋" w:hint="eastAsia"/>
            <w:lang w:eastAsia="zh-CN"/>
          </w:rPr>
          <w:t>(三)、市场风险大</w:t>
        </w:r>
        <w:r>
          <w:tab/>
        </w:r>
        <w:r>
          <w:fldChar w:fldCharType="begin"/>
        </w:r>
        <w:r>
          <w:instrText xml:space="preserve"> PAGEREF _Toc28685 \h </w:instrText>
        </w:r>
        <w:r>
          <w:fldChar w:fldCharType="separate"/>
        </w:r>
        <w:r>
          <w:t>32</w:t>
        </w:r>
        <w:r>
          <w:fldChar w:fldCharType="end"/>
        </w:r>
      </w:hyperlink>
    </w:p>
    <w:p>
      <w:pPr>
        <w:pStyle w:val="TOC2"/>
        <w:tabs>
          <w:tab w:val="right" w:leader="dot" w:pos="8306"/>
        </w:tabs>
      </w:pPr>
      <w:hyperlink w:anchor="_Toc25386" w:history="1">
        <w:r>
          <w:rPr>
            <w:rFonts w:ascii="仿宋" w:eastAsia="仿宋" w:hAnsi="仿宋" w:cs="仿宋" w:hint="eastAsia"/>
            <w:lang w:eastAsia="zh-CN"/>
          </w:rPr>
          <w:t>(四)、利润率高</w:t>
        </w:r>
        <w:r>
          <w:tab/>
        </w:r>
        <w:r>
          <w:fldChar w:fldCharType="begin"/>
        </w:r>
        <w:r>
          <w:instrText xml:space="preserve"> PAGEREF _Toc25386 \h </w:instrText>
        </w:r>
        <w:r>
          <w:fldChar w:fldCharType="separate"/>
        </w:r>
        <w:r>
          <w:t>34</w:t>
        </w:r>
        <w:r>
          <w:fldChar w:fldCharType="end"/>
        </w:r>
      </w:hyperlink>
    </w:p>
    <w:p>
      <w:pPr>
        <w:pStyle w:val="TOC1"/>
        <w:tabs>
          <w:tab w:val="right" w:leader="dot" w:pos="8306"/>
        </w:tabs>
      </w:pPr>
      <w:hyperlink w:anchor="_Toc8326" w:history="1">
        <w:r>
          <w:rPr>
            <w:rFonts w:ascii="仿宋" w:eastAsia="仿宋" w:hAnsi="仿宋" w:cs="仿宋" w:hint="eastAsia"/>
            <w:lang w:eastAsia="zh-CN"/>
          </w:rPr>
          <w:t>十一、原子吸收分光光度计项目环境影响分析</w:t>
        </w:r>
        <w:r>
          <w:tab/>
        </w:r>
        <w:r>
          <w:fldChar w:fldCharType="begin"/>
        </w:r>
        <w:r>
          <w:instrText xml:space="preserve"> PAGEREF _Toc8326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9" w:history="1">
        <w:r>
          <w:rPr>
            <w:rFonts w:ascii="仿宋" w:eastAsia="仿宋" w:hAnsi="仿宋" w:cs="仿宋" w:hint="eastAsia"/>
            <w:lang w:eastAsia="zh-CN"/>
          </w:rPr>
          <w:t>(一)、建设区域环境质量现状</w:t>
        </w:r>
        <w:r>
          <w:tab/>
        </w:r>
        <w:r>
          <w:fldChar w:fldCharType="begin"/>
        </w:r>
        <w:r>
          <w:instrText xml:space="preserve"> PAGEREF _Toc15049 \h </w:instrText>
        </w:r>
        <w:r>
          <w:fldChar w:fldCharType="separate"/>
        </w:r>
        <w:r>
          <w:t>37</w:t>
        </w:r>
        <w:r>
          <w:fldChar w:fldCharType="end"/>
        </w:r>
      </w:hyperlink>
    </w:p>
    <w:p>
      <w:pPr>
        <w:pStyle w:val="TOC2"/>
        <w:tabs>
          <w:tab w:val="right" w:leader="dot" w:pos="8306"/>
        </w:tabs>
      </w:pPr>
      <w:hyperlink w:anchor="_Toc29097" w:history="1">
        <w:r>
          <w:rPr>
            <w:rFonts w:ascii="仿宋" w:eastAsia="仿宋" w:hAnsi="仿宋" w:cs="仿宋" w:hint="eastAsia"/>
            <w:lang w:eastAsia="zh-CN"/>
          </w:rPr>
          <w:t>(二)、建设期环境保护</w:t>
        </w:r>
        <w:r>
          <w:tab/>
        </w:r>
        <w:r>
          <w:fldChar w:fldCharType="begin"/>
        </w:r>
        <w:r>
          <w:instrText xml:space="preserve"> PAGEREF _Toc29097 \h </w:instrText>
        </w:r>
        <w:r>
          <w:fldChar w:fldCharType="separate"/>
        </w:r>
        <w:r>
          <w:t>38</w:t>
        </w:r>
        <w:r>
          <w:fldChar w:fldCharType="end"/>
        </w:r>
      </w:hyperlink>
    </w:p>
    <w:p>
      <w:pPr>
        <w:pStyle w:val="TOC2"/>
        <w:tabs>
          <w:tab w:val="right" w:leader="dot" w:pos="8306"/>
        </w:tabs>
      </w:pPr>
      <w:hyperlink w:anchor="_Toc1534" w:history="1">
        <w:r>
          <w:rPr>
            <w:rFonts w:ascii="仿宋" w:eastAsia="仿宋" w:hAnsi="仿宋" w:cs="仿宋" w:hint="eastAsia"/>
            <w:lang w:eastAsia="zh-CN"/>
          </w:rPr>
          <w:t>(三)、运营期环境保护</w:t>
        </w:r>
        <w:r>
          <w:tab/>
        </w:r>
        <w:r>
          <w:fldChar w:fldCharType="begin"/>
        </w:r>
        <w:r>
          <w:instrText xml:space="preserve"> PAGEREF _Toc1534 \h </w:instrText>
        </w:r>
        <w:r>
          <w:fldChar w:fldCharType="separate"/>
        </w:r>
        <w:r>
          <w:t>40</w:t>
        </w:r>
        <w:r>
          <w:fldChar w:fldCharType="end"/>
        </w:r>
      </w:hyperlink>
    </w:p>
    <w:p>
      <w:pPr>
        <w:pStyle w:val="TOC2"/>
        <w:tabs>
          <w:tab w:val="right" w:leader="dot" w:pos="8306"/>
        </w:tabs>
      </w:pPr>
      <w:hyperlink w:anchor="_Toc86" w:history="1">
        <w:r>
          <w:rPr>
            <w:rFonts w:ascii="仿宋" w:eastAsia="仿宋" w:hAnsi="仿宋" w:cs="仿宋" w:hint="eastAsia"/>
            <w:lang w:eastAsia="zh-CN"/>
          </w:rPr>
          <w:t>(四)、原子吸收分光光度计项目建设对区域经济的影响</w:t>
        </w:r>
        <w:r>
          <w:tab/>
        </w:r>
        <w:r>
          <w:fldChar w:fldCharType="begin"/>
        </w:r>
        <w:r>
          <w:instrText xml:space="preserve"> PAGEREF _Toc86 \h </w:instrText>
        </w:r>
        <w:r>
          <w:fldChar w:fldCharType="separate"/>
        </w:r>
        <w:r>
          <w:t>41</w:t>
        </w:r>
        <w:r>
          <w:fldChar w:fldCharType="end"/>
        </w:r>
      </w:hyperlink>
    </w:p>
    <w:p>
      <w:pPr>
        <w:pStyle w:val="TOC2"/>
        <w:tabs>
          <w:tab w:val="right" w:leader="dot" w:pos="8306"/>
        </w:tabs>
      </w:pPr>
      <w:hyperlink w:anchor="_Toc1208" w:history="1">
        <w:r>
          <w:rPr>
            <w:rFonts w:ascii="仿宋" w:eastAsia="仿宋" w:hAnsi="仿宋" w:cs="仿宋" w:hint="eastAsia"/>
            <w:lang w:eastAsia="zh-CN"/>
          </w:rPr>
          <w:t>(五)、废弃物处理</w:t>
        </w:r>
        <w:r>
          <w:tab/>
        </w:r>
        <w:r>
          <w:fldChar w:fldCharType="begin"/>
        </w:r>
        <w:r>
          <w:instrText xml:space="preserve"> PAGEREF _Toc1208 \h </w:instrText>
        </w:r>
        <w:r>
          <w:fldChar w:fldCharType="separate"/>
        </w:r>
        <w:r>
          <w:t>43</w:t>
        </w:r>
        <w:r>
          <w:fldChar w:fldCharType="end"/>
        </w:r>
      </w:hyperlink>
    </w:p>
    <w:p>
      <w:pPr>
        <w:pStyle w:val="TOC2"/>
        <w:tabs>
          <w:tab w:val="right" w:leader="dot" w:pos="8306"/>
        </w:tabs>
      </w:pPr>
      <w:hyperlink w:anchor="_Toc4357" w:history="1">
        <w:r>
          <w:rPr>
            <w:rFonts w:ascii="仿宋" w:eastAsia="仿宋" w:hAnsi="仿宋" w:cs="仿宋" w:hint="eastAsia"/>
            <w:lang w:eastAsia="zh-CN"/>
          </w:rPr>
          <w:t>(六)、特殊环境影响分析</w:t>
        </w:r>
        <w:r>
          <w:tab/>
        </w:r>
        <w:r>
          <w:fldChar w:fldCharType="begin"/>
        </w:r>
        <w:r>
          <w:instrText xml:space="preserve"> PAGEREF _Toc4357 \h </w:instrText>
        </w:r>
        <w:r>
          <w:fldChar w:fldCharType="separate"/>
        </w:r>
        <w:r>
          <w:t>44</w:t>
        </w:r>
        <w:r>
          <w:fldChar w:fldCharType="end"/>
        </w:r>
      </w:hyperlink>
    </w:p>
    <w:p>
      <w:pPr>
        <w:pStyle w:val="TOC2"/>
        <w:tabs>
          <w:tab w:val="right" w:leader="dot" w:pos="8306"/>
        </w:tabs>
      </w:pPr>
      <w:hyperlink w:anchor="_Toc1200" w:history="1">
        <w:r>
          <w:rPr>
            <w:rFonts w:ascii="仿宋" w:eastAsia="仿宋" w:hAnsi="仿宋" w:cs="仿宋" w:hint="eastAsia"/>
            <w:lang w:eastAsia="zh-CN"/>
          </w:rPr>
          <w:t>(七)、清洁生产</w:t>
        </w:r>
        <w:r>
          <w:tab/>
        </w:r>
        <w:r>
          <w:fldChar w:fldCharType="begin"/>
        </w:r>
        <w:r>
          <w:instrText xml:space="preserve"> PAGEREF _Toc1200 \h </w:instrText>
        </w:r>
        <w:r>
          <w:fldChar w:fldCharType="separate"/>
        </w:r>
        <w:r>
          <w:t>45</w:t>
        </w:r>
        <w:r>
          <w:fldChar w:fldCharType="end"/>
        </w:r>
      </w:hyperlink>
    </w:p>
    <w:p>
      <w:pPr>
        <w:pStyle w:val="TOC2"/>
        <w:tabs>
          <w:tab w:val="right" w:leader="dot" w:pos="8306"/>
        </w:tabs>
      </w:pPr>
      <w:hyperlink w:anchor="_Toc28967" w:history="1">
        <w:r>
          <w:rPr>
            <w:rFonts w:ascii="仿宋" w:eastAsia="仿宋" w:hAnsi="仿宋" w:cs="仿宋" w:hint="eastAsia"/>
            <w:lang w:eastAsia="zh-CN"/>
          </w:rPr>
          <w:t>(八)、环境保护综合评价</w:t>
        </w:r>
        <w:r>
          <w:tab/>
        </w:r>
        <w:r>
          <w:fldChar w:fldCharType="begin"/>
        </w:r>
        <w:r>
          <w:instrText xml:space="preserve"> PAGEREF _Toc28967 \h </w:instrText>
        </w:r>
        <w:r>
          <w:fldChar w:fldCharType="separate"/>
        </w:r>
        <w:r>
          <w:t>47</w:t>
        </w:r>
        <w:r>
          <w:fldChar w:fldCharType="end"/>
        </w:r>
      </w:hyperlink>
    </w:p>
    <w:p>
      <w:pPr>
        <w:pStyle w:val="TOC1"/>
        <w:tabs>
          <w:tab w:val="right" w:leader="dot" w:pos="8306"/>
        </w:tabs>
      </w:pPr>
      <w:hyperlink w:anchor="_Toc25035" w:history="1">
        <w:r>
          <w:rPr>
            <w:rFonts w:ascii="仿宋" w:eastAsia="仿宋" w:hAnsi="仿宋" w:cs="仿宋" w:hint="eastAsia"/>
            <w:lang w:eastAsia="zh-CN"/>
          </w:rPr>
          <w:t>十二、原子吸收分光光度计项目社会影响</w:t>
        </w:r>
        <w:r>
          <w:tab/>
        </w:r>
        <w:r>
          <w:fldChar w:fldCharType="begin"/>
        </w:r>
        <w:r>
          <w:instrText xml:space="preserve"> PAGEREF _Toc25035 \h </w:instrText>
        </w:r>
        <w:r>
          <w:fldChar w:fldCharType="separate"/>
        </w:r>
        <w:r>
          <w:t>48</w:t>
        </w:r>
        <w:r>
          <w:fldChar w:fldCharType="end"/>
        </w:r>
      </w:hyperlink>
    </w:p>
    <w:p>
      <w:pPr>
        <w:pStyle w:val="TOC2"/>
        <w:tabs>
          <w:tab w:val="right" w:leader="dot" w:pos="8306"/>
        </w:tabs>
      </w:pPr>
      <w:hyperlink w:anchor="_Toc2169" w:history="1">
        <w:r>
          <w:rPr>
            <w:rFonts w:ascii="仿宋" w:eastAsia="仿宋" w:hAnsi="仿宋" w:cs="仿宋" w:hint="eastAsia"/>
            <w:lang w:eastAsia="zh-CN"/>
          </w:rPr>
          <w:t>(一)、社会责任与义务</w:t>
        </w:r>
        <w:r>
          <w:tab/>
        </w:r>
        <w:r>
          <w:fldChar w:fldCharType="begin"/>
        </w:r>
        <w:r>
          <w:instrText xml:space="preserve"> PAGEREF _Toc2169 \h </w:instrText>
        </w:r>
        <w:r>
          <w:fldChar w:fldCharType="separate"/>
        </w:r>
        <w:r>
          <w:t>48</w:t>
        </w:r>
        <w:r>
          <w:fldChar w:fldCharType="end"/>
        </w:r>
      </w:hyperlink>
    </w:p>
    <w:p>
      <w:pPr>
        <w:pStyle w:val="TOC2"/>
        <w:tabs>
          <w:tab w:val="right" w:leader="dot" w:pos="8306"/>
        </w:tabs>
      </w:pPr>
      <w:hyperlink w:anchor="_Toc6799" w:history="1">
        <w:r>
          <w:rPr>
            <w:rFonts w:ascii="仿宋" w:eastAsia="仿宋" w:hAnsi="仿宋" w:cs="仿宋" w:hint="eastAsia"/>
            <w:lang w:eastAsia="zh-CN"/>
          </w:rPr>
          <w:t>(二)、社会参与与沟通</w:t>
        </w:r>
        <w:r>
          <w:tab/>
        </w:r>
        <w:r>
          <w:fldChar w:fldCharType="begin"/>
        </w:r>
        <w:r>
          <w:instrText xml:space="preserve"> PAGEREF _Toc6799 \h </w:instrText>
        </w:r>
        <w:r>
          <w:fldChar w:fldCharType="separate"/>
        </w:r>
        <w:r>
          <w:t>49</w:t>
        </w:r>
        <w:r>
          <w:fldChar w:fldCharType="end"/>
        </w:r>
      </w:hyperlink>
    </w:p>
    <w:p>
      <w:pPr>
        <w:pStyle w:val="TOC1"/>
        <w:tabs>
          <w:tab w:val="right" w:leader="dot" w:pos="8306"/>
        </w:tabs>
      </w:pPr>
      <w:hyperlink w:anchor="_Toc16930" w:history="1">
        <w:r>
          <w:rPr>
            <w:rFonts w:ascii="仿宋" w:eastAsia="仿宋" w:hAnsi="仿宋" w:cs="仿宋" w:hint="eastAsia"/>
            <w:lang w:eastAsia="zh-CN"/>
          </w:rPr>
          <w:t>十三、原子吸收分光光度计项目治理与监督</w:t>
        </w:r>
        <w:r>
          <w:tab/>
        </w:r>
        <w:r>
          <w:fldChar w:fldCharType="begin"/>
        </w:r>
        <w:r>
          <w:instrText xml:space="preserve"> PAGEREF _Toc16930 \h </w:instrText>
        </w:r>
        <w:r>
          <w:fldChar w:fldCharType="separate"/>
        </w:r>
        <w:r>
          <w:t>50</w:t>
        </w:r>
        <w:r>
          <w:fldChar w:fldCharType="end"/>
        </w:r>
      </w:hyperlink>
    </w:p>
    <w:p>
      <w:pPr>
        <w:pStyle w:val="TOC2"/>
        <w:tabs>
          <w:tab w:val="right" w:leader="dot" w:pos="8306"/>
        </w:tabs>
      </w:pPr>
      <w:hyperlink w:anchor="_Toc8536" w:history="1">
        <w:r>
          <w:rPr>
            <w:rFonts w:ascii="仿宋" w:eastAsia="仿宋" w:hAnsi="仿宋" w:cs="仿宋" w:hint="eastAsia"/>
            <w:lang w:eastAsia="zh-CN"/>
          </w:rPr>
          <w:t>(一)、原子吸收分光光度计项目治理结构</w:t>
        </w:r>
        <w:r>
          <w:tab/>
        </w:r>
        <w:r>
          <w:fldChar w:fldCharType="begin"/>
        </w:r>
        <w:r>
          <w:instrText xml:space="preserve"> PAGEREF _Toc8536 \h </w:instrText>
        </w:r>
        <w:r>
          <w:fldChar w:fldCharType="separate"/>
        </w:r>
        <w:r>
          <w:t>50</w:t>
        </w:r>
        <w:r>
          <w:fldChar w:fldCharType="end"/>
        </w:r>
      </w:hyperlink>
    </w:p>
    <w:p>
      <w:pPr>
        <w:pStyle w:val="TOC2"/>
        <w:tabs>
          <w:tab w:val="right" w:leader="dot" w:pos="8306"/>
        </w:tabs>
      </w:pPr>
      <w:hyperlink w:anchor="_Toc29588" w:history="1">
        <w:r>
          <w:rPr>
            <w:rFonts w:ascii="仿宋" w:eastAsia="仿宋" w:hAnsi="仿宋" w:cs="仿宋" w:hint="eastAsia"/>
            <w:lang w:eastAsia="zh-CN"/>
          </w:rPr>
          <w:t>(二)、监督与审计</w:t>
        </w:r>
        <w:r>
          <w:tab/>
        </w:r>
        <w:r>
          <w:fldChar w:fldCharType="begin"/>
        </w:r>
        <w:r>
          <w:instrText xml:space="preserve"> PAGEREF _Toc29588 \h </w:instrText>
        </w:r>
        <w:r>
          <w:fldChar w:fldCharType="separate"/>
        </w:r>
        <w:r>
          <w:t>51</w:t>
        </w:r>
        <w:r>
          <w:fldChar w:fldCharType="end"/>
        </w:r>
      </w:hyperlink>
    </w:p>
    <w:p>
      <w:pPr>
        <w:pStyle w:val="TOC1"/>
        <w:tabs>
          <w:tab w:val="right" w:leader="dot" w:pos="8306"/>
        </w:tabs>
      </w:pPr>
      <w:hyperlink w:anchor="_Toc6198" w:history="1">
        <w:r>
          <w:rPr>
            <w:rFonts w:ascii="仿宋" w:eastAsia="仿宋" w:hAnsi="仿宋" w:cs="仿宋" w:hint="eastAsia"/>
            <w:lang w:eastAsia="zh-CN"/>
          </w:rPr>
          <w:t>十四、营销与推广策略</w:t>
        </w:r>
        <w:r>
          <w:tab/>
        </w:r>
        <w:r>
          <w:fldChar w:fldCharType="begin"/>
        </w:r>
        <w:r>
          <w:instrText xml:space="preserve"> PAGEREF _Toc6198 \h </w:instrText>
        </w:r>
        <w:r>
          <w:fldChar w:fldCharType="separate"/>
        </w:r>
        <w:r>
          <w:t>53</w:t>
        </w:r>
        <w:r>
          <w:fldChar w:fldCharType="end"/>
        </w:r>
      </w:hyperlink>
    </w:p>
    <w:p>
      <w:pPr>
        <w:pStyle w:val="TOC2"/>
        <w:tabs>
          <w:tab w:val="right" w:leader="dot" w:pos="8306"/>
        </w:tabs>
      </w:pPr>
      <w:hyperlink w:anchor="_Toc22397" w:history="1">
        <w:r>
          <w:rPr>
            <w:rFonts w:ascii="仿宋" w:eastAsia="仿宋" w:hAnsi="仿宋" w:cs="仿宋" w:hint="eastAsia"/>
            <w:lang w:eastAsia="zh-CN"/>
          </w:rPr>
          <w:t>(一)、产品/服务定位与特点</w:t>
        </w:r>
        <w:r>
          <w:tab/>
        </w:r>
        <w:r>
          <w:fldChar w:fldCharType="begin"/>
        </w:r>
        <w:r>
          <w:instrText xml:space="preserve"> PAGEREF _Toc22397 \h </w:instrText>
        </w:r>
        <w:r>
          <w:fldChar w:fldCharType="separate"/>
        </w:r>
        <w:r>
          <w:t>53</w:t>
        </w:r>
        <w:r>
          <w:fldChar w:fldCharType="end"/>
        </w:r>
      </w:hyperlink>
    </w:p>
    <w:p>
      <w:pPr>
        <w:pStyle w:val="TOC2"/>
        <w:tabs>
          <w:tab w:val="right" w:leader="dot" w:pos="8306"/>
        </w:tabs>
      </w:pPr>
      <w:hyperlink w:anchor="_Toc21647" w:history="1">
        <w:r>
          <w:rPr>
            <w:rFonts w:ascii="仿宋" w:eastAsia="仿宋" w:hAnsi="仿宋" w:cs="仿宋" w:hint="eastAsia"/>
            <w:lang w:eastAsia="zh-CN"/>
          </w:rPr>
          <w:t>(二)、市场定位与竞争分析</w:t>
        </w:r>
        <w:r>
          <w:tab/>
        </w:r>
        <w:r>
          <w:fldChar w:fldCharType="begin"/>
        </w:r>
        <w:r>
          <w:instrText xml:space="preserve"> PAGEREF _Toc21647 \h </w:instrText>
        </w:r>
        <w:r>
          <w:fldChar w:fldCharType="separate"/>
        </w:r>
        <w:r>
          <w:t>54</w:t>
        </w:r>
        <w:r>
          <w:fldChar w:fldCharType="end"/>
        </w:r>
      </w:hyperlink>
    </w:p>
    <w:p>
      <w:pPr>
        <w:pStyle w:val="TOC2"/>
        <w:tabs>
          <w:tab w:val="right" w:leader="dot" w:pos="8306"/>
        </w:tabs>
      </w:pPr>
      <w:hyperlink w:anchor="_Toc9558" w:history="1">
        <w:r>
          <w:rPr>
            <w:rFonts w:ascii="仿宋" w:eastAsia="仿宋" w:hAnsi="仿宋" w:cs="仿宋" w:hint="eastAsia"/>
            <w:lang w:eastAsia="zh-CN"/>
          </w:rPr>
          <w:t>(三)、营销渠道与策略</w:t>
        </w:r>
        <w:r>
          <w:tab/>
        </w:r>
        <w:r>
          <w:fldChar w:fldCharType="begin"/>
        </w:r>
        <w:r>
          <w:instrText xml:space="preserve"> PAGEREF _Toc9558 \h </w:instrText>
        </w:r>
        <w:r>
          <w:fldChar w:fldCharType="separate"/>
        </w:r>
        <w:r>
          <w:t>56</w:t>
        </w:r>
        <w:r>
          <w:fldChar w:fldCharType="end"/>
        </w:r>
      </w:hyperlink>
    </w:p>
    <w:p>
      <w:pPr>
        <w:pStyle w:val="TOC2"/>
        <w:tabs>
          <w:tab w:val="right" w:leader="dot" w:pos="8306"/>
        </w:tabs>
      </w:pPr>
      <w:hyperlink w:anchor="_Toc12539" w:history="1">
        <w:r>
          <w:rPr>
            <w:rFonts w:ascii="仿宋" w:eastAsia="仿宋" w:hAnsi="仿宋" w:cs="仿宋" w:hint="eastAsia"/>
            <w:lang w:eastAsia="zh-CN"/>
          </w:rPr>
          <w:t>(四)、推广与宣传活动</w:t>
        </w:r>
        <w:r>
          <w:tab/>
        </w:r>
        <w:r>
          <w:fldChar w:fldCharType="begin"/>
        </w:r>
        <w:r>
          <w:instrText xml:space="preserve"> PAGEREF _Toc12539 \h </w:instrText>
        </w:r>
        <w:r>
          <w:fldChar w:fldCharType="separate"/>
        </w:r>
        <w:r>
          <w:t>57</w:t>
        </w:r>
        <w:r>
          <w:fldChar w:fldCharType="end"/>
        </w:r>
      </w:hyperlink>
    </w:p>
    <w:p>
      <w:pPr>
        <w:pStyle w:val="TOC1"/>
        <w:tabs>
          <w:tab w:val="right" w:leader="dot" w:pos="8306"/>
        </w:tabs>
      </w:pPr>
      <w:hyperlink w:anchor="_Toc21069" w:history="1">
        <w:r>
          <w:rPr>
            <w:rFonts w:ascii="仿宋" w:eastAsia="仿宋" w:hAnsi="仿宋" w:cs="仿宋" w:hint="eastAsia"/>
            <w:lang w:eastAsia="zh-CN"/>
          </w:rPr>
          <w:t>十五、风险识别与分类</w:t>
        </w:r>
        <w:r>
          <w:tab/>
        </w:r>
        <w:r>
          <w:fldChar w:fldCharType="begin"/>
        </w:r>
        <w:r>
          <w:instrText xml:space="preserve"> PAGEREF _Toc21069 \h </w:instrText>
        </w:r>
        <w:r>
          <w:fldChar w:fldCharType="separate"/>
        </w:r>
        <w:r>
          <w:t>62</w:t>
        </w:r>
        <w:r>
          <w:fldChar w:fldCharType="end"/>
        </w:r>
      </w:hyperlink>
    </w:p>
    <w:p>
      <w:pPr>
        <w:pStyle w:val="TOC2"/>
        <w:tabs>
          <w:tab w:val="right" w:leader="dot" w:pos="8306"/>
        </w:tabs>
      </w:pPr>
      <w:hyperlink w:anchor="_Toc9984" w:history="1">
        <w:r>
          <w:rPr>
            <w:rFonts w:ascii="仿宋" w:eastAsia="仿宋" w:hAnsi="仿宋" w:cs="仿宋" w:hint="eastAsia"/>
            <w:lang w:eastAsia="zh-CN"/>
          </w:rPr>
          <w:t>(一)、风险识别</w:t>
        </w:r>
        <w:r>
          <w:tab/>
        </w:r>
        <w:r>
          <w:fldChar w:fldCharType="begin"/>
        </w:r>
        <w:r>
          <w:instrText xml:space="preserve"> PAGEREF _Toc9984 \h </w:instrText>
        </w:r>
        <w:r>
          <w:fldChar w:fldCharType="separate"/>
        </w:r>
        <w:r>
          <w:t>62</w:t>
        </w:r>
        <w:r>
          <w:fldChar w:fldCharType="end"/>
        </w:r>
      </w:hyperlink>
    </w:p>
    <w:p>
      <w:pPr>
        <w:pStyle w:val="TOC2"/>
        <w:tabs>
          <w:tab w:val="right" w:leader="dot" w:pos="8306"/>
        </w:tabs>
      </w:pPr>
      <w:hyperlink w:anchor="_Toc11935" w:history="1">
        <w:r>
          <w:rPr>
            <w:rFonts w:ascii="仿宋" w:eastAsia="仿宋" w:hAnsi="仿宋" w:cs="仿宋" w:hint="eastAsia"/>
            <w:lang w:eastAsia="zh-CN"/>
          </w:rPr>
          <w:t>(二)、风险分类</w:t>
        </w:r>
        <w:r>
          <w:tab/>
        </w:r>
        <w:r>
          <w:fldChar w:fldCharType="begin"/>
        </w:r>
        <w:r>
          <w:instrText xml:space="preserve"> PAGEREF _Toc11935 \h </w:instrText>
        </w:r>
        <w:r>
          <w:fldChar w:fldCharType="separate"/>
        </w:r>
        <w:r>
          <w:t>63</w:t>
        </w:r>
        <w:r>
          <w:fldChar w:fldCharType="end"/>
        </w:r>
      </w:hyperlink>
    </w:p>
    <w:p>
      <w:pPr>
        <w:pStyle w:val="TOC1"/>
        <w:tabs>
          <w:tab w:val="right" w:leader="dot" w:pos="8306"/>
        </w:tabs>
      </w:pPr>
      <w:hyperlink w:anchor="_Toc14219" w:history="1">
        <w:r>
          <w:rPr>
            <w:rFonts w:ascii="仿宋" w:eastAsia="仿宋" w:hAnsi="仿宋" w:cs="仿宋" w:hint="eastAsia"/>
            <w:lang w:eastAsia="zh-CN"/>
          </w:rPr>
          <w:t>十六、质量管理体系</w:t>
        </w:r>
        <w:r>
          <w:tab/>
        </w:r>
        <w:r>
          <w:fldChar w:fldCharType="begin"/>
        </w:r>
        <w:r>
          <w:instrText xml:space="preserve"> PAGEREF _Toc14219 \h </w:instrText>
        </w:r>
        <w:r>
          <w:fldChar w:fldCharType="separate"/>
        </w:r>
        <w:r>
          <w:t>65</w:t>
        </w:r>
        <w:r>
          <w:fldChar w:fldCharType="end"/>
        </w:r>
      </w:hyperlink>
    </w:p>
    <w:p>
      <w:pPr>
        <w:pStyle w:val="TOC2"/>
        <w:tabs>
          <w:tab w:val="right" w:leader="dot" w:pos="8306"/>
        </w:tabs>
      </w:pPr>
      <w:hyperlink w:anchor="_Toc27292" w:history="1">
        <w:r>
          <w:rPr>
            <w:rFonts w:ascii="仿宋" w:eastAsia="仿宋" w:hAnsi="仿宋" w:cs="仿宋" w:hint="eastAsia"/>
            <w:lang w:eastAsia="zh-CN"/>
          </w:rPr>
          <w:t>(一)、质量目标与方针</w:t>
        </w:r>
        <w:r>
          <w:tab/>
        </w:r>
        <w:r>
          <w:fldChar w:fldCharType="begin"/>
        </w:r>
        <w:r>
          <w:instrText xml:space="preserve"> PAGEREF _Toc27292 \h </w:instrText>
        </w:r>
        <w:r>
          <w:fldChar w:fldCharType="separate"/>
        </w:r>
        <w:r>
          <w:t>65</w:t>
        </w:r>
        <w:r>
          <w:fldChar w:fldCharType="end"/>
        </w:r>
      </w:hyperlink>
    </w:p>
    <w:p>
      <w:pPr>
        <w:pStyle w:val="TOC2"/>
        <w:tabs>
          <w:tab w:val="right" w:leader="dot" w:pos="8306"/>
        </w:tabs>
      </w:pPr>
      <w:hyperlink w:anchor="_Toc8286" w:history="1">
        <w:r>
          <w:rPr>
            <w:rFonts w:ascii="仿宋" w:eastAsia="仿宋" w:hAnsi="仿宋" w:cs="仿宋" w:hint="eastAsia"/>
            <w:lang w:eastAsia="zh-CN"/>
          </w:rPr>
          <w:t>(二)、质量管理责任</w:t>
        </w:r>
        <w:r>
          <w:tab/>
        </w:r>
        <w:r>
          <w:fldChar w:fldCharType="begin"/>
        </w:r>
        <w:r>
          <w:instrText xml:space="preserve"> PAGEREF _Toc8286 \h </w:instrText>
        </w:r>
        <w:r>
          <w:fldChar w:fldCharType="separate"/>
        </w:r>
        <w:r>
          <w:t>66</w:t>
        </w:r>
        <w:r>
          <w:fldChar w:fldCharType="end"/>
        </w:r>
      </w:hyperlink>
    </w:p>
    <w:p>
      <w:pPr>
        <w:pStyle w:val="TOC2"/>
        <w:tabs>
          <w:tab w:val="right" w:leader="dot" w:pos="8306"/>
        </w:tabs>
      </w:pPr>
      <w:hyperlink w:anchor="_Toc10472" w:history="1">
        <w:r>
          <w:rPr>
            <w:rFonts w:ascii="仿宋" w:eastAsia="仿宋" w:hAnsi="仿宋" w:cs="仿宋" w:hint="eastAsia"/>
            <w:lang w:eastAsia="zh-CN"/>
          </w:rPr>
          <w:t>(三)、质量管理体系文件</w:t>
        </w:r>
        <w:r>
          <w:tab/>
        </w:r>
        <w:r>
          <w:fldChar w:fldCharType="begin"/>
        </w:r>
        <w:r>
          <w:instrText xml:space="preserve"> PAGEREF _Toc10472 \h </w:instrText>
        </w:r>
        <w:r>
          <w:fldChar w:fldCharType="separate"/>
        </w:r>
        <w:r>
          <w:t>68</w:t>
        </w:r>
        <w:r>
          <w:fldChar w:fldCharType="end"/>
        </w:r>
      </w:hyperlink>
    </w:p>
    <w:p>
      <w:pPr>
        <w:pStyle w:val="TOC2"/>
        <w:tabs>
          <w:tab w:val="right" w:leader="dot" w:pos="8306"/>
        </w:tabs>
      </w:pPr>
      <w:hyperlink w:anchor="_Toc3534" w:history="1">
        <w:r>
          <w:rPr>
            <w:rFonts w:ascii="仿宋" w:eastAsia="仿宋" w:hAnsi="仿宋" w:cs="仿宋" w:hint="eastAsia"/>
            <w:lang w:eastAsia="zh-CN"/>
          </w:rPr>
          <w:t>(四)、质量培训与教育</w:t>
        </w:r>
        <w:r>
          <w:tab/>
        </w:r>
        <w:r>
          <w:fldChar w:fldCharType="begin"/>
        </w:r>
        <w:r>
          <w:instrText xml:space="preserve"> PAGEREF _Toc3534 \h </w:instrText>
        </w:r>
        <w:r>
          <w:fldChar w:fldCharType="separate"/>
        </w:r>
        <w:r>
          <w:t>70</w:t>
        </w:r>
        <w:r>
          <w:fldChar w:fldCharType="end"/>
        </w:r>
      </w:hyperlink>
    </w:p>
    <w:p>
      <w:pPr>
        <w:pStyle w:val="TOC2"/>
        <w:tabs>
          <w:tab w:val="right" w:leader="dot" w:pos="8306"/>
        </w:tabs>
      </w:pPr>
      <w:hyperlink w:anchor="_Toc12220" w:history="1">
        <w:r>
          <w:rPr>
            <w:rFonts w:ascii="仿宋" w:eastAsia="仿宋" w:hAnsi="仿宋" w:cs="仿宋" w:hint="eastAsia"/>
            <w:lang w:eastAsia="zh-CN"/>
          </w:rPr>
          <w:t>(五)、质量审核与评价</w:t>
        </w:r>
        <w:r>
          <w:tab/>
        </w:r>
        <w:r>
          <w:fldChar w:fldCharType="begin"/>
        </w:r>
        <w:r>
          <w:instrText xml:space="preserve"> PAGEREF _Toc12220 \h </w:instrText>
        </w:r>
        <w:r>
          <w:fldChar w:fldCharType="separate"/>
        </w:r>
        <w:r>
          <w:t>71</w:t>
        </w:r>
        <w:r>
          <w:fldChar w:fldCharType="end"/>
        </w:r>
      </w:hyperlink>
    </w:p>
    <w:p>
      <w:pPr>
        <w:pStyle w:val="TOC2"/>
        <w:tabs>
          <w:tab w:val="right" w:leader="dot" w:pos="8306"/>
        </w:tabs>
      </w:pPr>
      <w:hyperlink w:anchor="_Toc13186" w:history="1">
        <w:r>
          <w:rPr>
            <w:rFonts w:ascii="仿宋" w:eastAsia="仿宋" w:hAnsi="仿宋" w:cs="仿宋" w:hint="eastAsia"/>
            <w:lang w:eastAsia="zh-CN"/>
          </w:rPr>
          <w:t>(六)、不符合与纠正措施</w:t>
        </w:r>
        <w:r>
          <w:tab/>
        </w:r>
        <w:r>
          <w:fldChar w:fldCharType="begin"/>
        </w:r>
        <w:r>
          <w:instrText xml:space="preserve"> PAGEREF _Toc13186 \h </w:instrText>
        </w:r>
        <w:r>
          <w:fldChar w:fldCharType="separate"/>
        </w:r>
        <w:r>
          <w:t>72</w:t>
        </w:r>
        <w:r>
          <w:fldChar w:fldCharType="end"/>
        </w:r>
      </w:hyperlink>
    </w:p>
    <w:p>
      <w:pPr>
        <w:pStyle w:val="TOC1"/>
        <w:tabs>
          <w:tab w:val="right" w:leader="dot" w:pos="8306"/>
        </w:tabs>
      </w:pPr>
      <w:hyperlink w:anchor="_Toc6449" w:history="1">
        <w:r>
          <w:rPr>
            <w:rFonts w:ascii="仿宋" w:eastAsia="仿宋" w:hAnsi="仿宋" w:cs="仿宋" w:hint="eastAsia"/>
            <w:lang w:eastAsia="zh-CN"/>
          </w:rPr>
          <w:t>十七、原子吸收分光光度计项目实施保障措施</w:t>
        </w:r>
        <w:r>
          <w:tab/>
        </w:r>
        <w:r>
          <w:fldChar w:fldCharType="begin"/>
        </w:r>
        <w:r>
          <w:instrText xml:space="preserve"> PAGEREF _Toc6449 \h </w:instrText>
        </w:r>
        <w:r>
          <w:fldChar w:fldCharType="separate"/>
        </w:r>
        <w:r>
          <w:t>74</w:t>
        </w:r>
        <w:r>
          <w:fldChar w:fldCharType="end"/>
        </w:r>
      </w:hyperlink>
    </w:p>
    <w:p>
      <w:pPr>
        <w:pStyle w:val="TOC2"/>
        <w:tabs>
          <w:tab w:val="right" w:leader="dot" w:pos="8306"/>
        </w:tabs>
      </w:pPr>
      <w:hyperlink w:anchor="_Toc19473" w:history="1">
        <w:r>
          <w:rPr>
            <w:rFonts w:ascii="仿宋" w:eastAsia="仿宋" w:hAnsi="仿宋" w:cs="仿宋" w:hint="eastAsia"/>
            <w:lang w:eastAsia="zh-CN"/>
          </w:rPr>
          <w:t>(一)、原子吸收分光光度计项目实施保障机制</w:t>
        </w:r>
        <w:r>
          <w:tab/>
        </w:r>
        <w:r>
          <w:fldChar w:fldCharType="begin"/>
        </w:r>
        <w:r>
          <w:instrText xml:space="preserve"> PAGEREF _Toc19473 \h </w:instrText>
        </w:r>
        <w:r>
          <w:fldChar w:fldCharType="separate"/>
        </w:r>
        <w:r>
          <w:t>74</w:t>
        </w:r>
        <w:r>
          <w:fldChar w:fldCharType="end"/>
        </w:r>
      </w:hyperlink>
    </w:p>
    <w:p>
      <w:pPr>
        <w:pStyle w:val="TOC2"/>
        <w:tabs>
          <w:tab w:val="right" w:leader="dot" w:pos="8306"/>
        </w:tabs>
      </w:pPr>
      <w:hyperlink w:anchor="_Toc8922" w:history="1">
        <w:r>
          <w:rPr>
            <w:rFonts w:ascii="仿宋" w:eastAsia="仿宋" w:hAnsi="仿宋" w:cs="仿宋" w:hint="eastAsia"/>
            <w:lang w:eastAsia="zh-CN"/>
          </w:rPr>
          <w:t>(二)、原子吸收分光光度计项目法律合规要求</w:t>
        </w:r>
        <w:r>
          <w:tab/>
        </w:r>
        <w:r>
          <w:fldChar w:fldCharType="begin"/>
        </w:r>
        <w:r>
          <w:instrText xml:space="preserve"> PAGEREF _Toc8922 \h </w:instrText>
        </w:r>
        <w:r>
          <w:fldChar w:fldCharType="separate"/>
        </w:r>
        <w:r>
          <w:t>78</w:t>
        </w:r>
        <w:r>
          <w:fldChar w:fldCharType="end"/>
        </w:r>
      </w:hyperlink>
    </w:p>
    <w:p>
      <w:pPr>
        <w:pStyle w:val="TOC2"/>
        <w:tabs>
          <w:tab w:val="right" w:leader="dot" w:pos="8306"/>
        </w:tabs>
      </w:pPr>
      <w:hyperlink w:anchor="_Toc16050" w:history="1">
        <w:r>
          <w:rPr>
            <w:rFonts w:ascii="仿宋" w:eastAsia="仿宋" w:hAnsi="仿宋" w:cs="仿宋" w:hint="eastAsia"/>
            <w:lang w:eastAsia="zh-CN"/>
          </w:rPr>
          <w:t>(三)、原子吸收分光光度计项目合同管理与法律事务</w:t>
        </w:r>
        <w:r>
          <w:tab/>
        </w:r>
        <w:r>
          <w:fldChar w:fldCharType="begin"/>
        </w:r>
        <w:r>
          <w:instrText xml:space="preserve"> PAGEREF _Toc16050 \h </w:instrText>
        </w:r>
        <w:r>
          <w:fldChar w:fldCharType="separate"/>
        </w:r>
        <w:r>
          <w:t>82</w:t>
        </w:r>
        <w:r>
          <w:fldChar w:fldCharType="end"/>
        </w:r>
      </w:hyperlink>
    </w:p>
    <w:p>
      <w:pPr>
        <w:pStyle w:val="TOC2"/>
        <w:tabs>
          <w:tab w:val="right" w:leader="dot" w:pos="8306"/>
        </w:tabs>
      </w:pPr>
      <w:hyperlink w:anchor="_Toc32570" w:history="1">
        <w:r>
          <w:rPr>
            <w:rFonts w:ascii="仿宋" w:eastAsia="仿宋" w:hAnsi="仿宋" w:cs="仿宋" w:hint="eastAsia"/>
            <w:lang w:eastAsia="zh-CN"/>
          </w:rPr>
          <w:t>(四)、原子吸收分光光度计项目知识产权保护策略</w:t>
        </w:r>
        <w:r>
          <w:tab/>
        </w:r>
        <w:r>
          <w:fldChar w:fldCharType="begin"/>
        </w:r>
        <w:r>
          <w:instrText xml:space="preserve"> PAGEREF _Toc32570 \h </w:instrText>
        </w:r>
        <w:r>
          <w:fldChar w:fldCharType="separate"/>
        </w:r>
        <w:r>
          <w:t>89</w:t>
        </w:r>
        <w:r>
          <w:fldChar w:fldCharType="end"/>
        </w:r>
      </w:hyperlink>
    </w:p>
    <w:p>
      <w:pPr>
        <w:pStyle w:val="TOC1"/>
        <w:tabs>
          <w:tab w:val="right" w:leader="dot" w:pos="8306"/>
        </w:tabs>
      </w:pPr>
      <w:hyperlink w:anchor="_Toc25443" w:history="1">
        <w:r>
          <w:rPr>
            <w:rFonts w:ascii="仿宋" w:eastAsia="仿宋" w:hAnsi="仿宋" w:cs="仿宋" w:hint="eastAsia"/>
            <w:lang w:eastAsia="zh-CN"/>
          </w:rPr>
          <w:t>十八、供应链管理</w:t>
        </w:r>
        <w:r>
          <w:tab/>
        </w:r>
        <w:r>
          <w:fldChar w:fldCharType="begin"/>
        </w:r>
        <w:r>
          <w:instrText xml:space="preserve"> PAGEREF _Toc25443 \h </w:instrText>
        </w:r>
        <w:r>
          <w:fldChar w:fldCharType="separate"/>
        </w:r>
        <w:r>
          <w:t>91</w:t>
        </w:r>
        <w:r>
          <w:fldChar w:fldCharType="end"/>
        </w:r>
      </w:hyperlink>
    </w:p>
    <w:p>
      <w:pPr>
        <w:pStyle w:val="TOC2"/>
        <w:tabs>
          <w:tab w:val="right" w:leader="dot" w:pos="8306"/>
        </w:tabs>
      </w:pPr>
      <w:hyperlink w:anchor="_Toc24534" w:history="1">
        <w:r>
          <w:rPr>
            <w:rFonts w:ascii="仿宋" w:eastAsia="仿宋" w:hAnsi="仿宋" w:cs="仿宋" w:hint="eastAsia"/>
            <w:lang w:eastAsia="zh-CN"/>
          </w:rPr>
          <w:t>(一)、供应链战略规划</w:t>
        </w:r>
        <w:r>
          <w:tab/>
        </w:r>
        <w:r>
          <w:fldChar w:fldCharType="begin"/>
        </w:r>
        <w:r>
          <w:instrText xml:space="preserve"> PAGEREF _Toc24534 \h </w:instrText>
        </w:r>
        <w:r>
          <w:fldChar w:fldCharType="separate"/>
        </w:r>
        <w:r>
          <w:t>91</w:t>
        </w:r>
        <w:r>
          <w:fldChar w:fldCharType="end"/>
        </w:r>
      </w:hyperlink>
    </w:p>
    <w:p>
      <w:pPr>
        <w:pStyle w:val="TOC2"/>
        <w:tabs>
          <w:tab w:val="right" w:leader="dot" w:pos="8306"/>
        </w:tabs>
      </w:pPr>
      <w:hyperlink w:anchor="_Toc24868" w:history="1">
        <w:r>
          <w:rPr>
            <w:rFonts w:ascii="仿宋" w:eastAsia="仿宋" w:hAnsi="仿宋" w:cs="仿宋" w:hint="eastAsia"/>
            <w:lang w:eastAsia="zh-CN"/>
          </w:rPr>
          <w:t>(二)、供应商选择与合作</w:t>
        </w:r>
        <w:r>
          <w:tab/>
        </w:r>
        <w:r>
          <w:fldChar w:fldCharType="begin"/>
        </w:r>
        <w:r>
          <w:instrText xml:space="preserve"> PAGEREF _Toc24868 \h </w:instrText>
        </w:r>
        <w:r>
          <w:fldChar w:fldCharType="separate"/>
        </w:r>
        <w:r>
          <w:t>93</w:t>
        </w:r>
        <w:r>
          <w:fldChar w:fldCharType="end"/>
        </w:r>
      </w:hyperlink>
    </w:p>
    <w:p>
      <w:pPr>
        <w:pStyle w:val="TOC2"/>
        <w:tabs>
          <w:tab w:val="right" w:leader="dot" w:pos="8306"/>
        </w:tabs>
      </w:pPr>
      <w:hyperlink w:anchor="_Toc25846" w:history="1">
        <w:r>
          <w:rPr>
            <w:rFonts w:ascii="仿宋" w:eastAsia="仿宋" w:hAnsi="仿宋" w:cs="仿宋" w:hint="eastAsia"/>
            <w:lang w:eastAsia="zh-CN"/>
          </w:rPr>
          <w:t>(三)、物流与库存管理</w:t>
        </w:r>
        <w:r>
          <w:tab/>
        </w:r>
        <w:r>
          <w:fldChar w:fldCharType="begin"/>
        </w:r>
        <w:r>
          <w:instrText xml:space="preserve"> PAGEREF _Toc25846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5"/>
      <w:r>
        <w:rPr>
          <w:rFonts w:ascii="仿宋" w:eastAsia="仿宋" w:hAnsi="仿宋" w:cs="仿宋" w:hint="eastAsia"/>
          <w:sz w:val="28"/>
          <w:lang w:eastAsia="zh-CN"/>
        </w:rPr>
        <w:t>一、原子吸收分光光度计项目文档管理</w:t>
      </w:r>
      <w:bookmarkEnd w:id="2"/>
    </w:p>
    <w:p>
      <w:pPr>
        <w:pStyle w:val="Heading2"/>
        <w:rPr>
          <w:rFonts w:ascii="仿宋" w:eastAsia="仿宋" w:hAnsi="仿宋" w:cs="仿宋" w:hint="eastAsia"/>
          <w:lang w:eastAsia="zh-CN"/>
        </w:rPr>
      </w:pPr>
      <w:bookmarkStart w:id="3" w:name="_Toc260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原子吸收分光光度计项目高度重视文档的质量和准确性，以支持原子吸收分光光度计项目的各项活动和决策。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文档的编制始于原子吸收分光光度计项目计划的初期，我们制定了详细的文档编制计划，明确了每个文档的内容、格式和编写责任人。在原子吸收分光光度计项目启动阶段，我们首先编制了原子吸收分光光度计项目章程，明确定义了原子吸收分光光度计项目的目标、范围、风险等关键要素。随后，原子吸收分光光度计项目团队根据计划陆续编制了需求文档、设计文档、测试文档等各类文档，确保原子吸收分光光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子吸收分光光度计项目管理中的重要环节，旨在确保原子吸收分光光度计项目文档符合质量标准和原子吸收分光光度计项目需求。在原子吸收分光光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子吸收分光光度计项目相关利益方和专业领域的专家对文档进行独立审查。这有助于获取更全面、客观的反馈，确保原子吸收分光光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在文档编制与审查方面建立了严格的管理机制，通过规范的流程和多维度的审查，确保原子吸收分光光度计项目文档的质量、准确性和可靠性，为原子吸收分光光度计项目的顺利推进提供了有力支持。</w:t>
      </w:r>
    </w:p>
    <w:p>
      <w:pPr>
        <w:pStyle w:val="Heading2"/>
        <w:ind w:firstLine="560" w:firstLineChars="200"/>
        <w:rPr>
          <w:rFonts w:ascii="仿宋" w:eastAsia="仿宋" w:hAnsi="仿宋" w:cs="仿宋" w:hint="eastAsia"/>
          <w:sz w:val="28"/>
          <w:lang w:eastAsia="zh-CN"/>
        </w:rPr>
      </w:pPr>
      <w:bookmarkStart w:id="4" w:name="_Toc300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在原子吸收分光光度计项目中，我们致力于优化文档发布与分发过程，以确保信息的高效传递和团队间协作的顺畅进行。以下是我们采取的关键优化策略：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我们通过多渠道发布文档，包括电子邮件、原子吸收分光光度计项目管理平台、内部网站等，以满足不同团队成员的偏好和需求。多渠道发布确保了信息的全面覆盖。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我们采用了精细的权限控制，确保只有授权人员可以访问敏感信息。这种安全措施保护了原子吸收分光光度计项目文档的机密性，防止了未经授权的信息泄露。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4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原子吸收分光光度计项目生命周期中一个至关重要的环节，直接关系到原子吸收分光光度计项目信息的长期保存和历史记录的完整性。在原子吸收分光光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63"/>
      <w:r>
        <w:rPr>
          <w:rFonts w:ascii="仿宋" w:eastAsia="仿宋" w:hAnsi="仿宋" w:cs="仿宋" w:hint="eastAsia"/>
          <w:sz w:val="28"/>
          <w:lang w:eastAsia="zh-CN"/>
        </w:rPr>
        <w:t>二、原子吸收分光光度计项目选址可行性分析</w:t>
      </w:r>
      <w:bookmarkEnd w:id="6"/>
    </w:p>
    <w:p>
      <w:pPr>
        <w:pStyle w:val="Heading2"/>
        <w:rPr>
          <w:rFonts w:ascii="仿宋" w:eastAsia="仿宋" w:hAnsi="仿宋" w:cs="仿宋" w:hint="eastAsia"/>
          <w:lang w:eastAsia="zh-CN"/>
        </w:rPr>
      </w:pPr>
      <w:bookmarkStart w:id="7" w:name="_Toc27405"/>
      <w:r>
        <w:rPr>
          <w:rFonts w:ascii="仿宋" w:eastAsia="仿宋" w:hAnsi="仿宋" w:cs="仿宋" w:hint="eastAsia"/>
          <w:lang w:eastAsia="zh-CN"/>
        </w:rPr>
        <w:t>(一)、原子吸收分光光度计项目选址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该原子吸收分光光度计项目选址位于XX省XX市XX区XXX街道</w:t>
      </w:r>
    </w:p>
    <w:p>
      <w:pPr>
        <w:pStyle w:val="Heading2"/>
        <w:ind w:firstLine="560" w:firstLineChars="200"/>
        <w:rPr>
          <w:rFonts w:ascii="仿宋" w:eastAsia="仿宋" w:hAnsi="仿宋" w:cs="仿宋" w:hint="eastAsia"/>
          <w:sz w:val="28"/>
          <w:lang w:eastAsia="zh-CN"/>
        </w:rPr>
      </w:pPr>
      <w:bookmarkStart w:id="8" w:name="_Toc2101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子吸收分光光度计项目的征地面积将根据原子吸收分光光度计项目的实际规模和需求进行精确规划。具体面积XXX平方米，旨在确保原子吸收分光光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净用地面积是在征地面积基础上去除不可利用面积后的实际可开发用地。具体面积XXX平方米，考虑到环保、交通、安全等多方面因素，以确保原子吸收分光光度计项目在整体利用效率上达到最优。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原子吸收分光光度计项目计划建设的建筑总规模具体面积XXX平方米。这一规模的确定综合考虑了原子吸收分光光度计项目的性质、规模，以及城市规划的相关要求，确保建筑布局与周边环境协调一致。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绿地率是原子吸收分光光度计项目用地中被规划为绿地的比例。具体面积XXX平方米，旨在通过合理规划绿地，改善原子吸收分光光度计项目周边环境，提升居民生活质量，并符合城市整体绿化规划。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容积率是用地上可以建设的建筑总体积与用地面积之比。具体面积XXX，通过合理的容积率规划，确保原子吸收分光光度计项目建筑规模与周边环境和谐共生。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原子吸收分光光度计项目选址与当地城市规划相一致，具体面积XXX平方米。通过与城市规划部门深入沟通，确保原子吸收分光光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子吸收分光光度计项目选址符合当地产业政策，具体面积XXX平方米。这包括原子吸收分光光度计项目对当地经济的促进作用，以及对相关产业的带动效应，确保原子吸收分光光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用地总体要求必须符合环保和可持续发展的原则，具体面积XXX平方米。通过采用绿色建筑设计、节能减排等措施，确保原子吸收分光光度计项目在建设和运营过程中对环境的影响最小化，达到可持续发展的要求。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确保原子吸收分光光度计项目选址具备必要的公共设施配套，具体面积XXX平方米。这包括交通便利性、教育、医疗等基础设施，以提高居民生活品质，使得原子吸收分光光度计项目选址更具吸引力。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考虑用地总体要求对当地社会稳定性的影响，具体面积XXX平方米。通过深入了解当地社区反馈，确保原子吸收分光光度计项目的选址和建设过程对当地社会和谐稳定产生积极作用。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原子吸收分光光度计项目选址不仅符合法规和规划，还在实际操作中具有可行性。这一全面规划将为原子吸收分光光度计项目的成功实施提供坚实的基础，确保原子吸收分光光度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9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吸收分光光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子吸收分光光度计项目的设备规划和空间设计中，我们将采取灵活设备布局的措施。设备布局将根据实际需求进行灵活设计，避免不必要的浪费。通过合理规划设备摆放位置，我们将提高设备的利用率，减少设备间距，以确保原子吸收分光光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子吸收分光光度计项目内部引入共享设施的概念，例如共享会议室、办公区等。通过这种方式，我们可以减少对资源的重复建设，提高资源共享效率，从而减小原子吸收分光光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61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子吸收分光光度计项目的总图布置中，我们将不同功能区域进行明确的规划，以最大程度满足原子吸收分光光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7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子吸收分光光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子吸收分光光度计项目对环境的影响是综合评价的重要因素之一。我们将详细考虑选址周边的自然环境、生态保护区、水源地等情况，确保原子吸收分光光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对选址的评价还需充分考虑当地政府的产业政策和法规。我们将详细了解原子吸收分光光度计项目所在地的相关政策，确保原子吸收分光光度计项目的规划和运营与当地法规相符，降低不必要的法律风险。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考虑到社会稳定性对企业运营的重要性，我们将评估选址地区的社会安全情况、劳工关系、社区反馈等方面，以确保原子吸收分光光度计项目的建设和运营不会受到社会稳定性的负面影响。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最后，我们将综合考虑用地成本，包括土地购置费用、土地开发成本等。通过对用地成本的详细评估，我们能够做出更为精确的经济效益分析，为原子吸收分光光度计项目的投资决策提供有力支持。</w:t>
      </w:r>
    </w:p>
    <w:p>
      <w:pPr>
        <w:pStyle w:val="Heading1"/>
        <w:ind w:firstLine="560" w:firstLineChars="200"/>
        <w:rPr>
          <w:rFonts w:ascii="仿宋" w:eastAsia="仿宋" w:hAnsi="仿宋" w:cs="仿宋" w:hint="eastAsia"/>
          <w:sz w:val="28"/>
          <w:lang w:eastAsia="zh-CN"/>
        </w:rPr>
      </w:pPr>
      <w:bookmarkStart w:id="12" w:name="_Toc2140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227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技术管理特点体现在其创新导向。通过引入最先进的技术趋势和解决方案，原子吸收分光光度计项目致力于提升科技含量、提高质量和效率水平。这意味着我们将采用最新的工具和方法，确保原子吸收分光光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子吸收分光光度计项目技术管理的显著特征。通过整合不同领域的技术资源，我们实现了跨学科的协同工作。这有助于优化技术架构，提高整体效能。此外，整合性策略还促进了不同技术团队之间的紧密沟通和高效合作，确保原子吸收分光光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子吸收分光光度计项目所采用的技术。通过不断优化技术方案，原子吸收分光光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子吸收分光光度计项目团队将在原子吸收分光光度计项目初期识别可能的技术风险，并采取相应的预防和应对措施。通过建立健全的风险评估机制，原子吸收分光光度计项目能够在实施过程中及时发现并解决潜在的技术问题，保障原子吸收分光光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原子吸收分光光度计项目中，技术将成为原子吸收分光光度计项目成功的有力支持。这一深度剖析揭示了技术管理在原子吸收分光光度计项目实施中的关键作用，为原子吸收分光光度计项目的技术基础奠定了坚实的基础。</w:t>
      </w:r>
    </w:p>
    <w:p>
      <w:pPr>
        <w:pStyle w:val="Heading2"/>
        <w:ind w:firstLine="560" w:firstLineChars="200"/>
        <w:rPr>
          <w:rFonts w:ascii="仿宋" w:eastAsia="仿宋" w:hAnsi="仿宋" w:cs="仿宋" w:hint="eastAsia"/>
          <w:sz w:val="28"/>
          <w:lang w:eastAsia="zh-CN"/>
        </w:rPr>
      </w:pPr>
      <w:bookmarkStart w:id="14" w:name="_Toc24568"/>
      <w:r>
        <w:rPr>
          <w:rFonts w:ascii="仿宋" w:eastAsia="仿宋" w:hAnsi="仿宋" w:cs="仿宋" w:hint="eastAsia"/>
          <w:sz w:val="28"/>
          <w:lang w:eastAsia="zh-CN"/>
        </w:rPr>
        <w:t>(二)、原子吸收分光光度计项目工艺技术设计方案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子吸收分光光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原子吸收分光光度计项目将严格按照相关行业规范要求进行组织。通过有效控制产品质量，原子吸收分光光度计项目将致力于为顾客提供优质的原子吸收分光光度计项目产品和良好的服务。这体现了原子吸收分光光度计项目对于生产活动合规性和质量标准的高度重视，为原子吸收分光光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子吸收分光光度计项目注重生态效益和清洁生产原则。原子吸收分光光度计项目建设将紧密结合地方特色经济发展，与社会经济发展规划和区域环境保护规划方案相协调一致。通过与当地区域自然生态系统的结合，原子吸收分光光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原子吸收分光光度计项目产品具有多样化的客户需求和个性化的特点。因此，原子吸收分光光度计项目产品规格品种多样，且单批生产数量较小。为满足这一特点，原子吸收分光光度计项目承办单位将建设先进的柔性制造生产线。通过广泛应用柔性制造技术，原子吸收分光光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子吸收分光光度计项目采用的技术具有较高的技术含量和自动化水平，处于国内先进水平。这一技术选用不仅体现了对生产效率、质量和环境友好性的高标准要求，同时为原子吸收分光光度计项目的可持续发展奠定了坚实的基础。</w:t>
      </w:r>
    </w:p>
    <w:p>
      <w:pPr>
        <w:pStyle w:val="Heading2"/>
        <w:ind w:firstLine="560" w:firstLineChars="200"/>
        <w:rPr>
          <w:rFonts w:ascii="仿宋" w:eastAsia="仿宋" w:hAnsi="仿宋" w:cs="仿宋" w:hint="eastAsia"/>
          <w:sz w:val="28"/>
          <w:lang w:eastAsia="zh-CN"/>
        </w:rPr>
      </w:pPr>
      <w:bookmarkStart w:id="15" w:name="_Toc18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为确保原子吸收分光光度计项目的高效生产和技术实施，我们制定了一套精心设计的设备选型方案，以满足原子吸收分光光度计项目生产、质量和环保的要求。该方案的主要特点如下：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子吸收分光光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针对原子吸收分光光度计项目产品的多样性和小批量生产的特点，我们将建设柔性制造生产线。通过在设备选型中考虑柔性制造技术，可以灵活应对不同产品规格和生产需求，实现生产线的高度灵活性和适应性。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05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143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原子吸收分光光度计项目的主要产品是XXXX，预计年产值为XXX万元。这一产品在市场中占据着重要的地位，其广泛的应用范围使得该原子吸收分光光度计项目的市场前景非常广阔。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https://d.book118.com/408033015007006027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F027B"/>
    <w:rsid w:val="790F0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330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2024-01-17T00:07:00Z</dcterms:created>
  <dcterms:modified xsi:type="dcterms:W3CDTF">2024-01-17T00:08:03Z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E83B19608E6E4B87AECEADC3147ADA70_11</vt:lpwstr>
  </property>
  <property fmtid="{D5CDD505-2E9C-101B-9397-08002B2CF9AE}" pid="3" name="KSOProductBuildVer">
    <vt:lpwstr>2052-12.1.0.16120</vt:lpwstr>
  </property>
</Properties>
</file>