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3"/>
          <w:position w:val="-5"/>
          <w:sz w:val="25"/>
          <w:szCs w:val="25"/>
        </w:rPr>
        <w:t>GB</w:t>
      </w:r>
      <w:r>
        <w:rPr>
          <w:rFonts w:ascii="Microsoft YaHei" w:eastAsia="Microsoft YaHei" w:hAnsi="Microsoft YaHei" w:cs="Microsoft YaHei"/>
          <w:spacing w:val="-29"/>
          <w:position w:val="-2"/>
          <w:sz w:val="51"/>
          <w:szCs w:val="51"/>
        </w:rPr>
        <w:t>／</w:t>
      </w:r>
      <w:r>
        <w:rPr>
          <w:rFonts w:ascii="Arial" w:eastAsia="Arial" w:hAnsi="Arial" w:cs="Arial"/>
          <w:spacing w:val="-23"/>
          <w:position w:val="-5"/>
          <w:sz w:val="25"/>
          <w:szCs w:val="25"/>
        </w:rPr>
        <w:t>T</w:t>
      </w:r>
      <w:r>
        <w:rPr>
          <w:rFonts w:ascii="Arial" w:eastAsia="Arial" w:hAnsi="Arial" w:cs="Arial"/>
          <w:spacing w:val="-23"/>
          <w:position w:val="-5"/>
          <w:sz w:val="25"/>
          <w:szCs w:val="25"/>
        </w:rPr>
        <w:t xml:space="preserve"> </w:t>
      </w:r>
      <w:r>
        <w:rPr>
          <w:rFonts w:ascii="Arial" w:eastAsia="Arial" w:hAnsi="Arial" w:cs="Arial"/>
          <w:spacing w:val="-23"/>
          <w:position w:val="-5"/>
          <w:sz w:val="25"/>
          <w:szCs w:val="25"/>
        </w:rPr>
        <w:t>40595</w:t>
      </w:r>
      <w:r>
        <w:rPr>
          <w:rFonts w:ascii="Microsoft YaHei" w:eastAsia="Microsoft YaHei" w:hAnsi="Microsoft YaHei" w:cs="Microsoft YaHei"/>
          <w:spacing w:val="-23"/>
          <w:position w:val="-2"/>
          <w:sz w:val="26"/>
          <w:szCs w:val="26"/>
        </w:rPr>
        <w:t>—</w:t>
      </w:r>
      <w:r>
        <w:rPr>
          <w:rFonts w:ascii="Microsoft YaHei" w:eastAsia="Microsoft YaHei" w:hAnsi="Microsoft YaHei" w:cs="Microsoft YaHei"/>
          <w:spacing w:val="-23"/>
          <w:position w:val="-2"/>
          <w:sz w:val="26"/>
          <w:szCs w:val="26"/>
        </w:rPr>
        <w:t xml:space="preserve"> </w:t>
      </w:r>
      <w:r>
        <w:rPr>
          <w:rFonts w:ascii="Arial" w:eastAsia="Arial" w:hAnsi="Arial" w:cs="Arial"/>
          <w:spacing w:val="-23"/>
          <w:position w:val="-5"/>
          <w:sz w:val="25"/>
          <w:szCs w:val="25"/>
        </w:rPr>
        <w:t>2021</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220" w:line="175" w:lineRule="auto"/>
        <w:ind w:left="185"/>
        <w:rPr>
          <w:rFonts w:ascii="Microsoft YaHei" w:eastAsia="Microsoft YaHei" w:hAnsi="Microsoft YaHei" w:cs="Microsoft YaHei"/>
          <w:sz w:val="51"/>
          <w:szCs w:val="51"/>
        </w:rPr>
      </w:pPr>
      <w:r>
        <w:rPr>
          <w:rFonts w:ascii="Microsoft YaHei" w:eastAsia="Microsoft YaHei" w:hAnsi="Microsoft YaHei" w:cs="Microsoft YaHei"/>
          <w:spacing w:val="31"/>
          <w:sz w:val="51"/>
          <w:szCs w:val="51"/>
        </w:rPr>
        <w:t>并</w:t>
      </w:r>
      <w:r>
        <w:rPr>
          <w:rFonts w:ascii="Microsoft YaHei" w:eastAsia="Microsoft YaHei" w:hAnsi="Microsoft YaHei" w:cs="Microsoft YaHei"/>
          <w:spacing w:val="25"/>
          <w:sz w:val="51"/>
          <w:szCs w:val="51"/>
        </w:rPr>
        <w:t>网电源</w:t>
      </w:r>
      <w:r>
        <w:rPr>
          <w:rFonts w:ascii="Microsoft YaHei" w:eastAsia="Microsoft YaHei" w:hAnsi="Microsoft YaHei" w:cs="Microsoft YaHei"/>
          <w:spacing w:val="25"/>
          <w:sz w:val="51"/>
          <w:szCs w:val="51"/>
        </w:rPr>
        <w:t xml:space="preserve"> </w:t>
      </w:r>
      <w:r>
        <w:rPr>
          <w:rFonts w:ascii="Microsoft YaHei" w:eastAsia="Microsoft YaHei" w:hAnsi="Microsoft YaHei" w:cs="Microsoft YaHei"/>
          <w:spacing w:val="25"/>
          <w:sz w:val="51"/>
          <w:szCs w:val="51"/>
        </w:rPr>
        <w:t>一次调频技术规定及试验导则</w:t>
      </w:r>
    </w:p>
    <w:p>
      <w:pPr>
        <w:spacing w:line="298" w:lineRule="auto"/>
        <w:rPr>
          <w:rFonts w:ascii="Arial"/>
          <w:sz w:val="21"/>
        </w:rPr>
      </w:pPr>
    </w:p>
    <w:p>
      <w:pPr>
        <w:spacing w:before="156" w:line="149" w:lineRule="auto"/>
        <w:ind w:left="3045" w:right="1059" w:hanging="1916"/>
        <w:rPr>
          <w:rFonts w:ascii="Arial" w:eastAsia="Arial" w:hAnsi="Arial" w:cs="Arial"/>
          <w:sz w:val="54"/>
          <w:szCs w:val="54"/>
        </w:rPr>
      </w:pPr>
      <w:r>
        <w:rPr>
          <w:rFonts w:ascii="Arial" w:eastAsia="Arial" w:hAnsi="Arial" w:cs="Arial"/>
          <w:spacing w:val="-12"/>
          <w:w w:val="61"/>
          <w:sz w:val="25"/>
          <w:szCs w:val="25"/>
        </w:rPr>
        <w:t>G</w:t>
      </w:r>
      <w:r>
        <w:rPr>
          <w:rFonts w:ascii="Arial" w:eastAsia="Arial" w:hAnsi="Arial" w:cs="Arial"/>
          <w:spacing w:val="-12"/>
          <w:w w:val="61"/>
          <w:sz w:val="54"/>
          <w:szCs w:val="54"/>
        </w:rPr>
        <w:t>uidefortechnologyandtestonprimaryfrequencycontrolof</w:t>
      </w:r>
      <w:r>
        <w:rPr>
          <w:rFonts w:ascii="Arial" w:eastAsia="Arial" w:hAnsi="Arial" w:cs="Arial"/>
          <w:spacing w:val="108"/>
          <w:sz w:val="54"/>
          <w:szCs w:val="54"/>
        </w:rPr>
        <w:t xml:space="preserve"> </w:t>
      </w:r>
      <w:r>
        <w:rPr>
          <w:rFonts w:ascii="Arial" w:eastAsia="Arial" w:hAnsi="Arial" w:cs="Arial"/>
          <w:spacing w:val="-4"/>
          <w:w w:val="55"/>
          <w:sz w:val="54"/>
          <w:szCs w:val="54"/>
        </w:rPr>
        <w:t>grid</w:t>
      </w:r>
      <w:r>
        <w:rPr>
          <w:rFonts w:ascii="Arial" w:eastAsia="Arial" w:hAnsi="Arial" w:cs="Arial"/>
          <w:spacing w:val="-4"/>
          <w:w w:val="55"/>
          <w:sz w:val="25"/>
          <w:szCs w:val="25"/>
        </w:rPr>
        <w:t>-</w:t>
      </w:r>
      <w:r>
        <w:rPr>
          <w:rFonts w:ascii="Arial" w:eastAsia="Arial" w:hAnsi="Arial" w:cs="Arial"/>
          <w:spacing w:val="-4"/>
          <w:w w:val="55"/>
          <w:sz w:val="54"/>
          <w:szCs w:val="54"/>
        </w:rPr>
        <w:t>connectedpowerresource</w:t>
      </w:r>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37" w:lineRule="auto"/>
        <w:rPr>
          <w:rFonts w:ascii="Arial"/>
          <w:sz w:val="2"/>
        </w:rPr>
      </w:pPr>
    </w:p>
    <w:p>
      <w:pPr>
        <w:sectPr>
          <w:type w:val="nextPage"/>
          <w:pgSz w:w="11906" w:h="16838"/>
          <w:pgMar w:top="557" w:right="833" w:bottom="0" w:left="1424" w:header="0" w:footer="0" w:gutter="0"/>
          <w:pgNumType w:start="2"/>
          <w:cols w:num="1" w:space="708" w:equalWidth="0">
            <w:col w:w="9648" w:space="0"/>
          </w:cols>
          <w:titlePg w:val="0"/>
        </w:sectPr>
      </w:pPr>
    </w:p>
    <w:p>
      <w:pPr>
        <w:spacing w:before="47" w:line="240"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40"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8"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40595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777691050"/>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6"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总体要求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197"/>
            </w:tabs>
            <w:spacing w:before="87" w:line="326" w:lineRule="exact"/>
            <w:ind w:left="8"/>
            <w:rPr>
              <w:rFonts w:ascii="Microsoft YaHei" w:eastAsia="Microsoft YaHei" w:hAnsi="Microsoft YaHei" w:cs="Microsoft YaHei"/>
              <w:sz w:val="18"/>
              <w:szCs w:val="18"/>
            </w:rPr>
          </w:pPr>
          <w:r>
            <w:rPr>
              <w:rFonts w:ascii="Microsoft YaHei" w:eastAsia="Microsoft YaHei" w:hAnsi="Microsoft YaHei" w:cs="Microsoft YaHei"/>
              <w:spacing w:val="-28"/>
              <w:position w:val="-4"/>
              <w:sz w:val="18"/>
              <w:szCs w:val="18"/>
            </w:rPr>
            <w:t>5</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9"/>
              <w:szCs w:val="19"/>
            </w:rPr>
            <w:t>火电</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燃气</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燃油</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光热发电机组一次调频技术规定</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4"/>
              <w:sz w:val="18"/>
              <w:szCs w:val="18"/>
            </w:rPr>
            <w:t>3</w:t>
          </w:r>
        </w:p>
        <w:p>
          <w:pPr>
            <w:tabs>
              <w:tab w:val="right" w:leader="dot" w:pos="9202"/>
            </w:tabs>
            <w:spacing w:before="41"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6</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核电机组一次调频技术规定</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position w:val="-2"/>
              <w:sz w:val="18"/>
              <w:szCs w:val="18"/>
            </w:rPr>
            <w:t>4</w:t>
          </w:r>
        </w:p>
        <w:p>
          <w:pPr>
            <w:tabs>
              <w:tab w:val="right" w:leader="dot" w:pos="9195"/>
            </w:tabs>
            <w:spacing w:before="87" w:line="195" w:lineRule="auto"/>
            <w:ind w:left="8"/>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7</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水力发电机组一次调频技术规定</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8"/>
              <w:szCs w:val="18"/>
            </w:rPr>
            <w:t>5</w:t>
          </w:r>
        </w:p>
        <w:p>
          <w:pPr>
            <w:tabs>
              <w:tab w:val="right" w:leader="dot" w:pos="9197"/>
            </w:tabs>
            <w:spacing w:before="87" w:line="195"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新能源场站一次调频技术规定</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8"/>
              <w:szCs w:val="18"/>
            </w:rPr>
            <w:t>6</w:t>
          </w:r>
        </w:p>
        <w:p>
          <w:pPr>
            <w:tabs>
              <w:tab w:val="right" w:leader="dot" w:pos="9197"/>
            </w:tabs>
            <w:spacing w:before="86" w:line="196"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9</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储能电站一次调频技术规定</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6</w:t>
          </w:r>
        </w:p>
        <w:p>
          <w:pPr>
            <w:tabs>
              <w:tab w:val="right" w:leader="dot" w:pos="9197"/>
            </w:tabs>
            <w:spacing w:before="85" w:line="327" w:lineRule="exact"/>
            <w:ind w:left="10"/>
            <w:rPr>
              <w:rFonts w:ascii="Microsoft YaHei" w:eastAsia="Microsoft YaHei" w:hAnsi="Microsoft YaHei" w:cs="Microsoft YaHei"/>
              <w:sz w:val="18"/>
              <w:szCs w:val="18"/>
            </w:rPr>
          </w:pPr>
          <w:r>
            <w:rPr>
              <w:rFonts w:ascii="Microsoft YaHei" w:eastAsia="Microsoft YaHei" w:hAnsi="Microsoft YaHei" w:cs="Microsoft YaHei"/>
              <w:spacing w:val="-28"/>
              <w:position w:val="-4"/>
              <w:sz w:val="18"/>
              <w:szCs w:val="18"/>
            </w:rPr>
            <w:t>1</w:t>
          </w:r>
          <w:r>
            <w:rPr>
              <w:rFonts w:ascii="Microsoft YaHei" w:eastAsia="Microsoft YaHei" w:hAnsi="Microsoft YaHei" w:cs="Microsoft YaHei"/>
              <w:spacing w:val="-18"/>
              <w:position w:val="-4"/>
              <w:sz w:val="18"/>
              <w:szCs w:val="18"/>
            </w:rPr>
            <w:t>0</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9"/>
              <w:szCs w:val="19"/>
            </w:rPr>
            <w:t>火电</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燃气</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燃油</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光热发电机组一次调频试验</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4"/>
              <w:sz w:val="18"/>
              <w:szCs w:val="18"/>
            </w:rPr>
            <w:t>7</w:t>
          </w:r>
        </w:p>
        <w:p>
          <w:pPr>
            <w:tabs>
              <w:tab w:val="right" w:leader="dot" w:pos="9200"/>
            </w:tabs>
            <w:spacing w:before="41" w:line="194"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11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核电机组一次调频试验</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6"/>
              <w:position w:val="-2"/>
              <w:sz w:val="18"/>
              <w:szCs w:val="18"/>
            </w:rPr>
            <w:t>8</w:t>
          </w:r>
        </w:p>
        <w:p>
          <w:pPr>
            <w:tabs>
              <w:tab w:val="right" w:leader="dot" w:pos="9200"/>
            </w:tabs>
            <w:spacing w:before="86"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12</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水力发电机组一次调频试验</w:t>
          </w:r>
          <w:r>
            <w:rPr>
              <w:rFonts w:ascii="Microsoft YaHei" w:eastAsia="Microsoft YaHei" w:hAnsi="Microsoft YaHei" w:cs="Microsoft YaHei"/>
              <w:sz w:val="18"/>
              <w:szCs w:val="18"/>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8</w:t>
          </w:r>
        </w:p>
        <w:p>
          <w:pPr>
            <w:tabs>
              <w:tab w:val="right" w:leader="dot" w:pos="9197"/>
            </w:tabs>
            <w:spacing w:before="88"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新能源场站一次调频试验</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9</w:t>
          </w:r>
        </w:p>
        <w:p>
          <w:pPr>
            <w:tabs>
              <w:tab w:val="right" w:leader="dot" w:pos="9200"/>
            </w:tabs>
            <w:spacing w:before="86" w:line="196"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14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储能电站一次调频试验</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6"/>
              <w:position w:val="-2"/>
              <w:sz w:val="18"/>
              <w:szCs w:val="18"/>
            </w:rPr>
            <w:t>0</w:t>
          </w:r>
        </w:p>
        <w:p>
          <w:pPr>
            <w:tabs>
              <w:tab w:val="right" w:leader="dot" w:pos="9194"/>
            </w:tabs>
            <w:spacing w:before="86"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0"/>
              <w:sz w:val="19"/>
              <w:szCs w:val="19"/>
            </w:rPr>
            <w:t>参</w:t>
          </w:r>
          <w:r>
            <w:rPr>
              <w:rFonts w:ascii="Microsoft YaHei" w:eastAsia="Microsoft YaHei" w:hAnsi="Microsoft YaHei" w:cs="Microsoft YaHei"/>
              <w:spacing w:val="6"/>
              <w:sz w:val="19"/>
              <w:szCs w:val="19"/>
            </w:rPr>
            <w:t>考文献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11</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40595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6"/>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left="1"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7"/>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12" w:line="118" w:lineRule="auto"/>
        <w:ind w:left="1" w:right="167"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国家电网有限公司国家电力调度控制中心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w:t>
      </w:r>
      <w:r>
        <w:rPr>
          <w:rFonts w:ascii="Microsoft YaHei" w:eastAsia="Microsoft YaHei" w:hAnsi="Microsoft YaHei" w:cs="Microsoft YaHei"/>
          <w:spacing w:val="1"/>
          <w:sz w:val="19"/>
          <w:szCs w:val="19"/>
        </w:rPr>
        <w:t>科学研究院有限公司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南方电网电</w:t>
      </w:r>
      <w:r>
        <w:rPr>
          <w:rFonts w:ascii="Microsoft YaHei" w:eastAsia="Microsoft YaHei" w:hAnsi="Microsoft YaHei" w:cs="Microsoft YaHei"/>
          <w:spacing w:val="-6"/>
          <w:sz w:val="19"/>
          <w:szCs w:val="19"/>
        </w:rPr>
        <w:t>力</w:t>
      </w:r>
      <w:r>
        <w:rPr>
          <w:rFonts w:ascii="Microsoft YaHei" w:eastAsia="Microsoft YaHei" w:hAnsi="Microsoft YaHei" w:cs="Microsoft YaHei"/>
          <w:spacing w:val="-5"/>
          <w:sz w:val="19"/>
          <w:szCs w:val="19"/>
        </w:rPr>
        <w:t>调度控制中心</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国网陕西省电力公司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国网冀北电力有限公司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国家电网公司华中分部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家电网公司</w:t>
      </w:r>
      <w:r>
        <w:rPr>
          <w:rFonts w:ascii="Microsoft YaHei" w:eastAsia="Microsoft YaHei" w:hAnsi="Microsoft YaHei" w:cs="Microsoft YaHei"/>
          <w:spacing w:val="-6"/>
          <w:sz w:val="19"/>
          <w:szCs w:val="19"/>
        </w:rPr>
        <w:t>西</w:t>
      </w:r>
      <w:r>
        <w:rPr>
          <w:rFonts w:ascii="Microsoft YaHei" w:eastAsia="Microsoft YaHei" w:hAnsi="Microsoft YaHei" w:cs="Microsoft YaHei"/>
          <w:spacing w:val="-5"/>
          <w:sz w:val="19"/>
          <w:szCs w:val="19"/>
        </w:rPr>
        <w:t>南分部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国家电网公司西北分部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国家电网公司东北分部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国家电网公司华东分部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国网山</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东省电力公</w:t>
      </w:r>
      <w:r>
        <w:rPr>
          <w:rFonts w:ascii="Microsoft YaHei" w:eastAsia="Microsoft YaHei" w:hAnsi="Microsoft YaHei" w:cs="Microsoft YaHei"/>
          <w:spacing w:val="-6"/>
          <w:sz w:val="19"/>
          <w:szCs w:val="19"/>
        </w:rPr>
        <w:t>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国网福建省电力有限公司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云南电网有限责任公司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中国水利水电科学研究院</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西安热工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中国核工</w:t>
      </w:r>
      <w:r>
        <w:rPr>
          <w:rFonts w:ascii="Microsoft YaHei" w:eastAsia="Microsoft YaHei" w:hAnsi="Microsoft YaHei" w:cs="Microsoft YaHei"/>
          <w:spacing w:val="1"/>
          <w:sz w:val="19"/>
          <w:szCs w:val="19"/>
        </w:rPr>
        <w:t>业集团公司</w:t>
      </w:r>
      <w:r>
        <w:rPr>
          <w:rFonts w:ascii="Microsoft YaHei" w:eastAsia="Microsoft YaHei" w:hAnsi="Microsoft YaHei" w:cs="Microsoft YaHei"/>
          <w:spacing w:val="1"/>
          <w:sz w:val="37"/>
          <w:szCs w:val="37"/>
        </w:rPr>
        <w:t>。</w:t>
      </w:r>
    </w:p>
    <w:p>
      <w:pPr>
        <w:spacing w:before="6" w:line="129"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16"/>
          <w:w w:val="86"/>
          <w:sz w:val="19"/>
          <w:szCs w:val="19"/>
        </w:rPr>
        <w:t>本文件主要起草人</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张剑云</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王官宏</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李莹</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贺静波</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王超</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陶向宇</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于刽</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郭强</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陈国平</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李文锋</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许涛</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8"/>
          <w:sz w:val="37"/>
          <w:szCs w:val="37"/>
        </w:rPr>
        <w:t xml:space="preserve"> </w:t>
      </w:r>
      <w:r>
        <w:rPr>
          <w:rFonts w:ascii="Microsoft YaHei" w:eastAsia="Microsoft YaHei" w:hAnsi="Microsoft YaHei" w:cs="Microsoft YaHei"/>
          <w:spacing w:val="-16"/>
          <w:w w:val="84"/>
          <w:sz w:val="19"/>
          <w:szCs w:val="19"/>
        </w:rPr>
        <w:t>党杰</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孙华东</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黄兴</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冷喜武</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陈亦平</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叶俭</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刘明松</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张建明</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李华</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李班</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于大海</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孙骆强</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万天虎</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何飞</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76"/>
          <w:sz w:val="37"/>
          <w:szCs w:val="37"/>
        </w:rPr>
        <w:t xml:space="preserve"> </w:t>
      </w:r>
      <w:r>
        <w:rPr>
          <w:rFonts w:ascii="Microsoft YaHei" w:eastAsia="Microsoft YaHei" w:hAnsi="Microsoft YaHei" w:cs="Microsoft YaHei"/>
          <w:spacing w:val="-15"/>
          <w:w w:val="81"/>
          <w:sz w:val="19"/>
          <w:szCs w:val="19"/>
        </w:rPr>
        <w:t>余志强</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余锐</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谭贝斯</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韩志勇</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刘喬</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刘鴦</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程松</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李胜男</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苏毅</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周成</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高伏英</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张辉</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贾燈</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王辉</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5"/>
          <w:w w:val="81"/>
          <w:sz w:val="19"/>
          <w:szCs w:val="19"/>
        </w:rPr>
        <w:t>杨振勇</w:t>
      </w:r>
      <w:r>
        <w:rPr>
          <w:rFonts w:ascii="Microsoft YaHei" w:eastAsia="Microsoft YaHei" w:hAnsi="Microsoft YaHei" w:cs="Microsoft YaHei"/>
          <w:spacing w:val="-15"/>
          <w:w w:val="81"/>
          <w:sz w:val="37"/>
          <w:szCs w:val="37"/>
        </w:rPr>
        <w:t>、</w:t>
      </w:r>
      <w:r>
        <w:rPr>
          <w:rFonts w:ascii="Microsoft YaHei" w:eastAsia="Microsoft YaHei" w:hAnsi="Microsoft YaHei" w:cs="Microsoft YaHei"/>
          <w:spacing w:val="102"/>
          <w:sz w:val="37"/>
          <w:szCs w:val="37"/>
        </w:rPr>
        <w:t xml:space="preserve"> </w:t>
      </w:r>
      <w:r>
        <w:rPr>
          <w:rFonts w:ascii="Microsoft YaHei" w:eastAsia="Microsoft YaHei" w:hAnsi="Microsoft YaHei" w:cs="Microsoft YaHei"/>
          <w:spacing w:val="-15"/>
          <w:w w:val="83"/>
          <w:sz w:val="19"/>
          <w:szCs w:val="19"/>
        </w:rPr>
        <w:t>赵志丹</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崔达</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夏德明</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王賦</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郭强</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张慕捷</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曾兵</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王茂海</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王聪</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王克非</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张博闻</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马晓伟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杨水丽</w:t>
      </w:r>
      <w:r>
        <w:rPr>
          <w:rFonts w:ascii="Microsoft YaHei" w:eastAsia="Microsoft YaHei" w:hAnsi="Microsoft YaHei" w:cs="Microsoft YaHei"/>
          <w:spacing w:val="-15"/>
          <w:w w:val="83"/>
          <w:sz w:val="37"/>
          <w:szCs w:val="37"/>
        </w:rPr>
        <w:t>。</w:t>
      </w:r>
    </w:p>
    <w:p>
      <w:pPr>
        <w:sectPr>
          <w:headerReference w:type="default" r:id="rId7"/>
          <w:footerReference w:type="default" r:id="rId8"/>
          <w:pgSz w:w="11906" w:h="16838"/>
          <w:pgMar w:top="400" w:right="1106" w:bottom="1296" w:left="1425" w:header="0" w:footer="1103"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8" w:lineRule="auto"/>
        <w:rPr>
          <w:rFonts w:ascii="Arial"/>
          <w:sz w:val="21"/>
        </w:rPr>
      </w:pPr>
    </w:p>
    <w:p>
      <w:pPr>
        <w:spacing w:line="289" w:lineRule="auto"/>
        <w:rPr>
          <w:rFonts w:ascii="Arial"/>
          <w:sz w:val="21"/>
        </w:rPr>
      </w:pPr>
    </w:p>
    <w:p>
      <w:pPr>
        <w:spacing w:before="124" w:line="178" w:lineRule="auto"/>
        <w:ind w:left="1955"/>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并</w:t>
      </w:r>
      <w:r>
        <w:rPr>
          <w:rFonts w:ascii="Microsoft YaHei" w:eastAsia="Microsoft YaHei" w:hAnsi="Microsoft YaHei" w:cs="Microsoft YaHei"/>
          <w:spacing w:val="16"/>
          <w:sz w:val="29"/>
          <w:szCs w:val="29"/>
        </w:rPr>
        <w:t>网电源</w:t>
      </w:r>
      <w:r>
        <w:rPr>
          <w:rFonts w:ascii="Microsoft YaHei" w:eastAsia="Microsoft YaHei" w:hAnsi="Microsoft YaHei" w:cs="Microsoft YaHei"/>
          <w:spacing w:val="16"/>
          <w:sz w:val="29"/>
          <w:szCs w:val="29"/>
        </w:rPr>
        <w:t xml:space="preserve"> </w:t>
      </w:r>
      <w:r>
        <w:rPr>
          <w:rFonts w:ascii="Microsoft YaHei" w:eastAsia="Microsoft YaHei" w:hAnsi="Microsoft YaHei" w:cs="Microsoft YaHei"/>
          <w:spacing w:val="16"/>
          <w:sz w:val="29"/>
          <w:szCs w:val="29"/>
        </w:rPr>
        <w:t>一次调频技术规定及试验导则</w:t>
      </w:r>
    </w:p>
    <w:p>
      <w:pPr>
        <w:spacing w:line="282" w:lineRule="auto"/>
        <w:rPr>
          <w:rFonts w:ascii="Arial"/>
          <w:sz w:val="21"/>
        </w:rPr>
      </w:pPr>
    </w:p>
    <w:p>
      <w:pPr>
        <w:spacing w:line="282" w:lineRule="auto"/>
        <w:rPr>
          <w:rFonts w:ascii="Arial"/>
          <w:sz w:val="21"/>
        </w:rPr>
      </w:pPr>
    </w:p>
    <w:p>
      <w:pPr>
        <w:spacing w:before="82"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6"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本</w:t>
      </w:r>
      <w:r>
        <w:rPr>
          <w:rFonts w:ascii="Microsoft YaHei" w:eastAsia="Microsoft YaHei" w:hAnsi="Microsoft YaHei" w:cs="Microsoft YaHei"/>
          <w:spacing w:val="17"/>
          <w:position w:val="4"/>
          <w:sz w:val="19"/>
          <w:szCs w:val="19"/>
        </w:rPr>
        <w:t>文件规定了并网电源一次调频性能及试验</w:t>
      </w:r>
      <w:r>
        <w:rPr>
          <w:rFonts w:ascii="Microsoft YaHei" w:eastAsia="Microsoft YaHei" w:hAnsi="Microsoft YaHei" w:cs="Microsoft YaHei"/>
          <w:spacing w:val="17"/>
          <w:position w:val="4"/>
          <w:sz w:val="37"/>
          <w:szCs w:val="37"/>
        </w:rPr>
        <w:t>。</w:t>
      </w:r>
    </w:p>
    <w:p>
      <w:pPr>
        <w:spacing w:line="130"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5"/>
          <w:sz w:val="19"/>
          <w:szCs w:val="19"/>
        </w:rPr>
        <w:t>件</w:t>
      </w:r>
      <w:r>
        <w:rPr>
          <w:rFonts w:ascii="Microsoft YaHei" w:eastAsia="Microsoft YaHei" w:hAnsi="Microsoft YaHei" w:cs="Microsoft YaHei"/>
          <w:spacing w:val="-8"/>
          <w:sz w:val="19"/>
          <w:szCs w:val="19"/>
        </w:rPr>
        <w:t>适用于接入</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35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40"/>
          <w:szCs w:val="40"/>
        </w:rPr>
        <w:t>k</w:t>
      </w:r>
      <w:r>
        <w:rPr>
          <w:rFonts w:ascii="Microsoft YaHei" w:eastAsia="Microsoft YaHei" w:hAnsi="Microsoft YaHei" w:cs="Microsoft YaHei"/>
          <w:spacing w:val="-8"/>
          <w:sz w:val="18"/>
          <w:szCs w:val="18"/>
        </w:rPr>
        <w:t>V</w:t>
      </w:r>
      <w:r>
        <w:rPr>
          <w:rFonts w:ascii="Microsoft YaHei" w:eastAsia="Microsoft YaHei" w:hAnsi="Microsoft YaHei" w:cs="Microsoft YaHei"/>
          <w:spacing w:val="-8"/>
          <w:sz w:val="19"/>
          <w:szCs w:val="19"/>
        </w:rPr>
        <w:t>及以上电压等级电力系统的火电</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水电</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核电</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燃气轮机发电</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光热发电</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9"/>
          <w:szCs w:val="19"/>
        </w:rPr>
        <w:t>抽水蓄能</w:t>
      </w:r>
      <w:r>
        <w:rPr>
          <w:rFonts w:ascii="Microsoft YaHei" w:eastAsia="Microsoft YaHei" w:hAnsi="Microsoft YaHei" w:cs="Microsoft YaHei"/>
          <w:spacing w:val="-8"/>
          <w:sz w:val="37"/>
          <w:szCs w:val="37"/>
        </w:rPr>
        <w:t>、</w:t>
      </w:r>
      <w:r>
        <w:rPr>
          <w:rFonts w:ascii="Microsoft YaHei" w:eastAsia="Microsoft YaHei" w:hAnsi="Microsoft YaHei" w:cs="Microsoft YaHei"/>
          <w:spacing w:val="-5"/>
          <w:sz w:val="19"/>
          <w:szCs w:val="19"/>
        </w:rPr>
        <w:t>风</w:t>
      </w:r>
      <w:r>
        <w:rPr>
          <w:rFonts w:ascii="Microsoft YaHei" w:eastAsia="Microsoft YaHei" w:hAnsi="Microsoft YaHei" w:cs="Microsoft YaHei"/>
          <w:spacing w:val="-4"/>
          <w:sz w:val="19"/>
          <w:szCs w:val="19"/>
        </w:rPr>
        <w:t>力发电</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光伏发电及储能电站等并网电源</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其他并网电源可参照执行</w:t>
      </w:r>
      <w:r>
        <w:rPr>
          <w:rFonts w:ascii="Microsoft YaHei" w:eastAsia="Microsoft YaHei" w:hAnsi="Microsoft YaHei" w:cs="Microsoft YaHei"/>
          <w:spacing w:val="-4"/>
          <w:sz w:val="37"/>
          <w:szCs w:val="37"/>
        </w:rPr>
        <w:t>。</w:t>
      </w:r>
    </w:p>
    <w:p>
      <w:pPr>
        <w:spacing w:before="237" w:line="178"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6" w:line="120" w:lineRule="auto"/>
        <w:ind w:left="2" w:right="167"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8"/>
          <w:szCs w:val="18"/>
        </w:rPr>
        <w:t>GB</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314</w:t>
      </w:r>
      <w:r>
        <w:rPr>
          <w:rFonts w:ascii="Microsoft YaHei" w:eastAsia="Microsoft YaHei" w:hAnsi="Microsoft YaHei" w:cs="Microsoft YaHei"/>
          <w:spacing w:val="-3"/>
          <w:position w:val="2"/>
          <w:sz w:val="18"/>
          <w:szCs w:val="18"/>
        </w:rPr>
        <w:t>64</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3"/>
          <w:sz w:val="19"/>
          <w:szCs w:val="19"/>
        </w:rPr>
        <w:t>电网运行准则</w:t>
      </w:r>
    </w:p>
    <w:p>
      <w:pPr>
        <w:spacing w:line="18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1"/>
          <w:position w:val="-1"/>
          <w:sz w:val="18"/>
          <w:szCs w:val="18"/>
        </w:rPr>
        <w:t>38755</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电力系统安全稳定导则</w:t>
      </w:r>
    </w:p>
    <w:p>
      <w:pPr>
        <w:spacing w:before="64"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38969</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电力系</w:t>
      </w:r>
      <w:r>
        <w:rPr>
          <w:rFonts w:ascii="Microsoft YaHei" w:eastAsia="Microsoft YaHei" w:hAnsi="Microsoft YaHei" w:cs="Microsoft YaHei"/>
          <w:spacing w:val="-1"/>
          <w:position w:val="-3"/>
          <w:sz w:val="19"/>
          <w:szCs w:val="19"/>
        </w:rPr>
        <w:t>统技术导则</w:t>
      </w:r>
    </w:p>
    <w:p>
      <w:pPr>
        <w:spacing w:before="308" w:line="179"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4" w:line="33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下</w:t>
      </w:r>
      <w:r>
        <w:rPr>
          <w:rFonts w:ascii="Microsoft YaHei" w:eastAsia="Microsoft YaHei" w:hAnsi="Microsoft YaHei" w:cs="Microsoft YaHei"/>
          <w:spacing w:val="16"/>
          <w:position w:val="4"/>
          <w:sz w:val="19"/>
          <w:szCs w:val="19"/>
        </w:rPr>
        <w:t>列术语和定义适用于本文件</w:t>
      </w:r>
      <w:r>
        <w:rPr>
          <w:rFonts w:ascii="Microsoft YaHei" w:eastAsia="Microsoft YaHei" w:hAnsi="Microsoft YaHei" w:cs="Microsoft YaHei"/>
          <w:spacing w:val="16"/>
          <w:position w:val="4"/>
          <w:sz w:val="37"/>
          <w:szCs w:val="37"/>
        </w:rPr>
        <w:t>。</w:t>
      </w:r>
    </w:p>
    <w:p>
      <w:pPr>
        <w:spacing w:before="6" w:line="305"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12" w:lineRule="exact"/>
        <w:ind w:left="431"/>
        <w:rPr>
          <w:rFonts w:ascii="Arial" w:eastAsia="Arial" w:hAnsi="Arial" w:cs="Arial"/>
          <w:sz w:val="40"/>
          <w:szCs w:val="40"/>
        </w:rPr>
      </w:pPr>
      <w:r>
        <w:rPr>
          <w:rFonts w:ascii="Microsoft YaHei" w:eastAsia="Microsoft YaHei" w:hAnsi="Microsoft YaHei" w:cs="Microsoft YaHei"/>
          <w:spacing w:val="-13"/>
          <w:w w:val="69"/>
          <w:sz w:val="19"/>
          <w:szCs w:val="19"/>
        </w:rPr>
        <w:t>一次调频</w:t>
      </w:r>
      <w:r>
        <w:rPr>
          <w:rFonts w:ascii="Microsoft YaHei" w:eastAsia="Microsoft YaHei" w:hAnsi="Microsoft YaHei" w:cs="Microsoft YaHei"/>
          <w:spacing w:val="14"/>
          <w:sz w:val="19"/>
          <w:szCs w:val="19"/>
        </w:rPr>
        <w:t xml:space="preserve">     </w:t>
      </w:r>
      <w:r>
        <w:rPr>
          <w:rFonts w:ascii="Arial" w:eastAsia="Arial" w:hAnsi="Arial" w:cs="Arial"/>
          <w:spacing w:val="-13"/>
          <w:w w:val="69"/>
          <w:position w:val="-1"/>
          <w:sz w:val="40"/>
          <w:szCs w:val="40"/>
        </w:rPr>
        <w:t>primaryfrequencycontrol</w:t>
      </w:r>
      <w:r>
        <w:rPr>
          <w:rFonts w:ascii="Microsoft YaHei" w:eastAsia="Microsoft YaHei" w:hAnsi="Microsoft YaHei" w:cs="Microsoft YaHei"/>
          <w:spacing w:val="-13"/>
          <w:w w:val="69"/>
          <w:position w:val="-1"/>
          <w:sz w:val="37"/>
          <w:szCs w:val="37"/>
        </w:rPr>
        <w:t>；</w:t>
      </w:r>
      <w:r>
        <w:rPr>
          <w:rFonts w:ascii="Arial" w:eastAsia="Arial" w:hAnsi="Arial" w:cs="Arial"/>
          <w:spacing w:val="-13"/>
          <w:w w:val="69"/>
          <w:position w:val="-1"/>
          <w:sz w:val="18"/>
          <w:szCs w:val="18"/>
        </w:rPr>
        <w:t>PF</w:t>
      </w:r>
      <w:r>
        <w:rPr>
          <w:rFonts w:ascii="Arial" w:eastAsia="Arial" w:hAnsi="Arial" w:cs="Arial"/>
          <w:spacing w:val="-13"/>
          <w:w w:val="69"/>
          <w:position w:val="-1"/>
          <w:sz w:val="40"/>
          <w:szCs w:val="40"/>
        </w:rPr>
        <w:t>c</w:t>
      </w:r>
    </w:p>
    <w:p>
      <w:pPr>
        <w:spacing w:before="2" w:line="123" w:lineRule="auto"/>
        <w:ind w:left="4" w:right="167" w:firstLine="43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当电力系</w:t>
      </w:r>
      <w:r>
        <w:rPr>
          <w:rFonts w:ascii="Microsoft YaHei" w:eastAsia="Microsoft YaHei" w:hAnsi="Microsoft YaHei" w:cs="Microsoft YaHei"/>
          <w:spacing w:val="9"/>
          <w:sz w:val="19"/>
          <w:szCs w:val="19"/>
        </w:rPr>
        <w:t>统</w:t>
      </w:r>
      <w:r>
        <w:rPr>
          <w:rFonts w:ascii="Microsoft YaHei" w:eastAsia="Microsoft YaHei" w:hAnsi="Microsoft YaHei" w:cs="Microsoft YaHei"/>
          <w:spacing w:val="5"/>
          <w:sz w:val="19"/>
          <w:szCs w:val="19"/>
        </w:rPr>
        <w:t>频率偏离目标频率时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电源通过控制系统的自动反应</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调整有功出力减少频率偏差的控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制</w:t>
      </w:r>
      <w:r>
        <w:rPr>
          <w:rFonts w:ascii="Microsoft YaHei" w:eastAsia="Microsoft YaHei" w:hAnsi="Microsoft YaHei" w:cs="Microsoft YaHei"/>
          <w:spacing w:val="9"/>
          <w:sz w:val="19"/>
          <w:szCs w:val="19"/>
        </w:rPr>
        <w:t>功能</w:t>
      </w:r>
      <w:r>
        <w:rPr>
          <w:rFonts w:ascii="Microsoft YaHei" w:eastAsia="Microsoft YaHei" w:hAnsi="Microsoft YaHei" w:cs="Microsoft YaHei"/>
          <w:spacing w:val="9"/>
          <w:sz w:val="37"/>
          <w:szCs w:val="37"/>
        </w:rPr>
        <w:t>。</w:t>
      </w:r>
    </w:p>
    <w:p>
      <w:pPr>
        <w:spacing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312" w:lineRule="exact"/>
        <w:ind w:left="431"/>
        <w:rPr>
          <w:rFonts w:ascii="Arial" w:eastAsia="Arial" w:hAnsi="Arial" w:cs="Arial"/>
          <w:sz w:val="18"/>
          <w:szCs w:val="18"/>
        </w:rPr>
      </w:pPr>
      <w:r>
        <w:rPr>
          <w:rFonts w:ascii="Microsoft YaHei" w:eastAsia="Microsoft YaHei" w:hAnsi="Microsoft YaHei" w:cs="Microsoft YaHei"/>
          <w:spacing w:val="14"/>
          <w:position w:val="4"/>
          <w:sz w:val="19"/>
          <w:szCs w:val="19"/>
        </w:rPr>
        <w:t>一次调频死区</w:t>
      </w:r>
      <w:r>
        <w:rPr>
          <w:rFonts w:ascii="Microsoft YaHei" w:eastAsia="Microsoft YaHei" w:hAnsi="Microsoft YaHei" w:cs="Microsoft YaHei"/>
          <w:spacing w:val="5"/>
          <w:position w:val="4"/>
          <w:sz w:val="19"/>
          <w:szCs w:val="19"/>
        </w:rPr>
        <w:t xml:space="preserve">     </w:t>
      </w:r>
      <w:r>
        <w:rPr>
          <w:rFonts w:ascii="Arial" w:eastAsia="Arial" w:hAnsi="Arial" w:cs="Arial"/>
          <w:spacing w:val="-5"/>
          <w:w w:val="58"/>
          <w:position w:val="3"/>
          <w:sz w:val="40"/>
          <w:szCs w:val="40"/>
        </w:rPr>
        <w:t>deadbandofprimaryfrequencycontrol</w:t>
      </w:r>
      <w:r>
        <w:rPr>
          <w:rFonts w:ascii="Microsoft YaHei" w:eastAsia="Microsoft YaHei" w:hAnsi="Microsoft YaHei" w:cs="Microsoft YaHei"/>
          <w:spacing w:val="-5"/>
          <w:w w:val="58"/>
          <w:position w:val="3"/>
          <w:sz w:val="37"/>
          <w:szCs w:val="37"/>
        </w:rPr>
        <w:t>；</w:t>
      </w:r>
      <w:r>
        <w:rPr>
          <w:rFonts w:ascii="Arial" w:eastAsia="Arial" w:hAnsi="Arial" w:cs="Arial"/>
          <w:spacing w:val="-5"/>
          <w:w w:val="58"/>
          <w:position w:val="3"/>
          <w:sz w:val="18"/>
          <w:szCs w:val="18"/>
        </w:rPr>
        <w:t>DB</w:t>
      </w:r>
    </w:p>
    <w:p>
      <w:pPr>
        <w:spacing w:line="33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8"/>
          <w:sz w:val="19"/>
          <w:szCs w:val="19"/>
        </w:rPr>
        <w:t>一次调频功能不动作的转速或频率偏离额定值的范围</w:t>
      </w:r>
      <w:r>
        <w:rPr>
          <w:rFonts w:ascii="Microsoft YaHei" w:eastAsia="Microsoft YaHei" w:hAnsi="Microsoft YaHei" w:cs="Microsoft YaHei"/>
          <w:spacing w:val="16"/>
          <w:position w:val="8"/>
          <w:sz w:val="37"/>
          <w:szCs w:val="37"/>
        </w:rPr>
        <w:t>。</w:t>
      </w:r>
    </w:p>
    <w:p>
      <w:pPr>
        <w:spacing w:before="4" w:line="30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312" w:lineRule="exact"/>
        <w:ind w:left="427"/>
        <w:rPr>
          <w:rFonts w:ascii="Arial" w:eastAsia="Arial" w:hAnsi="Arial" w:cs="Arial"/>
          <w:sz w:val="40"/>
          <w:szCs w:val="40"/>
        </w:rPr>
        <w:sectPr>
          <w:headerReference w:type="default" r:id="rId9"/>
          <w:footerReference w:type="default" r:id="rId10"/>
          <w:pgSz w:w="11906" w:h="16838"/>
          <w:pgMar w:top="400" w:right="1106" w:bottom="1289" w:left="1424" w:header="0" w:footer="1083" w:gutter="0"/>
          <w:pgNumType w:start="8"/>
          <w:cols w:space="708"/>
        </w:sectPr>
      </w:pPr>
      <w:r>
        <w:rPr>
          <w:rFonts w:ascii="Microsoft YaHei" w:eastAsia="Microsoft YaHei" w:hAnsi="Microsoft YaHei" w:cs="Microsoft YaHei"/>
          <w:spacing w:val="-3"/>
          <w:w w:val="61"/>
          <w:position w:val="4"/>
          <w:sz w:val="19"/>
          <w:szCs w:val="19"/>
        </w:rPr>
        <w:t>转速不等率</w:t>
      </w:r>
      <w:r>
        <w:rPr>
          <w:rFonts w:ascii="Microsoft YaHei" w:eastAsia="Microsoft YaHei" w:hAnsi="Microsoft YaHei" w:cs="Microsoft YaHei"/>
          <w:spacing w:val="14"/>
          <w:position w:val="4"/>
          <w:sz w:val="19"/>
          <w:szCs w:val="19"/>
        </w:rPr>
        <w:t xml:space="preserve">     </w:t>
      </w:r>
      <w:r>
        <w:rPr>
          <w:rFonts w:ascii="Arial" w:eastAsia="Arial" w:hAnsi="Arial" w:cs="Arial"/>
          <w:spacing w:val="-3"/>
          <w:w w:val="61"/>
          <w:position w:val="3"/>
          <w:sz w:val="40"/>
          <w:szCs w:val="40"/>
        </w:rPr>
        <w:t>steady</w:t>
      </w:r>
      <w:r>
        <w:rPr>
          <w:rFonts w:ascii="Arial" w:eastAsia="Arial" w:hAnsi="Arial" w:cs="Arial"/>
          <w:spacing w:val="-3"/>
          <w:w w:val="61"/>
          <w:position w:val="3"/>
          <w:sz w:val="18"/>
          <w:szCs w:val="18"/>
        </w:rPr>
        <w:t>-</w:t>
      </w:r>
      <w:r>
        <w:rPr>
          <w:rFonts w:ascii="Arial" w:eastAsia="Arial" w:hAnsi="Arial" w:cs="Arial"/>
          <w:spacing w:val="-3"/>
          <w:w w:val="61"/>
          <w:position w:val="3"/>
          <w:sz w:val="40"/>
          <w:szCs w:val="40"/>
        </w:rPr>
        <w:t>statesp</w:t>
      </w:r>
      <w:r>
        <w:rPr>
          <w:rFonts w:ascii="Arial" w:eastAsia="Arial" w:hAnsi="Arial" w:cs="Arial"/>
          <w:b/>
          <w:bCs/>
          <w:spacing w:val="-3"/>
          <w:w w:val="61"/>
          <w:position w:val="3"/>
          <w:sz w:val="40"/>
          <w:szCs w:val="40"/>
        </w:rPr>
        <w:t>e</w:t>
      </w:r>
      <w:r>
        <w:rPr>
          <w:rFonts w:ascii="Arial" w:eastAsia="Arial" w:hAnsi="Arial" w:cs="Arial"/>
          <w:spacing w:val="-3"/>
          <w:w w:val="61"/>
          <w:position w:val="3"/>
          <w:sz w:val="40"/>
          <w:szCs w:val="40"/>
        </w:rPr>
        <w:t>dregulation</w:t>
      </w:r>
      <w:r>
        <w:rPr>
          <w:rFonts w:ascii="Microsoft YaHei" w:eastAsia="Microsoft YaHei" w:hAnsi="Microsoft YaHei" w:cs="Microsoft YaHei"/>
          <w:spacing w:val="-3"/>
          <w:w w:val="61"/>
          <w:position w:val="3"/>
          <w:sz w:val="37"/>
          <w:szCs w:val="37"/>
        </w:rPr>
        <w:t>；</w:t>
      </w:r>
      <w:r>
        <w:rPr>
          <w:rFonts w:ascii="Arial" w:eastAsia="Arial" w:hAnsi="Arial" w:cs="Arial"/>
          <w:spacing w:val="-3"/>
          <w:w w:val="61"/>
          <w:position w:val="3"/>
          <w:sz w:val="40"/>
          <w:szCs w:val="40"/>
        </w:rPr>
        <w:t>sp</w:t>
      </w:r>
      <w:r>
        <w:rPr>
          <w:rFonts w:ascii="Arial" w:eastAsia="Arial" w:hAnsi="Arial" w:cs="Arial"/>
          <w:b/>
          <w:bCs/>
          <w:spacing w:val="-3"/>
          <w:w w:val="61"/>
          <w:position w:val="3"/>
          <w:sz w:val="40"/>
          <w:szCs w:val="40"/>
        </w:rPr>
        <w:t>e</w:t>
      </w:r>
      <w:r>
        <w:rPr>
          <w:rFonts w:ascii="Arial" w:eastAsia="Arial" w:hAnsi="Arial" w:cs="Arial"/>
          <w:spacing w:val="-3"/>
          <w:w w:val="61"/>
          <w:position w:val="3"/>
          <w:sz w:val="40"/>
          <w:szCs w:val="40"/>
        </w:rPr>
        <w:t>dgoverningdr</w:t>
      </w:r>
      <w:r>
        <w:rPr>
          <w:rFonts w:ascii="Arial" w:eastAsia="Arial" w:hAnsi="Arial" w:cs="Arial"/>
          <w:b/>
          <w:bCs/>
          <w:spacing w:val="-3"/>
          <w:w w:val="61"/>
          <w:position w:val="3"/>
          <w:sz w:val="40"/>
          <w:szCs w:val="40"/>
        </w:rPr>
        <w:t>o</w:t>
      </w:r>
      <w:r>
        <w:rPr>
          <w:rFonts w:ascii="Arial" w:eastAsia="Arial" w:hAnsi="Arial" w:cs="Arial"/>
          <w:spacing w:val="-3"/>
          <w:w w:val="61"/>
          <w:position w:val="2"/>
          <w:sz w:val="40"/>
          <w:szCs w:val="40"/>
        </w:rPr>
        <w:t>p</w:t>
      </w:r>
    </w:p>
    <w:p>
      <w:pPr>
        <w:spacing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机</w:t>
      </w:r>
      <w:r>
        <w:rPr>
          <w:rFonts w:ascii="Microsoft YaHei" w:eastAsia="Microsoft YaHei" w:hAnsi="Microsoft YaHei" w:cs="Microsoft YaHei"/>
          <w:spacing w:val="17"/>
          <w:position w:val="4"/>
          <w:sz w:val="19"/>
          <w:szCs w:val="19"/>
        </w:rPr>
        <w:t>组调速控制系统一次调频的静态特性曲线斜率</w:t>
      </w:r>
      <w:r>
        <w:rPr>
          <w:rFonts w:ascii="Microsoft YaHei" w:eastAsia="Microsoft YaHei" w:hAnsi="Microsoft YaHei" w:cs="Microsoft YaHei"/>
          <w:spacing w:val="17"/>
          <w:position w:val="4"/>
          <w:sz w:val="37"/>
          <w:szCs w:val="37"/>
        </w:rPr>
        <w:t>。</w:t>
      </w:r>
    </w:p>
    <w:p>
      <w:pPr>
        <w:spacing w:before="4" w:line="30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7" w:lineRule="exact"/>
        <w:ind w:left="424"/>
        <w:rPr>
          <w:rFonts w:ascii="Arial" w:eastAsia="Arial" w:hAnsi="Arial" w:cs="Arial"/>
          <w:sz w:val="40"/>
          <w:szCs w:val="40"/>
        </w:rPr>
      </w:pPr>
      <w:r>
        <w:rPr>
          <w:rFonts w:ascii="Microsoft YaHei" w:eastAsia="Microsoft YaHei" w:hAnsi="Microsoft YaHei" w:cs="Microsoft YaHei"/>
          <w:spacing w:val="16"/>
          <w:position w:val="-2"/>
          <w:sz w:val="19"/>
          <w:szCs w:val="19"/>
        </w:rPr>
        <w:t>额定有功功率</w:t>
      </w:r>
      <w:r>
        <w:rPr>
          <w:rFonts w:ascii="Microsoft YaHei" w:eastAsia="Microsoft YaHei" w:hAnsi="Microsoft YaHei" w:cs="Microsoft YaHei"/>
          <w:spacing w:val="5"/>
          <w:position w:val="-2"/>
          <w:sz w:val="19"/>
          <w:szCs w:val="19"/>
        </w:rPr>
        <w:t xml:space="preserve">     </w:t>
      </w:r>
      <w:r>
        <w:rPr>
          <w:rFonts w:ascii="Arial" w:eastAsia="Arial" w:hAnsi="Arial" w:cs="Arial"/>
          <w:spacing w:val="-5"/>
          <w:w w:val="58"/>
          <w:position w:val="-3"/>
          <w:sz w:val="40"/>
          <w:szCs w:val="40"/>
        </w:rPr>
        <w:t>ratedactivepower</w:t>
      </w:r>
    </w:p>
    <w:p>
      <w:pPr>
        <w:spacing w:before="65" w:line="32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9"/>
          <w:szCs w:val="19"/>
        </w:rPr>
        <w:t>核</w:t>
      </w:r>
      <w:r>
        <w:rPr>
          <w:rFonts w:ascii="Microsoft YaHei" w:eastAsia="Microsoft YaHei" w:hAnsi="Microsoft YaHei" w:cs="Microsoft YaHei"/>
          <w:spacing w:val="17"/>
          <w:position w:val="4"/>
          <w:sz w:val="19"/>
          <w:szCs w:val="19"/>
        </w:rPr>
        <w:t>定机组能保持长期稳定运行的有功功率</w:t>
      </w:r>
      <w:r>
        <w:rPr>
          <w:rFonts w:ascii="Microsoft YaHei" w:eastAsia="Microsoft YaHei" w:hAnsi="Microsoft YaHei" w:cs="Microsoft YaHei"/>
          <w:spacing w:val="17"/>
          <w:position w:val="4"/>
          <w:sz w:val="37"/>
          <w:szCs w:val="37"/>
        </w:rPr>
        <w:t>。</w:t>
      </w:r>
    </w:p>
    <w:p>
      <w:pPr>
        <w:spacing w:line="28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9"/>
          <w:position w:val="1"/>
          <w:sz w:val="16"/>
          <w:szCs w:val="16"/>
        </w:rPr>
        <w:t>核定的额定有功功率应预留本文件规定的一</w:t>
      </w:r>
      <w:r>
        <w:rPr>
          <w:rFonts w:ascii="Microsoft YaHei" w:eastAsia="Microsoft YaHei" w:hAnsi="Microsoft YaHei" w:cs="Microsoft YaHei"/>
          <w:spacing w:val="9"/>
          <w:position w:val="1"/>
          <w:sz w:val="16"/>
          <w:szCs w:val="16"/>
        </w:rPr>
        <w:t xml:space="preserve"> </w:t>
      </w:r>
      <w:r>
        <w:rPr>
          <w:rFonts w:ascii="Microsoft YaHei" w:eastAsia="Microsoft YaHei" w:hAnsi="Microsoft YaHei" w:cs="Microsoft YaHei"/>
          <w:spacing w:val="9"/>
          <w:position w:val="1"/>
          <w:sz w:val="16"/>
          <w:szCs w:val="16"/>
        </w:rPr>
        <w:t>次调频容量</w:t>
      </w:r>
      <w:r>
        <w:rPr>
          <w:rFonts w:ascii="Microsoft YaHei" w:eastAsia="Microsoft YaHei" w:hAnsi="Microsoft YaHei" w:cs="Microsoft YaHei"/>
          <w:spacing w:val="9"/>
          <w:position w:val="1"/>
          <w:sz w:val="32"/>
          <w:szCs w:val="32"/>
        </w:rPr>
        <w:t>。</w:t>
      </w:r>
    </w:p>
    <w:p>
      <w:pPr>
        <w:spacing w:before="23" w:line="30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6" w:lineRule="exact"/>
        <w:ind w:left="439"/>
        <w:rPr>
          <w:rFonts w:ascii="Arial" w:eastAsia="Arial" w:hAnsi="Arial" w:cs="Arial"/>
          <w:sz w:val="40"/>
          <w:szCs w:val="40"/>
        </w:rPr>
      </w:pPr>
      <w:r>
        <w:rPr>
          <w:rFonts w:ascii="Microsoft YaHei" w:eastAsia="Microsoft YaHei" w:hAnsi="Microsoft YaHei" w:cs="Microsoft YaHei"/>
          <w:spacing w:val="-15"/>
          <w:w w:val="83"/>
          <w:position w:val="-2"/>
          <w:sz w:val="19"/>
          <w:szCs w:val="19"/>
        </w:rPr>
        <w:t>阶跃试验</w:t>
      </w:r>
      <w:r>
        <w:rPr>
          <w:rFonts w:ascii="Microsoft YaHei" w:eastAsia="Microsoft YaHei" w:hAnsi="Microsoft YaHei" w:cs="Microsoft YaHei"/>
          <w:spacing w:val="19"/>
          <w:w w:val="101"/>
          <w:position w:val="-2"/>
          <w:sz w:val="19"/>
          <w:szCs w:val="19"/>
        </w:rPr>
        <w:t xml:space="preserve">   </w:t>
      </w:r>
      <w:r>
        <w:rPr>
          <w:rFonts w:ascii="Arial" w:eastAsia="Arial" w:hAnsi="Arial" w:cs="Arial"/>
          <w:spacing w:val="-15"/>
          <w:w w:val="83"/>
          <w:position w:val="-3"/>
          <w:sz w:val="40"/>
          <w:szCs w:val="40"/>
        </w:rPr>
        <w:t>steptest</w:t>
      </w:r>
    </w:p>
    <w:p>
      <w:pPr>
        <w:spacing w:before="66" w:line="32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被控量的给定值阶跃变化的试验</w:t>
      </w:r>
      <w:r>
        <w:rPr>
          <w:rFonts w:ascii="Microsoft YaHei" w:eastAsia="Microsoft YaHei" w:hAnsi="Microsoft YaHei" w:cs="Microsoft YaHei"/>
          <w:spacing w:val="16"/>
          <w:position w:val="4"/>
          <w:sz w:val="37"/>
          <w:szCs w:val="37"/>
        </w:rPr>
        <w:t>。</w:t>
      </w:r>
    </w:p>
    <w:p>
      <w:pPr>
        <w:spacing w:line="28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9"/>
          <w:position w:val="1"/>
          <w:sz w:val="16"/>
          <w:szCs w:val="16"/>
        </w:rPr>
        <w:t>阶跃试验用于检验自动控制系统的动态性能</w:t>
      </w:r>
      <w:r>
        <w:rPr>
          <w:rFonts w:ascii="Microsoft YaHei" w:eastAsia="Microsoft YaHei" w:hAnsi="Microsoft YaHei" w:cs="Microsoft YaHei"/>
          <w:spacing w:val="9"/>
          <w:position w:val="1"/>
          <w:sz w:val="32"/>
          <w:szCs w:val="32"/>
        </w:rPr>
        <w:t>。</w:t>
      </w:r>
    </w:p>
    <w:p>
      <w:pPr>
        <w:sectPr>
          <w:headerReference w:type="default" r:id="rId11"/>
          <w:footerReference w:type="default" r:id="rId12"/>
          <w:type w:val="nextPage"/>
          <w:pgSz w:w="11906" w:h="16838"/>
          <w:pgMar w:top="400" w:right="1106" w:bottom="1289" w:left="1424" w:header="0" w:footer="1083"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0" w:lineRule="exact"/>
        <w:ind w:left="426"/>
        <w:rPr>
          <w:rFonts w:ascii="Arial" w:eastAsia="Arial" w:hAnsi="Arial" w:cs="Arial"/>
          <w:sz w:val="40"/>
          <w:szCs w:val="40"/>
        </w:rPr>
      </w:pPr>
      <w:r>
        <w:rPr>
          <w:rFonts w:ascii="Microsoft YaHei" w:eastAsia="Microsoft YaHei" w:hAnsi="Microsoft YaHei" w:cs="Microsoft YaHei"/>
          <w:spacing w:val="14"/>
          <w:position w:val="-2"/>
          <w:sz w:val="19"/>
          <w:szCs w:val="19"/>
        </w:rPr>
        <w:t>新能源场站</w:t>
      </w:r>
      <w:r>
        <w:rPr>
          <w:rFonts w:ascii="Microsoft YaHei" w:eastAsia="Microsoft YaHei" w:hAnsi="Microsoft YaHei" w:cs="Microsoft YaHei"/>
          <w:spacing w:val="9"/>
          <w:w w:val="101"/>
          <w:position w:val="-2"/>
          <w:sz w:val="19"/>
          <w:szCs w:val="19"/>
        </w:rPr>
        <w:t xml:space="preserve">     </w:t>
      </w:r>
      <w:r>
        <w:rPr>
          <w:rFonts w:ascii="Arial" w:eastAsia="Arial" w:hAnsi="Arial" w:cs="Arial"/>
          <w:spacing w:val="-5"/>
          <w:w w:val="56"/>
          <w:position w:val="-3"/>
          <w:sz w:val="40"/>
          <w:szCs w:val="40"/>
        </w:rPr>
        <w:t>renewableenergystation</w:t>
      </w:r>
    </w:p>
    <w:p>
      <w:pPr>
        <w:spacing w:before="70"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集</w:t>
      </w:r>
      <w:r>
        <w:rPr>
          <w:rFonts w:ascii="Microsoft YaHei" w:eastAsia="Microsoft YaHei" w:hAnsi="Microsoft YaHei" w:cs="Microsoft YaHei"/>
          <w:spacing w:val="18"/>
          <w:position w:val="4"/>
          <w:sz w:val="19"/>
          <w:szCs w:val="19"/>
        </w:rPr>
        <w:t>中接入电力系统的风电场或光伏电站并网点以下所有设备</w:t>
      </w:r>
      <w:r>
        <w:rPr>
          <w:rFonts w:ascii="Microsoft YaHei" w:eastAsia="Microsoft YaHei" w:hAnsi="Microsoft YaHei" w:cs="Microsoft YaHei"/>
          <w:spacing w:val="18"/>
          <w:position w:val="4"/>
          <w:sz w:val="37"/>
          <w:szCs w:val="37"/>
        </w:rPr>
        <w:t>。</w:t>
      </w:r>
    </w:p>
    <w:p>
      <w:pPr>
        <w:spacing w:line="27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3"/>
          <w:position w:val="2"/>
          <w:sz w:val="16"/>
          <w:szCs w:val="16"/>
        </w:rPr>
        <w:t>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包括变压器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母线</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线路</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变流器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储能</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风电机组</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光伏发电系统</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无功调节设备及辅助设备等</w:t>
      </w:r>
      <w:r>
        <w:rPr>
          <w:rFonts w:ascii="Microsoft YaHei" w:eastAsia="Microsoft YaHei" w:hAnsi="Microsoft YaHei" w:cs="Microsoft YaHei"/>
          <w:spacing w:val="-19"/>
          <w:position w:val="2"/>
          <w:sz w:val="32"/>
          <w:szCs w:val="32"/>
        </w:rPr>
        <w:t>。</w:t>
      </w:r>
    </w:p>
    <w:p>
      <w:pPr>
        <w:tabs>
          <w:tab w:val="left" w:pos="432"/>
        </w:tabs>
        <w:spacing w:before="7" w:line="329"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5"/>
          <w:w w:val="78"/>
          <w:position w:val="7"/>
          <w:sz w:val="19"/>
          <w:szCs w:val="19"/>
        </w:rPr>
        <w:t>[来源</w:t>
      </w:r>
      <w:r>
        <w:rPr>
          <w:rFonts w:ascii="Microsoft YaHei" w:eastAsia="Microsoft YaHei" w:hAnsi="Microsoft YaHei" w:cs="Microsoft YaHei"/>
          <w:spacing w:val="-5"/>
          <w:w w:val="78"/>
          <w:position w:val="7"/>
          <w:sz w:val="37"/>
          <w:szCs w:val="37"/>
        </w:rPr>
        <w:t>：</w:t>
      </w:r>
      <w:r>
        <w:rPr>
          <w:rFonts w:ascii="Microsoft YaHei" w:eastAsia="Microsoft YaHei" w:hAnsi="Microsoft YaHei" w:cs="Microsoft YaHei"/>
          <w:spacing w:val="-5"/>
          <w:w w:val="78"/>
          <w:position w:val="6"/>
          <w:sz w:val="18"/>
          <w:szCs w:val="18"/>
        </w:rPr>
        <w:t>GB</w:t>
      </w:r>
      <w:r>
        <w:rPr>
          <w:rFonts w:ascii="Microsoft YaHei" w:eastAsia="Microsoft YaHei" w:hAnsi="Microsoft YaHei" w:cs="Microsoft YaHei"/>
          <w:spacing w:val="62"/>
          <w:w w:val="101"/>
          <w:position w:val="6"/>
          <w:sz w:val="18"/>
          <w:szCs w:val="18"/>
        </w:rPr>
        <w:t xml:space="preserve"> </w:t>
      </w:r>
      <w:r>
        <w:rPr>
          <w:rFonts w:ascii="Microsoft YaHei" w:eastAsia="Microsoft YaHei" w:hAnsi="Microsoft YaHei" w:cs="Microsoft YaHei"/>
          <w:spacing w:val="-5"/>
          <w:w w:val="78"/>
          <w:position w:val="6"/>
          <w:sz w:val="18"/>
          <w:szCs w:val="18"/>
        </w:rPr>
        <w:t>38755</w:t>
      </w:r>
      <w:r>
        <w:rPr>
          <w:rFonts w:ascii="Microsoft YaHei" w:eastAsia="Microsoft YaHei" w:hAnsi="Microsoft YaHei" w:cs="Microsoft YaHei"/>
          <w:spacing w:val="-27"/>
          <w:position w:val="6"/>
          <w:sz w:val="18"/>
          <w:szCs w:val="18"/>
        </w:rPr>
        <w:t xml:space="preserve"> </w:t>
      </w:r>
      <w:r>
        <w:rPr>
          <w:rFonts w:ascii="Microsoft YaHei" w:eastAsia="Microsoft YaHei" w:hAnsi="Microsoft YaHei" w:cs="Microsoft YaHei"/>
          <w:spacing w:val="-5"/>
          <w:w w:val="78"/>
          <w:position w:val="7"/>
          <w:sz w:val="19"/>
          <w:szCs w:val="19"/>
        </w:rPr>
        <w:t>—</w:t>
      </w:r>
      <w:r>
        <w:rPr>
          <w:rFonts w:ascii="Microsoft YaHei" w:eastAsia="Microsoft YaHei" w:hAnsi="Microsoft YaHei" w:cs="Microsoft YaHei"/>
          <w:spacing w:val="-35"/>
          <w:position w:val="7"/>
          <w:sz w:val="19"/>
          <w:szCs w:val="19"/>
        </w:rPr>
        <w:t xml:space="preserve"> </w:t>
      </w:r>
      <w:r>
        <w:rPr>
          <w:rFonts w:ascii="Microsoft YaHei" w:eastAsia="Microsoft YaHei" w:hAnsi="Microsoft YaHei" w:cs="Microsoft YaHei"/>
          <w:spacing w:val="-5"/>
          <w:w w:val="78"/>
          <w:position w:val="6"/>
          <w:sz w:val="18"/>
          <w:szCs w:val="18"/>
        </w:rPr>
        <w:t>2019</w:t>
      </w:r>
      <w:r>
        <w:rPr>
          <w:rFonts w:ascii="Microsoft YaHei" w:eastAsia="Microsoft YaHei" w:hAnsi="Microsoft YaHei" w:cs="Microsoft YaHei"/>
          <w:spacing w:val="-5"/>
          <w:w w:val="78"/>
          <w:position w:val="7"/>
          <w:sz w:val="37"/>
          <w:szCs w:val="37"/>
        </w:rPr>
        <w:t>，</w:t>
      </w:r>
      <w:r>
        <w:rPr>
          <w:rFonts w:ascii="Microsoft YaHei" w:eastAsia="Microsoft YaHei" w:hAnsi="Microsoft YaHei" w:cs="Microsoft YaHei"/>
          <w:spacing w:val="-5"/>
          <w:w w:val="78"/>
          <w:position w:val="6"/>
          <w:sz w:val="18"/>
          <w:szCs w:val="18"/>
        </w:rPr>
        <w:t>2</w:t>
      </w:r>
      <w:r>
        <w:rPr>
          <w:rFonts w:ascii="Microsoft YaHei" w:eastAsia="Microsoft YaHei" w:hAnsi="Microsoft YaHei" w:cs="Microsoft YaHei"/>
          <w:spacing w:val="-5"/>
          <w:w w:val="78"/>
          <w:position w:val="6"/>
          <w:sz w:val="40"/>
          <w:szCs w:val="40"/>
        </w:rPr>
        <w:t>．</w:t>
      </w:r>
      <w:r>
        <w:rPr>
          <w:rFonts w:ascii="Microsoft YaHei" w:eastAsia="Microsoft YaHei" w:hAnsi="Microsoft YaHei" w:cs="Microsoft YaHei"/>
          <w:spacing w:val="-5"/>
          <w:w w:val="78"/>
          <w:position w:val="6"/>
          <w:sz w:val="18"/>
          <w:szCs w:val="18"/>
        </w:rPr>
        <w:t>11</w:t>
      </w:r>
      <w:r>
        <w:rPr>
          <w:rFonts w:ascii="Microsoft YaHei" w:eastAsia="Microsoft YaHei" w:hAnsi="Microsoft YaHei" w:cs="Microsoft YaHei"/>
          <w:spacing w:val="-5"/>
          <w:w w:val="78"/>
          <w:position w:val="6"/>
          <w:sz w:val="19"/>
          <w:szCs w:val="19"/>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40" w:lineRule="exact"/>
        <w:ind w:left="430"/>
        <w:rPr>
          <w:rFonts w:ascii="Arial" w:eastAsia="Arial" w:hAnsi="Arial" w:cs="Arial"/>
          <w:sz w:val="40"/>
          <w:szCs w:val="40"/>
        </w:rPr>
      </w:pPr>
      <w:r>
        <w:rPr>
          <w:rFonts w:ascii="Microsoft YaHei" w:eastAsia="Microsoft YaHei" w:hAnsi="Microsoft YaHei" w:cs="Microsoft YaHei"/>
          <w:spacing w:val="-3"/>
          <w:w w:val="65"/>
          <w:position w:val="-2"/>
          <w:sz w:val="19"/>
          <w:szCs w:val="19"/>
        </w:rPr>
        <w:t>复核试验</w:t>
      </w:r>
      <w:r>
        <w:rPr>
          <w:rFonts w:ascii="Microsoft YaHei" w:eastAsia="Microsoft YaHei" w:hAnsi="Microsoft YaHei" w:cs="Microsoft YaHei"/>
          <w:spacing w:val="8"/>
          <w:position w:val="-2"/>
          <w:sz w:val="19"/>
          <w:szCs w:val="19"/>
        </w:rPr>
        <w:t xml:space="preserve">     </w:t>
      </w:r>
      <w:r>
        <w:rPr>
          <w:rFonts w:ascii="Arial" w:eastAsia="Arial" w:hAnsi="Arial" w:cs="Arial"/>
          <w:spacing w:val="-3"/>
          <w:w w:val="65"/>
          <w:position w:val="-3"/>
          <w:sz w:val="40"/>
          <w:szCs w:val="40"/>
        </w:rPr>
        <w:t>grid</w:t>
      </w:r>
      <w:r>
        <w:rPr>
          <w:rFonts w:ascii="Arial" w:eastAsia="Arial" w:hAnsi="Arial" w:cs="Arial"/>
          <w:spacing w:val="-3"/>
          <w:w w:val="65"/>
          <w:position w:val="-3"/>
          <w:sz w:val="18"/>
          <w:szCs w:val="18"/>
        </w:rPr>
        <w:t>-</w:t>
      </w:r>
      <w:r>
        <w:rPr>
          <w:rFonts w:ascii="Arial" w:eastAsia="Arial" w:hAnsi="Arial" w:cs="Arial"/>
          <w:spacing w:val="-3"/>
          <w:w w:val="65"/>
          <w:position w:val="-3"/>
          <w:sz w:val="40"/>
          <w:szCs w:val="40"/>
        </w:rPr>
        <w:t>relatedverificationtest</w:t>
      </w:r>
    </w:p>
    <w:p>
      <w:pPr>
        <w:spacing w:before="71" w:line="31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涉</w:t>
      </w:r>
      <w:r>
        <w:rPr>
          <w:rFonts w:ascii="Microsoft YaHei" w:eastAsia="Microsoft YaHei" w:hAnsi="Microsoft YaHei" w:cs="Microsoft YaHei"/>
          <w:spacing w:val="19"/>
          <w:position w:val="4"/>
          <w:sz w:val="19"/>
          <w:szCs w:val="19"/>
        </w:rPr>
        <w:t>网</w:t>
      </w:r>
      <w:r>
        <w:rPr>
          <w:rFonts w:ascii="Microsoft YaHei" w:eastAsia="Microsoft YaHei" w:hAnsi="Microsoft YaHei" w:cs="Microsoft YaHei"/>
          <w:spacing w:val="10"/>
          <w:position w:val="4"/>
          <w:sz w:val="19"/>
          <w:szCs w:val="19"/>
        </w:rPr>
        <w:t>试验完成时间达到规定年限后</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为核对原涉网试验结论而开展的验证性试验</w:t>
      </w:r>
      <w:r>
        <w:rPr>
          <w:rFonts w:ascii="Microsoft YaHei" w:eastAsia="Microsoft YaHei" w:hAnsi="Microsoft YaHei" w:cs="Microsoft YaHei"/>
          <w:spacing w:val="10"/>
          <w:position w:val="4"/>
          <w:sz w:val="37"/>
          <w:szCs w:val="37"/>
        </w:rPr>
        <w:t>。</w:t>
      </w:r>
    </w:p>
    <w:p>
      <w:pPr>
        <w:tabs>
          <w:tab w:val="left" w:pos="432"/>
        </w:tabs>
        <w:spacing w:line="330"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GB</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65"/>
          <w:position w:val="2"/>
          <w:sz w:val="18"/>
          <w:szCs w:val="18"/>
        </w:rPr>
        <w:t xml:space="preserve"> </w:t>
      </w:r>
      <w:r>
        <w:rPr>
          <w:rFonts w:ascii="Microsoft YaHei" w:eastAsia="Microsoft YaHei" w:hAnsi="Microsoft YaHei" w:cs="Microsoft YaHei"/>
          <w:spacing w:val="-4"/>
          <w:w w:val="74"/>
          <w:position w:val="2"/>
          <w:sz w:val="18"/>
          <w:szCs w:val="18"/>
        </w:rPr>
        <w:t>40594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2021</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8</w:t>
      </w:r>
      <w:r>
        <w:rPr>
          <w:rFonts w:ascii="Microsoft YaHei" w:eastAsia="Microsoft YaHei" w:hAnsi="Microsoft YaHei" w:cs="Microsoft YaHei"/>
          <w:spacing w:val="-4"/>
          <w:w w:val="74"/>
          <w:position w:val="3"/>
          <w:sz w:val="19"/>
          <w:szCs w:val="19"/>
        </w:rPr>
        <w:t>]</w:t>
      </w:r>
    </w:p>
    <w:p>
      <w:pPr>
        <w:spacing w:line="302"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45" w:lineRule="exact"/>
        <w:ind w:left="439"/>
        <w:rPr>
          <w:rFonts w:ascii="Arial" w:eastAsia="Arial" w:hAnsi="Arial" w:cs="Arial"/>
          <w:sz w:val="40"/>
          <w:szCs w:val="40"/>
        </w:rPr>
      </w:pPr>
      <w:r>
        <w:rPr>
          <w:rFonts w:ascii="Microsoft YaHei" w:eastAsia="Microsoft YaHei" w:hAnsi="Microsoft YaHei" w:cs="Microsoft YaHei"/>
          <w:spacing w:val="-15"/>
          <w:w w:val="79"/>
          <w:position w:val="-2"/>
          <w:sz w:val="19"/>
          <w:szCs w:val="19"/>
        </w:rPr>
        <w:t>阶跃量</w:t>
      </w:r>
      <w:r>
        <w:rPr>
          <w:rFonts w:ascii="Microsoft YaHei" w:eastAsia="Microsoft YaHei" w:hAnsi="Microsoft YaHei" w:cs="Microsoft YaHei"/>
          <w:spacing w:val="21"/>
          <w:position w:val="-2"/>
          <w:sz w:val="19"/>
          <w:szCs w:val="19"/>
        </w:rPr>
        <w:t xml:space="preserve">   </w:t>
      </w:r>
      <w:r>
        <w:rPr>
          <w:rFonts w:ascii="Arial" w:eastAsia="Arial" w:hAnsi="Arial" w:cs="Arial"/>
          <w:spacing w:val="-15"/>
          <w:w w:val="79"/>
          <w:position w:val="-3"/>
          <w:sz w:val="40"/>
          <w:szCs w:val="40"/>
        </w:rPr>
        <w:t>stepvalue</w:t>
      </w:r>
    </w:p>
    <w:p>
      <w:pPr>
        <w:spacing w:before="84" w:line="199" w:lineRule="auto"/>
        <w:ind w:left="425"/>
        <w:rPr>
          <w:rFonts w:ascii="Arial" w:eastAsia="Arial" w:hAnsi="Arial" w:cs="Arial"/>
          <w:sz w:val="18"/>
          <w:szCs w:val="18"/>
        </w:rPr>
      </w:pPr>
      <w:r>
        <w:rPr>
          <w:rFonts w:ascii="Microsoft YaHei" w:eastAsia="Microsoft YaHei" w:hAnsi="Microsoft YaHei" w:cs="Microsoft YaHei"/>
          <w:spacing w:val="73"/>
          <w:sz w:val="18"/>
          <w:szCs w:val="18"/>
        </w:rPr>
        <w:t>Δ</w:t>
      </w:r>
      <w:r>
        <w:rPr>
          <w:rFonts w:ascii="Arial" w:eastAsia="Arial" w:hAnsi="Arial" w:cs="Arial"/>
          <w:i/>
          <w:iCs/>
          <w:sz w:val="18"/>
          <w:szCs w:val="18"/>
        </w:rPr>
        <w:t>P</w:t>
      </w:r>
    </w:p>
    <w:p>
      <w:pPr>
        <w:spacing w:before="43" w:line="329"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8"/>
          <w:position w:val="11"/>
          <w:sz w:val="19"/>
          <w:szCs w:val="19"/>
        </w:rPr>
        <w:t>阶</w:t>
      </w:r>
      <w:r>
        <w:rPr>
          <w:rFonts w:ascii="Microsoft YaHei" w:eastAsia="Microsoft YaHei" w:hAnsi="Microsoft YaHei" w:cs="Microsoft YaHei"/>
          <w:spacing w:val="4"/>
          <w:position w:val="11"/>
          <w:sz w:val="19"/>
          <w:szCs w:val="19"/>
        </w:rPr>
        <w:t>跃试验中</w:t>
      </w:r>
      <w:r>
        <w:rPr>
          <w:rFonts w:ascii="Microsoft YaHei" w:eastAsia="Microsoft YaHei" w:hAnsi="Microsoft YaHei" w:cs="Microsoft YaHei"/>
          <w:spacing w:val="4"/>
          <w:position w:val="11"/>
          <w:sz w:val="37"/>
          <w:szCs w:val="37"/>
        </w:rPr>
        <w:t>，</w:t>
      </w:r>
      <w:r>
        <w:rPr>
          <w:rFonts w:ascii="Microsoft YaHei" w:eastAsia="Microsoft YaHei" w:hAnsi="Microsoft YaHei" w:cs="Microsoft YaHei"/>
          <w:spacing w:val="4"/>
          <w:position w:val="11"/>
          <w:sz w:val="19"/>
          <w:szCs w:val="19"/>
        </w:rPr>
        <w:t>被控量的最终稳态值与初始值之差</w:t>
      </w:r>
      <w:r>
        <w:rPr>
          <w:rFonts w:ascii="Microsoft YaHei" w:eastAsia="Microsoft YaHei" w:hAnsi="Microsoft YaHei" w:cs="Microsoft YaHei"/>
          <w:spacing w:val="4"/>
          <w:position w:val="11"/>
          <w:sz w:val="37"/>
          <w:szCs w:val="37"/>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93" w:lineRule="exact"/>
        <w:ind w:left="423"/>
        <w:rPr>
          <w:rFonts w:ascii="Arial" w:eastAsia="Arial" w:hAnsi="Arial" w:cs="Arial"/>
          <w:sz w:val="40"/>
          <w:szCs w:val="40"/>
        </w:rPr>
      </w:pPr>
      <w:r>
        <w:rPr>
          <w:rFonts w:ascii="Microsoft YaHei" w:eastAsia="Microsoft YaHei" w:hAnsi="Microsoft YaHei" w:cs="Microsoft YaHei"/>
          <w:spacing w:val="-14"/>
          <w:w w:val="75"/>
          <w:position w:val="-4"/>
          <w:sz w:val="19"/>
          <w:szCs w:val="19"/>
        </w:rPr>
        <w:t>超调量</w:t>
      </w:r>
      <w:r>
        <w:rPr>
          <w:rFonts w:ascii="Microsoft YaHei" w:eastAsia="Microsoft YaHei" w:hAnsi="Microsoft YaHei" w:cs="Microsoft YaHei"/>
          <w:spacing w:val="8"/>
          <w:w w:val="101"/>
          <w:position w:val="-4"/>
          <w:sz w:val="19"/>
          <w:szCs w:val="19"/>
        </w:rPr>
        <w:t xml:space="preserve">     </w:t>
      </w:r>
      <w:r>
        <w:rPr>
          <w:rFonts w:ascii="Arial" w:eastAsia="Arial" w:hAnsi="Arial" w:cs="Arial"/>
          <w:spacing w:val="-14"/>
          <w:w w:val="75"/>
          <w:position w:val="-5"/>
          <w:sz w:val="40"/>
          <w:szCs w:val="40"/>
        </w:rPr>
        <w:t>oversh</w:t>
      </w:r>
      <w:r>
        <w:rPr>
          <w:rFonts w:ascii="Arial" w:eastAsia="Arial" w:hAnsi="Arial" w:cs="Arial"/>
          <w:b/>
          <w:bCs/>
          <w:spacing w:val="-14"/>
          <w:w w:val="75"/>
          <w:position w:val="-5"/>
          <w:sz w:val="40"/>
          <w:szCs w:val="40"/>
        </w:rPr>
        <w:t>o</w:t>
      </w:r>
      <w:r>
        <w:rPr>
          <w:rFonts w:ascii="Arial" w:eastAsia="Arial" w:hAnsi="Arial" w:cs="Arial"/>
          <w:spacing w:val="-14"/>
          <w:w w:val="75"/>
          <w:position w:val="-5"/>
          <w:sz w:val="40"/>
          <w:szCs w:val="40"/>
        </w:rPr>
        <w:t>tvalue</w:t>
      </w:r>
    </w:p>
    <w:p>
      <w:pPr>
        <w:spacing w:line="256" w:lineRule="auto"/>
        <w:rPr>
          <w:rFonts w:ascii="Arial"/>
          <w:sz w:val="10"/>
        </w:rPr>
      </w:pPr>
    </w:p>
    <w:p>
      <w:pPr>
        <w:framePr w:dropCap="drop" w:w="626" w:h="165" w:hRule="exact" w:wrap="around" w:vAnchor="text" w:hAnchor="page" w:x="1269" w:y="-89"/>
        <w:spacing w:line="166" w:lineRule="exact"/>
        <w:ind w:left="408"/>
        <w:rPr>
          <w:rFonts w:ascii="Arial" w:eastAsia="Arial" w:hAnsi="Arial" w:cs="Arial"/>
          <w:sz w:val="18"/>
          <w:szCs w:val="18"/>
        </w:rPr>
      </w:pPr>
      <w:r>
        <w:rPr>
          <w:rFonts w:ascii="Arial" w:eastAsia="Arial" w:hAnsi="Arial" w:cs="Arial"/>
          <w:i/>
          <w:iCs/>
          <w:position w:val="-1"/>
          <w:sz w:val="18"/>
          <w:szCs w:val="18"/>
        </w:rPr>
        <w:t>M</w:t>
      </w:r>
    </w:p>
    <w:p>
      <w:pPr>
        <w:spacing w:line="190" w:lineRule="auto"/>
        <w:ind w:left="626"/>
        <w:rPr>
          <w:rFonts w:ascii="Microsoft YaHei" w:eastAsia="Microsoft YaHei" w:hAnsi="Microsoft YaHei" w:cs="Microsoft YaHei"/>
          <w:sz w:val="10"/>
          <w:szCs w:val="10"/>
        </w:rPr>
      </w:pPr>
      <w:r>
        <w:rPr>
          <w:rFonts w:ascii="Microsoft YaHei" w:eastAsia="Microsoft YaHei" w:hAnsi="Microsoft YaHei" w:cs="Microsoft YaHei"/>
          <w:sz w:val="10"/>
          <w:szCs w:val="10"/>
        </w:rPr>
        <w:t>P</w:t>
      </w:r>
    </w:p>
    <w:p>
      <w:pPr>
        <w:spacing w:before="85" w:line="330"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8"/>
          <w:position w:val="11"/>
          <w:sz w:val="19"/>
          <w:szCs w:val="19"/>
        </w:rPr>
        <w:t>阶</w:t>
      </w:r>
      <w:r>
        <w:rPr>
          <w:rFonts w:ascii="Microsoft YaHei" w:eastAsia="Microsoft YaHei" w:hAnsi="Microsoft YaHei" w:cs="Microsoft YaHei"/>
          <w:spacing w:val="11"/>
          <w:position w:val="11"/>
          <w:sz w:val="19"/>
          <w:szCs w:val="19"/>
        </w:rPr>
        <w:t>跃</w:t>
      </w:r>
      <w:r>
        <w:rPr>
          <w:rFonts w:ascii="Microsoft YaHei" w:eastAsia="Microsoft YaHei" w:hAnsi="Microsoft YaHei" w:cs="Microsoft YaHei"/>
          <w:spacing w:val="9"/>
          <w:position w:val="11"/>
          <w:sz w:val="19"/>
          <w:szCs w:val="19"/>
        </w:rPr>
        <w:t>试验中</w:t>
      </w:r>
      <w:r>
        <w:rPr>
          <w:rFonts w:ascii="Microsoft YaHei" w:eastAsia="Microsoft YaHei" w:hAnsi="Microsoft YaHei" w:cs="Microsoft YaHei"/>
          <w:spacing w:val="9"/>
          <w:position w:val="11"/>
          <w:sz w:val="37"/>
          <w:szCs w:val="37"/>
        </w:rPr>
        <w:t>，</w:t>
      </w:r>
      <w:r>
        <w:rPr>
          <w:rFonts w:ascii="Microsoft YaHei" w:eastAsia="Microsoft YaHei" w:hAnsi="Microsoft YaHei" w:cs="Microsoft YaHei"/>
          <w:spacing w:val="9"/>
          <w:position w:val="11"/>
          <w:sz w:val="19"/>
          <w:szCs w:val="19"/>
        </w:rPr>
        <w:t>被控量的最大值与最终稳态值的差值与阶跃量之比的百分数</w:t>
      </w:r>
      <w:r>
        <w:rPr>
          <w:rFonts w:ascii="Microsoft YaHei" w:eastAsia="Microsoft YaHei" w:hAnsi="Microsoft YaHei" w:cs="Microsoft YaHei"/>
          <w:spacing w:val="9"/>
          <w:position w:val="11"/>
          <w:sz w:val="37"/>
          <w:szCs w:val="37"/>
        </w:rPr>
        <w:t>。</w:t>
      </w:r>
    </w:p>
    <w:p>
      <w:pPr>
        <w:spacing w:line="30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40" w:lineRule="exact"/>
        <w:ind w:left="426"/>
        <w:rPr>
          <w:rFonts w:ascii="Arial" w:eastAsia="Arial" w:hAnsi="Arial" w:cs="Arial"/>
          <w:sz w:val="40"/>
          <w:szCs w:val="40"/>
        </w:rPr>
      </w:pPr>
      <w:r>
        <w:rPr>
          <w:rFonts w:ascii="Microsoft YaHei" w:eastAsia="Microsoft YaHei" w:hAnsi="Microsoft YaHei" w:cs="Microsoft YaHei"/>
          <w:spacing w:val="-15"/>
          <w:w w:val="83"/>
          <w:position w:val="-2"/>
          <w:sz w:val="19"/>
          <w:szCs w:val="19"/>
        </w:rPr>
        <w:t>滞后时间</w:t>
      </w:r>
      <w:r>
        <w:rPr>
          <w:rFonts w:ascii="Microsoft YaHei" w:eastAsia="Microsoft YaHei" w:hAnsi="Microsoft YaHei" w:cs="Microsoft YaHei"/>
          <w:spacing w:val="4"/>
          <w:position w:val="-2"/>
          <w:sz w:val="19"/>
          <w:szCs w:val="19"/>
        </w:rPr>
        <w:t xml:space="preserve">     </w:t>
      </w:r>
      <w:r>
        <w:rPr>
          <w:rFonts w:ascii="Arial" w:eastAsia="Arial" w:hAnsi="Arial" w:cs="Arial"/>
          <w:spacing w:val="-15"/>
          <w:w w:val="83"/>
          <w:position w:val="-3"/>
          <w:sz w:val="40"/>
          <w:szCs w:val="40"/>
        </w:rPr>
        <w:t>delaytime</w:t>
      </w:r>
    </w:p>
    <w:p>
      <w:pPr>
        <w:tabs>
          <w:tab w:val="left" w:pos="557"/>
        </w:tabs>
        <w:spacing w:before="190" w:line="200" w:lineRule="exact"/>
        <w:ind w:left="510"/>
        <w:rPr>
          <w:rFonts w:ascii="Microsoft YaHei" w:eastAsia="Microsoft YaHei" w:hAnsi="Microsoft YaHei" w:cs="Microsoft YaHei"/>
          <w:sz w:val="22"/>
          <w:szCs w:val="22"/>
        </w:rPr>
      </w:pPr>
      <w:r>
        <w:pict>
          <v:shapetype id="_x0000_t202" coordsize="21600,21600" o:spt="202" path="m,l,21600r21600,l21600,xe">
            <v:stroke joinstyle="miter"/>
            <v:path gradientshapeok="t" o:connecttype="rect"/>
          </v:shapetype>
          <v:shape id="_x0000_s1025" type="#_x0000_t202" style="width:9.95pt;height:15.5pt;margin-top:4.62pt;margin-left:19.04pt;position:absolute;z-index:251661312" filled="f" stroked="f">
            <o:lock v:ext="edit" aspectratio="f"/>
            <v:textbox inset="0,0,0,0">
              <w:txbxContent>
                <w:p>
                  <w:pPr>
                    <w:spacing w:before="20" w:line="269" w:lineRule="exact"/>
                    <w:ind w:left="20"/>
                    <w:rPr>
                      <w:rFonts w:ascii="Arial" w:eastAsia="Arial" w:hAnsi="Arial" w:cs="Arial"/>
                      <w:sz w:val="41"/>
                      <w:szCs w:val="41"/>
                    </w:rPr>
                  </w:pPr>
                  <w:r>
                    <w:rPr>
                      <w:rFonts w:ascii="Arial" w:eastAsia="Arial" w:hAnsi="Arial" w:cs="Arial"/>
                      <w:i/>
                      <w:iCs/>
                      <w:spacing w:val="44"/>
                      <w:position w:val="-6"/>
                      <w:sz w:val="41"/>
                      <w:szCs w:val="41"/>
                    </w:rPr>
                    <w:t>t</w:t>
                  </w:r>
                </w:p>
              </w:txbxContent>
            </v:textbox>
          </v:shape>
        </w:pict>
      </w:r>
      <w:r>
        <w:rPr>
          <w:rFonts w:ascii="Microsoft YaHei" w:eastAsia="Microsoft YaHei" w:hAnsi="Microsoft YaHei" w:cs="Microsoft YaHei"/>
          <w:position w:val="-3"/>
          <w:sz w:val="22"/>
          <w:szCs w:val="22"/>
        </w:rPr>
        <w:tab/>
      </w:r>
      <w:r>
        <w:rPr>
          <w:rFonts w:ascii="Microsoft YaHei" w:eastAsia="Microsoft YaHei" w:hAnsi="Microsoft YaHei" w:cs="Microsoft YaHei"/>
          <w:position w:val="-3"/>
          <w:sz w:val="22"/>
          <w:szCs w:val="22"/>
        </w:rPr>
        <w:t>d</w:t>
      </w:r>
    </w:p>
    <w:p>
      <w:pPr>
        <w:spacing w:before="5" w:line="317"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2"/>
          <w:position w:val="-3"/>
          <w:sz w:val="19"/>
          <w:szCs w:val="19"/>
        </w:rPr>
        <w:t>阶</w:t>
      </w:r>
      <w:r>
        <w:rPr>
          <w:rFonts w:ascii="Microsoft YaHei" w:eastAsia="Microsoft YaHei" w:hAnsi="Microsoft YaHei" w:cs="Microsoft YaHei"/>
          <w:spacing w:val="1"/>
          <w:position w:val="-3"/>
          <w:sz w:val="19"/>
          <w:szCs w:val="19"/>
        </w:rPr>
        <w:t>跃试验中</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3"/>
          <w:sz w:val="19"/>
          <w:szCs w:val="19"/>
        </w:rPr>
        <w:t>从阶跃量加入开始到被控量变化至</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4"/>
          <w:sz w:val="18"/>
          <w:szCs w:val="18"/>
        </w:rPr>
        <w:t>10</w:t>
      </w:r>
      <w:r>
        <w:rPr>
          <w:rFonts w:ascii="Microsoft YaHei" w:eastAsia="Microsoft YaHei" w:hAnsi="Microsoft YaHei" w:cs="Microsoft YaHei"/>
          <w:spacing w:val="1"/>
          <w:position w:val="-4"/>
          <w:sz w:val="40"/>
          <w:szCs w:val="40"/>
        </w:rPr>
        <w:t>％</w:t>
      </w:r>
      <w:r>
        <w:rPr>
          <w:rFonts w:ascii="Microsoft YaHei" w:eastAsia="Microsoft YaHei" w:hAnsi="Microsoft YaHei" w:cs="Microsoft YaHei"/>
          <w:spacing w:val="1"/>
          <w:position w:val="-3"/>
          <w:sz w:val="19"/>
          <w:szCs w:val="19"/>
        </w:rPr>
        <w:t>阶跃量所需时间</w:t>
      </w:r>
      <w:r>
        <w:rPr>
          <w:rFonts w:ascii="Microsoft YaHei" w:eastAsia="Microsoft YaHei" w:hAnsi="Microsoft YaHei" w:cs="Microsoft YaHei"/>
          <w:spacing w:val="1"/>
          <w:position w:val="-2"/>
          <w:sz w:val="37"/>
          <w:szCs w:val="37"/>
        </w:rPr>
        <w:t>。</w:t>
      </w:r>
    </w:p>
    <w:p>
      <w:pPr>
        <w:tabs>
          <w:tab w:val="left" w:pos="432"/>
        </w:tabs>
        <w:spacing w:line="329"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DL</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45"/>
          <w:position w:val="2"/>
          <w:sz w:val="18"/>
          <w:szCs w:val="18"/>
        </w:rPr>
        <w:t xml:space="preserve"> </w:t>
      </w:r>
      <w:r>
        <w:rPr>
          <w:rFonts w:ascii="Microsoft YaHei" w:eastAsia="Microsoft YaHei" w:hAnsi="Microsoft YaHei" w:cs="Microsoft YaHei"/>
          <w:spacing w:val="-4"/>
          <w:w w:val="74"/>
          <w:position w:val="2"/>
          <w:sz w:val="18"/>
          <w:szCs w:val="18"/>
        </w:rPr>
        <w:t>2194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2020</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8</w:t>
      </w:r>
      <w:r>
        <w:rPr>
          <w:rFonts w:ascii="Microsoft YaHei" w:eastAsia="Microsoft YaHei" w:hAnsi="Microsoft YaHei" w:cs="Microsoft YaHei"/>
          <w:spacing w:val="-4"/>
          <w:w w:val="74"/>
          <w:position w:val="3"/>
          <w:sz w:val="19"/>
          <w:szCs w:val="19"/>
        </w:rPr>
        <w:t>]</w:t>
      </w:r>
    </w:p>
    <w:p>
      <w:pPr>
        <w:spacing w:line="303"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93" w:lineRule="exact"/>
        <w:ind w:left="428"/>
        <w:rPr>
          <w:rFonts w:ascii="Arial" w:eastAsia="Arial" w:hAnsi="Arial" w:cs="Arial"/>
          <w:sz w:val="40"/>
          <w:szCs w:val="40"/>
        </w:rPr>
      </w:pPr>
      <w:r>
        <w:rPr>
          <w:rFonts w:ascii="Microsoft YaHei" w:eastAsia="Microsoft YaHei" w:hAnsi="Microsoft YaHei" w:cs="Microsoft YaHei"/>
          <w:spacing w:val="-16"/>
          <w:w w:val="88"/>
          <w:position w:val="-4"/>
          <w:sz w:val="19"/>
          <w:szCs w:val="19"/>
        </w:rPr>
        <w:t>上升时间</w:t>
      </w:r>
      <w:r>
        <w:rPr>
          <w:rFonts w:ascii="Microsoft YaHei" w:eastAsia="Microsoft YaHei" w:hAnsi="Microsoft YaHei" w:cs="Microsoft YaHei"/>
          <w:spacing w:val="6"/>
          <w:position w:val="-4"/>
          <w:sz w:val="19"/>
          <w:szCs w:val="19"/>
        </w:rPr>
        <w:t xml:space="preserve">     </w:t>
      </w:r>
      <w:r>
        <w:rPr>
          <w:rFonts w:ascii="Arial" w:eastAsia="Arial" w:hAnsi="Arial" w:cs="Arial"/>
          <w:spacing w:val="-16"/>
          <w:w w:val="88"/>
          <w:position w:val="-5"/>
          <w:sz w:val="40"/>
          <w:szCs w:val="40"/>
        </w:rPr>
        <w:t>risetime</w:t>
      </w:r>
    </w:p>
    <w:p>
      <w:pPr>
        <w:spacing w:before="59" w:line="270" w:lineRule="exact"/>
        <w:ind w:left="400"/>
        <w:rPr>
          <w:rFonts w:ascii="Arial" w:eastAsia="Arial" w:hAnsi="Arial" w:cs="Arial"/>
          <w:sz w:val="41"/>
          <w:szCs w:val="41"/>
        </w:rPr>
      </w:pPr>
      <w:r>
        <w:pict>
          <v:shape id="_x0000_s1026" type="#_x0000_t202" style="width:7.4pt;height:9.75pt;margin-top:5.81pt;margin-left:24.56pt;position:absolute;z-index:251662336" filled="f" stroked="f">
            <o:lock v:ext="edit" aspectratio="f"/>
            <v:textbox inset="0,0,0,0">
              <w:txbxContent>
                <w:p>
                  <w:pPr>
                    <w:spacing w:before="20" w:line="154" w:lineRule="exact"/>
                    <w:ind w:left="20"/>
                    <w:rPr>
                      <w:rFonts w:ascii="Microsoft YaHei" w:eastAsia="Microsoft YaHei" w:hAnsi="Microsoft YaHei" w:cs="Microsoft YaHei"/>
                      <w:sz w:val="22"/>
                      <w:szCs w:val="22"/>
                    </w:rPr>
                  </w:pPr>
                  <w:r>
                    <w:rPr>
                      <w:rFonts w:ascii="Microsoft YaHei" w:eastAsia="Microsoft YaHei" w:hAnsi="Microsoft YaHei" w:cs="Microsoft YaHei"/>
                      <w:spacing w:val="-5"/>
                      <w:w w:val="42"/>
                      <w:position w:val="1"/>
                      <w:sz w:val="22"/>
                      <w:szCs w:val="22"/>
                    </w:rPr>
                    <w:t>up</w:t>
                  </w:r>
                </w:p>
              </w:txbxContent>
            </v:textbox>
          </v:shape>
        </w:pict>
      </w:r>
      <w:r>
        <w:rPr>
          <w:rFonts w:ascii="Arial" w:eastAsia="Arial" w:hAnsi="Arial" w:cs="Arial"/>
          <w:i/>
          <w:iCs/>
          <w:spacing w:val="44"/>
          <w:position w:val="-6"/>
          <w:sz w:val="41"/>
          <w:szCs w:val="41"/>
        </w:rPr>
        <w:t>t</w:t>
      </w:r>
    </w:p>
    <w:p>
      <w:pPr>
        <w:spacing w:before="13" w:line="316"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2"/>
          <w:position w:val="-3"/>
          <w:sz w:val="19"/>
          <w:szCs w:val="19"/>
        </w:rPr>
        <w:t>阶</w:t>
      </w:r>
      <w:r>
        <w:rPr>
          <w:rFonts w:ascii="Microsoft YaHei" w:eastAsia="Microsoft YaHei" w:hAnsi="Microsoft YaHei" w:cs="Microsoft YaHei"/>
          <w:spacing w:val="1"/>
          <w:position w:val="-3"/>
          <w:sz w:val="19"/>
          <w:szCs w:val="19"/>
        </w:rPr>
        <w:t>跃试验中</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3"/>
          <w:sz w:val="19"/>
          <w:szCs w:val="19"/>
        </w:rPr>
        <w:t>从阶跃量加入开始到被控量变化至</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4"/>
          <w:sz w:val="18"/>
          <w:szCs w:val="18"/>
        </w:rPr>
        <w:t>90</w:t>
      </w:r>
      <w:r>
        <w:rPr>
          <w:rFonts w:ascii="Microsoft YaHei" w:eastAsia="Microsoft YaHei" w:hAnsi="Microsoft YaHei" w:cs="Microsoft YaHei"/>
          <w:spacing w:val="1"/>
          <w:position w:val="-4"/>
          <w:sz w:val="40"/>
          <w:szCs w:val="40"/>
        </w:rPr>
        <w:t>％</w:t>
      </w:r>
      <w:r>
        <w:rPr>
          <w:rFonts w:ascii="Microsoft YaHei" w:eastAsia="Microsoft YaHei" w:hAnsi="Microsoft YaHei" w:cs="Microsoft YaHei"/>
          <w:spacing w:val="1"/>
          <w:position w:val="-3"/>
          <w:sz w:val="19"/>
          <w:szCs w:val="19"/>
        </w:rPr>
        <w:t>阶跃量所需时间</w:t>
      </w:r>
      <w:r>
        <w:rPr>
          <w:rFonts w:ascii="Microsoft YaHei" w:eastAsia="Microsoft YaHei" w:hAnsi="Microsoft YaHei" w:cs="Microsoft YaHei"/>
          <w:spacing w:val="1"/>
          <w:position w:val="-2"/>
          <w:sz w:val="37"/>
          <w:szCs w:val="37"/>
        </w:rPr>
        <w:t>。</w:t>
      </w:r>
    </w:p>
    <w:p>
      <w:pPr>
        <w:tabs>
          <w:tab w:val="left" w:pos="432"/>
        </w:tabs>
        <w:spacing w:line="330"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DL</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T</w:t>
      </w:r>
      <w:r>
        <w:rPr>
          <w:rFonts w:ascii="Microsoft YaHei" w:eastAsia="Microsoft YaHei" w:hAnsi="Microsoft YaHei" w:cs="Microsoft YaHei"/>
          <w:spacing w:val="45"/>
          <w:position w:val="2"/>
          <w:sz w:val="18"/>
          <w:szCs w:val="18"/>
        </w:rPr>
        <w:t xml:space="preserve"> </w:t>
      </w:r>
      <w:r>
        <w:rPr>
          <w:rFonts w:ascii="Microsoft YaHei" w:eastAsia="Microsoft YaHei" w:hAnsi="Microsoft YaHei" w:cs="Microsoft YaHei"/>
          <w:spacing w:val="-4"/>
          <w:w w:val="74"/>
          <w:position w:val="2"/>
          <w:sz w:val="18"/>
          <w:szCs w:val="18"/>
        </w:rPr>
        <w:t>2194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4"/>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4"/>
          <w:position w:val="2"/>
          <w:sz w:val="18"/>
          <w:szCs w:val="18"/>
        </w:rPr>
        <w:t>2020</w:t>
      </w:r>
      <w:r>
        <w:rPr>
          <w:rFonts w:ascii="Microsoft YaHei" w:eastAsia="Microsoft YaHei" w:hAnsi="Microsoft YaHei" w:cs="Microsoft YaHei"/>
          <w:spacing w:val="-4"/>
          <w:w w:val="74"/>
          <w:position w:val="4"/>
          <w:sz w:val="37"/>
          <w:szCs w:val="37"/>
        </w:rPr>
        <w:t>，</w:t>
      </w:r>
      <w:r>
        <w:rPr>
          <w:rFonts w:ascii="Microsoft YaHei" w:eastAsia="Microsoft YaHei" w:hAnsi="Microsoft YaHei" w:cs="Microsoft YaHei"/>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Microsoft YaHei" w:eastAsia="Microsoft YaHei" w:hAnsi="Microsoft YaHei" w:cs="Microsoft YaHei"/>
          <w:spacing w:val="-4"/>
          <w:w w:val="74"/>
          <w:position w:val="3"/>
          <w:sz w:val="18"/>
          <w:szCs w:val="18"/>
        </w:rPr>
        <w:t>9</w:t>
      </w:r>
      <w:r>
        <w:rPr>
          <w:rFonts w:ascii="Microsoft YaHei" w:eastAsia="Microsoft YaHei" w:hAnsi="Microsoft YaHei" w:cs="Microsoft YaHei"/>
          <w:spacing w:val="-4"/>
          <w:w w:val="74"/>
          <w:position w:val="3"/>
          <w:sz w:val="19"/>
          <w:szCs w:val="19"/>
        </w:rPr>
        <w:t>]</w:t>
      </w:r>
    </w:p>
    <w:p>
      <w:pPr>
        <w:spacing w:line="302" w:lineRule="exact"/>
        <w:ind w:left="2"/>
        <w:rPr>
          <w:rFonts w:ascii="Arial" w:eastAsia="Arial" w:hAnsi="Arial" w:cs="Arial"/>
          <w:sz w:val="18"/>
          <w:szCs w:val="18"/>
        </w:rPr>
        <w:sectPr>
          <w:headerReference w:type="default" r:id="rId13"/>
          <w:footerReference w:type="default" r:id="rId14"/>
          <w:pgSz w:w="11906" w:h="16838"/>
          <w:pgMar w:top="400" w:right="1429" w:bottom="1289" w:left="1269" w:header="0" w:footer="1083" w:gutter="0"/>
          <w:pgNumType w:start="10"/>
          <w:cols w:space="708"/>
        </w:sect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41" w:lineRule="exact"/>
        <w:ind w:left="426"/>
        <w:rPr>
          <w:rFonts w:ascii="Arial" w:eastAsia="Arial" w:hAnsi="Arial" w:cs="Arial"/>
          <w:sz w:val="40"/>
          <w:szCs w:val="40"/>
        </w:rPr>
      </w:pPr>
      <w:r>
        <w:rPr>
          <w:rFonts w:ascii="Microsoft YaHei" w:eastAsia="Microsoft YaHei" w:hAnsi="Microsoft YaHei" w:cs="Microsoft YaHei"/>
          <w:spacing w:val="-10"/>
          <w:w w:val="81"/>
          <w:position w:val="-2"/>
          <w:sz w:val="19"/>
          <w:szCs w:val="19"/>
        </w:rPr>
        <w:t>调节时间</w:t>
      </w:r>
      <w:r>
        <w:rPr>
          <w:rFonts w:ascii="Microsoft YaHei" w:eastAsia="Microsoft YaHei" w:hAnsi="Microsoft YaHei" w:cs="Microsoft YaHei"/>
          <w:spacing w:val="6"/>
          <w:position w:val="-2"/>
          <w:sz w:val="19"/>
          <w:szCs w:val="19"/>
        </w:rPr>
        <w:t xml:space="preserve">     </w:t>
      </w:r>
      <w:r>
        <w:rPr>
          <w:rFonts w:ascii="Arial" w:eastAsia="Arial" w:hAnsi="Arial" w:cs="Arial"/>
          <w:spacing w:val="-10"/>
          <w:w w:val="81"/>
          <w:position w:val="-3"/>
          <w:sz w:val="40"/>
          <w:szCs w:val="40"/>
        </w:rPr>
        <w:t>se</w:t>
      </w:r>
      <w:r>
        <w:rPr>
          <w:rFonts w:ascii="Arial" w:eastAsia="Arial" w:hAnsi="Arial" w:cs="Arial"/>
          <w:b/>
          <w:bCs/>
          <w:spacing w:val="-10"/>
          <w:w w:val="81"/>
          <w:position w:val="-3"/>
          <w:sz w:val="40"/>
          <w:szCs w:val="40"/>
        </w:rPr>
        <w:t>t</w:t>
      </w:r>
      <w:r>
        <w:rPr>
          <w:rFonts w:ascii="Arial" w:eastAsia="Arial" w:hAnsi="Arial" w:cs="Arial"/>
          <w:spacing w:val="-10"/>
          <w:w w:val="81"/>
          <w:position w:val="-3"/>
          <w:sz w:val="40"/>
          <w:szCs w:val="40"/>
        </w:rPr>
        <w:t>lingtime</w:t>
      </w:r>
    </w:p>
    <w:p>
      <w:pPr>
        <w:spacing w:before="112" w:line="269" w:lineRule="exact"/>
        <w:ind w:left="400"/>
        <w:rPr>
          <w:rFonts w:ascii="Arial" w:eastAsia="Arial" w:hAnsi="Arial" w:cs="Arial"/>
          <w:sz w:val="41"/>
          <w:szCs w:val="41"/>
        </w:rPr>
      </w:pPr>
      <w:r>
        <w:pict>
          <v:shape id="_x0000_s1027" type="#_x0000_t202" style="width:3.85pt;height:12.05pt;margin-top:8.46pt;margin-left:24.6pt;position:absolute;z-index:251663360" filled="f" stroked="f">
            <o:lock v:ext="edit" aspectratio="f"/>
            <v:textbox inset="0,0,0,0">
              <w:txbxContent>
                <w:p>
                  <w:pPr>
                    <w:spacing w:before="20" w:line="200" w:lineRule="exact"/>
                    <w:ind w:left="20"/>
                    <w:rPr>
                      <w:rFonts w:ascii="Microsoft YaHei" w:eastAsia="Microsoft YaHei" w:hAnsi="Microsoft YaHei" w:cs="Microsoft YaHei"/>
                      <w:sz w:val="22"/>
                      <w:szCs w:val="22"/>
                    </w:rPr>
                  </w:pPr>
                  <w:r>
                    <w:rPr>
                      <w:rFonts w:ascii="Microsoft YaHei" w:eastAsia="Microsoft YaHei" w:hAnsi="Microsoft YaHei" w:cs="Microsoft YaHei"/>
                      <w:spacing w:val="-4"/>
                      <w:w w:val="39"/>
                      <w:sz w:val="22"/>
                      <w:szCs w:val="22"/>
                    </w:rPr>
                    <w:t>s</w:t>
                  </w:r>
                </w:p>
              </w:txbxContent>
            </v:textbox>
          </v:shape>
        </w:pict>
      </w:r>
      <w:r>
        <w:rPr>
          <w:rFonts w:ascii="Arial" w:eastAsia="Arial" w:hAnsi="Arial" w:cs="Arial"/>
          <w:i/>
          <w:iCs/>
          <w:spacing w:val="44"/>
          <w:position w:val="-6"/>
          <w:sz w:val="41"/>
          <w:szCs w:val="41"/>
        </w:rPr>
        <w:t>t</w:t>
      </w:r>
    </w:p>
    <w:p>
      <w:pPr>
        <w:spacing w:before="17" w:line="114" w:lineRule="auto"/>
        <w:ind w:left="13" w:firstLine="423"/>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阶跃试验中</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从起始时间开始</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到被控量与最终稳态值之差的绝对值始终不超过</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5</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sz w:val="19"/>
          <w:szCs w:val="19"/>
        </w:rPr>
        <w:t>阶跃量的最短</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时间</w:t>
      </w:r>
      <w:r>
        <w:rPr>
          <w:rFonts w:ascii="Microsoft YaHei" w:eastAsia="Microsoft YaHei" w:hAnsi="Microsoft YaHei" w:cs="Microsoft YaHei"/>
          <w:spacing w:val="3"/>
          <w:sz w:val="37"/>
          <w:szCs w:val="37"/>
        </w:rPr>
        <w:t>。</w:t>
      </w:r>
    </w:p>
    <w:p>
      <w:pPr>
        <w:tabs>
          <w:tab w:val="left" w:pos="432"/>
        </w:tabs>
        <w:spacing w:line="329"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5"/>
          <w:position w:val="4"/>
          <w:sz w:val="19"/>
          <w:szCs w:val="19"/>
        </w:rPr>
        <w:t>[来源</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DL</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38"/>
          <w:w w:val="101"/>
          <w:position w:val="2"/>
          <w:sz w:val="18"/>
          <w:szCs w:val="18"/>
        </w:rPr>
        <w:t xml:space="preserve"> </w:t>
      </w:r>
      <w:r>
        <w:rPr>
          <w:rFonts w:ascii="Microsoft YaHei" w:eastAsia="Microsoft YaHei" w:hAnsi="Microsoft YaHei" w:cs="Microsoft YaHei"/>
          <w:spacing w:val="-4"/>
          <w:w w:val="75"/>
          <w:position w:val="2"/>
          <w:sz w:val="18"/>
          <w:szCs w:val="18"/>
        </w:rPr>
        <w:t>2194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5"/>
          <w:position w:val="2"/>
          <w:sz w:val="18"/>
          <w:szCs w:val="18"/>
        </w:rPr>
        <w:t>2020</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3"/>
          <w:sz w:val="18"/>
          <w:szCs w:val="18"/>
        </w:rPr>
        <w:t>10</w:t>
      </w:r>
      <w:r>
        <w:rPr>
          <w:rFonts w:ascii="Microsoft YaHei" w:eastAsia="Microsoft YaHei" w:hAnsi="Microsoft YaHei" w:cs="Microsoft YaHei"/>
          <w:spacing w:val="-4"/>
          <w:w w:val="75"/>
          <w:position w:val="3"/>
          <w:sz w:val="19"/>
          <w:szCs w:val="19"/>
        </w:rPr>
        <w:t>]</w:t>
      </w:r>
    </w:p>
    <w:p>
      <w:pPr>
        <w:spacing w:line="30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91" w:lineRule="exact"/>
        <w:ind w:left="426"/>
        <w:rPr>
          <w:rFonts w:ascii="Arial" w:eastAsia="Arial" w:hAnsi="Arial" w:cs="Arial"/>
          <w:sz w:val="40"/>
          <w:szCs w:val="40"/>
        </w:rPr>
      </w:pPr>
      <w:r>
        <w:rPr>
          <w:rFonts w:ascii="Microsoft YaHei" w:eastAsia="Microsoft YaHei" w:hAnsi="Microsoft YaHei" w:cs="Microsoft YaHei"/>
          <w:spacing w:val="-8"/>
          <w:w w:val="72"/>
          <w:position w:val="-4"/>
          <w:sz w:val="19"/>
          <w:szCs w:val="19"/>
        </w:rPr>
        <w:t>振荡次数</w:t>
      </w:r>
      <w:r>
        <w:rPr>
          <w:rFonts w:ascii="Microsoft YaHei" w:eastAsia="Microsoft YaHei" w:hAnsi="Microsoft YaHei" w:cs="Microsoft YaHei"/>
          <w:spacing w:val="7"/>
          <w:w w:val="101"/>
          <w:position w:val="-4"/>
          <w:sz w:val="19"/>
          <w:szCs w:val="19"/>
        </w:rPr>
        <w:t xml:space="preserve">     </w:t>
      </w:r>
      <w:r>
        <w:rPr>
          <w:rFonts w:ascii="Arial" w:eastAsia="Arial" w:hAnsi="Arial" w:cs="Arial"/>
          <w:spacing w:val="-8"/>
          <w:w w:val="72"/>
          <w:position w:val="-5"/>
          <w:sz w:val="40"/>
          <w:szCs w:val="40"/>
        </w:rPr>
        <w:t>numberofosci</w:t>
      </w:r>
      <w:r>
        <w:rPr>
          <w:rFonts w:ascii="Arial" w:eastAsia="Arial" w:hAnsi="Arial" w:cs="Arial"/>
          <w:b/>
          <w:bCs/>
          <w:spacing w:val="-8"/>
          <w:w w:val="72"/>
          <w:position w:val="-5"/>
          <w:sz w:val="40"/>
          <w:szCs w:val="40"/>
        </w:rPr>
        <w:t>l</w:t>
      </w:r>
      <w:r>
        <w:rPr>
          <w:rFonts w:ascii="Arial" w:eastAsia="Arial" w:hAnsi="Arial" w:cs="Arial"/>
          <w:spacing w:val="-8"/>
          <w:w w:val="72"/>
          <w:position w:val="-5"/>
          <w:sz w:val="40"/>
          <w:szCs w:val="40"/>
        </w:rPr>
        <w:t>ation</w:t>
      </w:r>
    </w:p>
    <w:p>
      <w:pPr>
        <w:spacing w:before="20" w:line="332"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6"/>
          <w:position w:val="11"/>
          <w:sz w:val="19"/>
          <w:szCs w:val="19"/>
        </w:rPr>
        <w:t>阶跃试</w:t>
      </w:r>
      <w:r>
        <w:rPr>
          <w:rFonts w:ascii="Microsoft YaHei" w:eastAsia="Microsoft YaHei" w:hAnsi="Microsoft YaHei" w:cs="Microsoft YaHei"/>
          <w:spacing w:val="4"/>
          <w:position w:val="11"/>
          <w:sz w:val="19"/>
          <w:szCs w:val="19"/>
        </w:rPr>
        <w:t>验</w:t>
      </w:r>
      <w:r>
        <w:rPr>
          <w:rFonts w:ascii="Microsoft YaHei" w:eastAsia="Microsoft YaHei" w:hAnsi="Microsoft YaHei" w:cs="Microsoft YaHei"/>
          <w:spacing w:val="3"/>
          <w:position w:val="11"/>
          <w:sz w:val="19"/>
          <w:szCs w:val="19"/>
        </w:rPr>
        <w:t>中</w:t>
      </w:r>
      <w:r>
        <w:rPr>
          <w:rFonts w:ascii="Microsoft YaHei" w:eastAsia="Microsoft YaHei" w:hAnsi="Microsoft YaHei" w:cs="Microsoft YaHei"/>
          <w:spacing w:val="3"/>
          <w:position w:val="11"/>
          <w:sz w:val="37"/>
          <w:szCs w:val="37"/>
        </w:rPr>
        <w:t>，</w:t>
      </w:r>
      <w:r>
        <w:rPr>
          <w:rFonts w:ascii="Microsoft YaHei" w:eastAsia="Microsoft YaHei" w:hAnsi="Microsoft YaHei" w:cs="Microsoft YaHei"/>
          <w:spacing w:val="3"/>
          <w:position w:val="11"/>
          <w:sz w:val="19"/>
          <w:szCs w:val="19"/>
        </w:rPr>
        <w:t>被控量在调节时间内振荡的次数</w:t>
      </w:r>
      <w:r>
        <w:rPr>
          <w:rFonts w:ascii="Microsoft YaHei" w:eastAsia="Microsoft YaHei" w:hAnsi="Microsoft YaHei" w:cs="Microsoft YaHei"/>
          <w:spacing w:val="3"/>
          <w:position w:val="11"/>
          <w:sz w:val="37"/>
          <w:szCs w:val="37"/>
        </w:rPr>
        <w:t>。</w:t>
      </w:r>
    </w:p>
    <w:p>
      <w:pPr>
        <w:spacing w:line="30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40" w:lineRule="exact"/>
        <w:ind w:left="426"/>
        <w:rPr>
          <w:rFonts w:ascii="Arial" w:eastAsia="Arial" w:hAnsi="Arial" w:cs="Arial"/>
          <w:sz w:val="40"/>
          <w:szCs w:val="40"/>
        </w:rPr>
      </w:pPr>
      <w:r>
        <w:rPr>
          <w:rFonts w:ascii="Microsoft YaHei" w:eastAsia="Microsoft YaHei" w:hAnsi="Microsoft YaHei" w:cs="Microsoft YaHei"/>
          <w:spacing w:val="-15"/>
          <w:w w:val="82"/>
          <w:position w:val="-2"/>
          <w:sz w:val="19"/>
          <w:szCs w:val="19"/>
        </w:rPr>
        <w:t>孤立电网</w:t>
      </w:r>
      <w:r>
        <w:rPr>
          <w:rFonts w:ascii="Microsoft YaHei" w:eastAsia="Microsoft YaHei" w:hAnsi="Microsoft YaHei" w:cs="Microsoft YaHei"/>
          <w:spacing w:val="5"/>
          <w:position w:val="-2"/>
          <w:sz w:val="19"/>
          <w:szCs w:val="19"/>
        </w:rPr>
        <w:t xml:space="preserve">     </w:t>
      </w:r>
      <w:r>
        <w:rPr>
          <w:rFonts w:ascii="Arial" w:eastAsia="Arial" w:hAnsi="Arial" w:cs="Arial"/>
          <w:spacing w:val="-15"/>
          <w:w w:val="82"/>
          <w:position w:val="-3"/>
          <w:sz w:val="40"/>
          <w:szCs w:val="40"/>
        </w:rPr>
        <w:t>isolatedgrid</w:t>
      </w:r>
    </w:p>
    <w:p>
      <w:pPr>
        <w:spacing w:before="71" w:line="122" w:lineRule="auto"/>
        <w:ind w:left="370" w:right="1512" w:firstLine="57"/>
        <w:rPr>
          <w:rFonts w:ascii="Microsoft YaHei" w:eastAsia="Microsoft YaHei" w:hAnsi="Microsoft YaHei" w:cs="Microsoft YaHei"/>
          <w:sz w:val="32"/>
          <w:szCs w:val="32"/>
        </w:rPr>
      </w:pPr>
      <w:r>
        <w:rPr>
          <w:rFonts w:ascii="Microsoft YaHei" w:eastAsia="Microsoft YaHei" w:hAnsi="Microsoft YaHei" w:cs="Microsoft YaHei"/>
          <w:spacing w:val="14"/>
          <w:sz w:val="19"/>
          <w:szCs w:val="19"/>
        </w:rPr>
        <w:t>与</w:t>
      </w:r>
      <w:r>
        <w:rPr>
          <w:rFonts w:ascii="Microsoft YaHei" w:eastAsia="Microsoft YaHei" w:hAnsi="Microsoft YaHei" w:cs="Microsoft YaHei"/>
          <w:spacing w:val="10"/>
          <w:sz w:val="19"/>
          <w:szCs w:val="19"/>
        </w:rPr>
        <w:t>外</w:t>
      </w:r>
      <w:r>
        <w:rPr>
          <w:rFonts w:ascii="Microsoft YaHei" w:eastAsia="Microsoft YaHei" w:hAnsi="Microsoft YaHei" w:cs="Microsoft YaHei"/>
          <w:spacing w:val="7"/>
          <w:sz w:val="19"/>
          <w:szCs w:val="19"/>
        </w:rPr>
        <w:t>部电网没有电气联系</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或与外部电网联络线断开后独立运行的小容量电网</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6"/>
          <w:szCs w:val="16"/>
        </w:rPr>
        <w:t>注</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孤立电网简称“孤网”</w:t>
      </w:r>
      <w:r>
        <w:rPr>
          <w:rFonts w:ascii="Microsoft YaHei" w:eastAsia="Microsoft YaHei" w:hAnsi="Microsoft YaHei" w:cs="Microsoft YaHei"/>
          <w:spacing w:val="-5"/>
          <w:sz w:val="32"/>
          <w:szCs w:val="32"/>
        </w:rPr>
        <w:t>。</w:t>
      </w:r>
    </w:p>
    <w:p>
      <w:pPr>
        <w:tabs>
          <w:tab w:val="left" w:pos="432"/>
        </w:tabs>
        <w:spacing w:line="380" w:lineRule="exact"/>
        <w:ind w:left="338"/>
        <w:rPr>
          <w:rFonts w:ascii="Microsoft YaHei" w:eastAsia="Microsoft YaHei" w:hAnsi="Microsoft YaHei" w:cs="Microsoft YaHei"/>
          <w:sz w:val="19"/>
          <w:szCs w:val="19"/>
        </w:rPr>
      </w:pPr>
      <w:r>
        <w:rPr>
          <w:rFonts w:ascii="Microsoft YaHei" w:eastAsia="Microsoft YaHei" w:hAnsi="Microsoft YaHei" w:cs="Microsoft YaHei"/>
          <w:sz w:val="19"/>
          <w:szCs w:val="19"/>
        </w:rPr>
        <w:tab/>
      </w:r>
      <w:r>
        <w:rPr>
          <w:rFonts w:ascii="Microsoft YaHei" w:eastAsia="Microsoft YaHei" w:hAnsi="Microsoft YaHei" w:cs="Microsoft YaHei"/>
          <w:spacing w:val="-4"/>
          <w:w w:val="75"/>
          <w:sz w:val="19"/>
          <w:szCs w:val="19"/>
        </w:rPr>
        <w:t>[来源</w:t>
      </w:r>
      <w:r>
        <w:rPr>
          <w:rFonts w:ascii="Microsoft YaHei" w:eastAsia="Microsoft YaHei" w:hAnsi="Microsoft YaHei" w:cs="Microsoft YaHei"/>
          <w:spacing w:val="-4"/>
          <w:w w:val="75"/>
          <w:sz w:val="37"/>
          <w:szCs w:val="37"/>
        </w:rPr>
        <w:t>：</w:t>
      </w:r>
      <w:r>
        <w:rPr>
          <w:rFonts w:ascii="Microsoft YaHei" w:eastAsia="Microsoft YaHei" w:hAnsi="Microsoft YaHei" w:cs="Microsoft YaHei"/>
          <w:spacing w:val="-4"/>
          <w:w w:val="75"/>
          <w:position w:val="-2"/>
          <w:sz w:val="18"/>
          <w:szCs w:val="18"/>
        </w:rPr>
        <w:t>DL</w:t>
      </w:r>
      <w:r>
        <w:rPr>
          <w:rFonts w:ascii="Microsoft YaHei" w:eastAsia="Microsoft YaHei" w:hAnsi="Microsoft YaHei" w:cs="Microsoft YaHei"/>
          <w:spacing w:val="-4"/>
          <w:w w:val="75"/>
          <w:sz w:val="37"/>
          <w:szCs w:val="37"/>
        </w:rPr>
        <w:t>／</w:t>
      </w:r>
      <w:r>
        <w:rPr>
          <w:rFonts w:ascii="Microsoft YaHei" w:eastAsia="Microsoft YaHei" w:hAnsi="Microsoft YaHei" w:cs="Microsoft YaHei"/>
          <w:spacing w:val="-4"/>
          <w:w w:val="75"/>
          <w:position w:val="-2"/>
          <w:sz w:val="18"/>
          <w:szCs w:val="18"/>
        </w:rPr>
        <w:t>T</w:t>
      </w:r>
      <w:r>
        <w:rPr>
          <w:rFonts w:ascii="Microsoft YaHei" w:eastAsia="Microsoft YaHei" w:hAnsi="Microsoft YaHei" w:cs="Microsoft YaHei"/>
          <w:spacing w:val="38"/>
          <w:w w:val="101"/>
          <w:position w:val="-2"/>
          <w:sz w:val="18"/>
          <w:szCs w:val="18"/>
        </w:rPr>
        <w:t xml:space="preserve"> </w:t>
      </w:r>
      <w:r>
        <w:rPr>
          <w:rFonts w:ascii="Microsoft YaHei" w:eastAsia="Microsoft YaHei" w:hAnsi="Microsoft YaHei" w:cs="Microsoft YaHei"/>
          <w:spacing w:val="-4"/>
          <w:w w:val="75"/>
          <w:position w:val="-2"/>
          <w:sz w:val="18"/>
          <w:szCs w:val="18"/>
        </w:rPr>
        <w:t>2194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5"/>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4"/>
          <w:w w:val="75"/>
          <w:position w:val="-2"/>
          <w:sz w:val="18"/>
          <w:szCs w:val="18"/>
        </w:rPr>
        <w:t>2020</w:t>
      </w:r>
      <w:r>
        <w:rPr>
          <w:rFonts w:ascii="Microsoft YaHei" w:eastAsia="Microsoft YaHei" w:hAnsi="Microsoft YaHei" w:cs="Microsoft YaHei"/>
          <w:spacing w:val="-4"/>
          <w:w w:val="75"/>
          <w:sz w:val="37"/>
          <w:szCs w:val="37"/>
        </w:rPr>
        <w:t>，</w:t>
      </w:r>
      <w:r>
        <w:rPr>
          <w:rFonts w:ascii="Microsoft YaHei" w:eastAsia="Microsoft YaHei" w:hAnsi="Microsoft YaHei" w:cs="Microsoft YaHei"/>
          <w:spacing w:val="-4"/>
          <w:w w:val="75"/>
          <w:position w:val="-2"/>
          <w:sz w:val="18"/>
          <w:szCs w:val="18"/>
        </w:rPr>
        <w:t>3</w:t>
      </w:r>
      <w:r>
        <w:rPr>
          <w:rFonts w:ascii="Microsoft YaHei" w:eastAsia="Microsoft YaHei" w:hAnsi="Microsoft YaHei" w:cs="Microsoft YaHei"/>
          <w:spacing w:val="-4"/>
          <w:w w:val="75"/>
          <w:position w:val="-2"/>
          <w:sz w:val="40"/>
          <w:szCs w:val="40"/>
        </w:rPr>
        <w:t>．</w:t>
      </w:r>
      <w:r>
        <w:rPr>
          <w:rFonts w:ascii="Microsoft YaHei" w:eastAsia="Microsoft YaHei" w:hAnsi="Microsoft YaHei" w:cs="Microsoft YaHei"/>
          <w:spacing w:val="-4"/>
          <w:w w:val="75"/>
          <w:position w:val="-1"/>
          <w:sz w:val="18"/>
          <w:szCs w:val="18"/>
        </w:rPr>
        <w:t>14</w:t>
      </w:r>
      <w:r>
        <w:rPr>
          <w:rFonts w:ascii="Microsoft YaHei" w:eastAsia="Microsoft YaHei" w:hAnsi="Microsoft YaHei" w:cs="Microsoft YaHei"/>
          <w:spacing w:val="-4"/>
          <w:w w:val="75"/>
          <w:position w:val="-1"/>
          <w:sz w:val="19"/>
          <w:szCs w:val="19"/>
        </w:rPr>
        <w:t>]</w:t>
      </w:r>
    </w:p>
    <w:p>
      <w:pPr>
        <w:sectPr>
          <w:headerReference w:type="default" r:id="rId15"/>
          <w:footerReference w:type="default" r:id="rId16"/>
          <w:type w:val="nextPage"/>
          <w:pgSz w:w="11906" w:h="16838"/>
          <w:pgMar w:top="400" w:right="1429" w:bottom="1289" w:left="1269" w:header="0" w:footer="1083"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299"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241" w:lineRule="exact"/>
        <w:ind w:left="426"/>
        <w:rPr>
          <w:rFonts w:ascii="Arial" w:eastAsia="Arial" w:hAnsi="Arial" w:cs="Arial"/>
          <w:sz w:val="40"/>
          <w:szCs w:val="40"/>
        </w:rPr>
      </w:pPr>
      <w:r>
        <w:rPr>
          <w:rFonts w:ascii="Microsoft YaHei" w:eastAsia="Microsoft YaHei" w:hAnsi="Microsoft YaHei" w:cs="Microsoft YaHei"/>
          <w:spacing w:val="-16"/>
          <w:w w:val="86"/>
          <w:position w:val="-2"/>
          <w:sz w:val="19"/>
          <w:szCs w:val="19"/>
        </w:rPr>
        <w:t>孤岛电网</w:t>
      </w:r>
      <w:r>
        <w:rPr>
          <w:rFonts w:ascii="Microsoft YaHei" w:eastAsia="Microsoft YaHei" w:hAnsi="Microsoft YaHei" w:cs="Microsoft YaHei"/>
          <w:spacing w:val="8"/>
          <w:position w:val="-2"/>
          <w:sz w:val="19"/>
          <w:szCs w:val="19"/>
        </w:rPr>
        <w:t xml:space="preserve">     </w:t>
      </w:r>
      <w:r>
        <w:rPr>
          <w:rFonts w:ascii="Arial" w:eastAsia="Arial" w:hAnsi="Arial" w:cs="Arial"/>
          <w:spacing w:val="-16"/>
          <w:w w:val="86"/>
          <w:position w:val="-3"/>
          <w:sz w:val="40"/>
          <w:szCs w:val="40"/>
        </w:rPr>
        <w:t>islandgrid</w:t>
      </w:r>
    </w:p>
    <w:p>
      <w:pPr>
        <w:spacing w:before="69" w:line="31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2"/>
          <w:position w:val="3"/>
          <w:sz w:val="19"/>
          <w:szCs w:val="19"/>
        </w:rPr>
        <w:t>仅</w:t>
      </w:r>
      <w:r>
        <w:rPr>
          <w:rFonts w:ascii="Microsoft YaHei" w:eastAsia="Microsoft YaHei" w:hAnsi="Microsoft YaHei" w:cs="Microsoft YaHei"/>
          <w:spacing w:val="17"/>
          <w:position w:val="3"/>
          <w:sz w:val="19"/>
          <w:szCs w:val="19"/>
        </w:rPr>
        <w:t>通过直流系统与外部电网相连的小容量电网</w:t>
      </w:r>
      <w:r>
        <w:rPr>
          <w:rFonts w:ascii="Microsoft YaHei" w:eastAsia="Microsoft YaHei" w:hAnsi="Microsoft YaHei" w:cs="Microsoft YaHei"/>
          <w:spacing w:val="17"/>
          <w:position w:val="3"/>
          <w:sz w:val="37"/>
          <w:szCs w:val="37"/>
        </w:rPr>
        <w:t>。</w:t>
      </w:r>
    </w:p>
    <w:p>
      <w:pPr>
        <w:tabs>
          <w:tab w:val="left" w:pos="432"/>
        </w:tabs>
        <w:spacing w:before="2" w:line="219" w:lineRule="auto"/>
        <w:ind w:left="338"/>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5"/>
          <w:position w:val="1"/>
          <w:sz w:val="19"/>
          <w:szCs w:val="19"/>
        </w:rPr>
        <w:t>[来源</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DL</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T</w:t>
      </w:r>
      <w:r>
        <w:rPr>
          <w:rFonts w:ascii="Microsoft YaHei" w:eastAsia="Microsoft YaHei" w:hAnsi="Microsoft YaHei" w:cs="Microsoft YaHei"/>
          <w:spacing w:val="38"/>
          <w:w w:val="101"/>
          <w:position w:val="-1"/>
          <w:sz w:val="18"/>
          <w:szCs w:val="18"/>
        </w:rPr>
        <w:t xml:space="preserve"> </w:t>
      </w:r>
      <w:r>
        <w:rPr>
          <w:rFonts w:ascii="Microsoft YaHei" w:eastAsia="Microsoft YaHei" w:hAnsi="Microsoft YaHei" w:cs="Microsoft YaHei"/>
          <w:spacing w:val="-4"/>
          <w:w w:val="75"/>
          <w:position w:val="-1"/>
          <w:sz w:val="18"/>
          <w:szCs w:val="18"/>
        </w:rPr>
        <w:t>2194</w:t>
      </w:r>
      <w:r>
        <w:rPr>
          <w:rFonts w:ascii="Microsoft YaHei" w:eastAsia="Microsoft YaHei" w:hAnsi="Microsoft YaHei" w:cs="Microsoft YaHei"/>
          <w:spacing w:val="-34"/>
          <w:position w:val="-1"/>
          <w:sz w:val="18"/>
          <w:szCs w:val="18"/>
        </w:rPr>
        <w:t xml:space="preserve"> </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5"/>
          <w:position w:val="-1"/>
          <w:sz w:val="18"/>
          <w:szCs w:val="18"/>
        </w:rPr>
        <w:t>2020</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3</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sz w:val="18"/>
          <w:szCs w:val="18"/>
        </w:rPr>
        <w:t>15</w:t>
      </w:r>
      <w:r>
        <w:rPr>
          <w:rFonts w:ascii="Microsoft YaHei" w:eastAsia="Microsoft YaHei" w:hAnsi="Microsoft YaHei" w:cs="Microsoft YaHei"/>
          <w:spacing w:val="-4"/>
          <w:w w:val="75"/>
          <w:sz w:val="19"/>
          <w:szCs w:val="19"/>
        </w:rPr>
        <w:t>]</w:t>
      </w:r>
    </w:p>
    <w:p>
      <w:pPr>
        <w:spacing w:before="1" w:line="180"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总体要求</w:t>
      </w:r>
    </w:p>
    <w:p>
      <w:pPr>
        <w:spacing w:before="381" w:line="113" w:lineRule="auto"/>
        <w:ind w:left="3" w:right="159" w:hanging="1"/>
        <w:rPr>
          <w:rFonts w:ascii="Microsoft YaHei" w:eastAsia="Microsoft YaHei" w:hAnsi="Microsoft YaHei" w:cs="Microsoft YaHei"/>
          <w:sz w:val="37"/>
          <w:szCs w:val="37"/>
        </w:rPr>
      </w:pPr>
      <w:r>
        <w:rPr>
          <w:rFonts w:ascii="Arial" w:eastAsia="Arial" w:hAnsi="Arial" w:cs="Arial"/>
          <w:spacing w:val="-34"/>
          <w:position w:val="-1"/>
          <w:sz w:val="18"/>
          <w:szCs w:val="18"/>
        </w:rPr>
        <w:t>4</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1</w:t>
      </w:r>
      <w:r>
        <w:rPr>
          <w:rFonts w:ascii="Arial" w:eastAsia="Arial" w:hAnsi="Arial" w:cs="Arial"/>
          <w:spacing w:val="-21"/>
          <w:position w:val="-1"/>
          <w:sz w:val="18"/>
          <w:szCs w:val="18"/>
        </w:rPr>
        <w:t xml:space="preserve">     </w:t>
      </w:r>
      <w:r>
        <w:rPr>
          <w:rFonts w:ascii="Microsoft YaHei" w:eastAsia="Microsoft YaHei" w:hAnsi="Microsoft YaHei" w:cs="Microsoft YaHei"/>
          <w:spacing w:val="-21"/>
          <w:sz w:val="19"/>
          <w:szCs w:val="19"/>
        </w:rPr>
        <w:t>并网电源应符合</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T</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31464</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GB</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38755</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T</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38969</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9"/>
          <w:szCs w:val="19"/>
        </w:rPr>
        <w:t>相关规定</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配置</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一</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次调频功能</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设计</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一</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次调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频逻辑</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整</w:t>
      </w:r>
      <w:r>
        <w:rPr>
          <w:rFonts w:ascii="Microsoft YaHei" w:eastAsia="Microsoft YaHei" w:hAnsi="Microsoft YaHei" w:cs="Microsoft YaHei"/>
          <w:spacing w:val="-5"/>
          <w:sz w:val="19"/>
          <w:szCs w:val="19"/>
        </w:rPr>
        <w:t>定</w:t>
      </w:r>
      <w:r>
        <w:rPr>
          <w:rFonts w:ascii="Microsoft YaHei" w:eastAsia="Microsoft YaHei" w:hAnsi="Microsoft YaHei" w:cs="Microsoft YaHei"/>
          <w:spacing w:val="-4"/>
          <w:sz w:val="19"/>
          <w:szCs w:val="19"/>
        </w:rPr>
        <w:t>一次调频运行参数</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实测一次调频性能</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相关性能应满足本文件规定</w:t>
      </w:r>
      <w:r>
        <w:rPr>
          <w:rFonts w:ascii="Microsoft YaHei" w:eastAsia="Microsoft YaHei" w:hAnsi="Microsoft YaHei" w:cs="Microsoft YaHei"/>
          <w:spacing w:val="-4"/>
          <w:sz w:val="37"/>
          <w:szCs w:val="37"/>
        </w:rPr>
        <w:t>。</w:t>
      </w:r>
    </w:p>
    <w:p>
      <w:pPr>
        <w:spacing w:before="3" w:line="113" w:lineRule="auto"/>
        <w:ind w:left="2" w:right="159"/>
        <w:rPr>
          <w:rFonts w:ascii="Microsoft YaHei" w:eastAsia="Microsoft YaHei" w:hAnsi="Microsoft YaHei" w:cs="Microsoft YaHei"/>
          <w:sz w:val="37"/>
          <w:szCs w:val="37"/>
        </w:rPr>
      </w:pPr>
      <w:r>
        <w:rPr>
          <w:rFonts w:ascii="Arial" w:eastAsia="Arial" w:hAnsi="Arial" w:cs="Arial"/>
          <w:spacing w:val="2"/>
          <w:position w:val="-1"/>
          <w:sz w:val="18"/>
          <w:szCs w:val="18"/>
        </w:rPr>
        <w:t>4</w:t>
      </w:r>
      <w:r>
        <w:rPr>
          <w:rFonts w:ascii="Microsoft YaHei" w:eastAsia="Microsoft YaHei" w:hAnsi="Microsoft YaHei" w:cs="Microsoft YaHei"/>
          <w:spacing w:val="2"/>
          <w:position w:val="-1"/>
          <w:sz w:val="40"/>
          <w:szCs w:val="40"/>
        </w:rPr>
        <w:t>．</w:t>
      </w:r>
      <w:r>
        <w:rPr>
          <w:rFonts w:ascii="Arial" w:eastAsia="Arial" w:hAnsi="Arial" w:cs="Arial"/>
          <w:spacing w:val="2"/>
          <w:position w:val="-1"/>
          <w:sz w:val="18"/>
          <w:szCs w:val="18"/>
        </w:rPr>
        <w:t>2</w:t>
      </w:r>
      <w:r>
        <w:rPr>
          <w:rFonts w:ascii="Arial" w:eastAsia="Arial" w:hAnsi="Arial" w:cs="Arial"/>
          <w:spacing w:val="2"/>
          <w:position w:val="-1"/>
          <w:sz w:val="18"/>
          <w:szCs w:val="18"/>
        </w:rPr>
        <w:t xml:space="preserve">    </w:t>
      </w:r>
      <w:r>
        <w:rPr>
          <w:rFonts w:ascii="Microsoft YaHei" w:eastAsia="Microsoft YaHei" w:hAnsi="Microsoft YaHei" w:cs="Microsoft YaHei"/>
          <w:spacing w:val="2"/>
          <w:sz w:val="19"/>
          <w:szCs w:val="19"/>
        </w:rPr>
        <w:t>并网电源一次调频</w:t>
      </w:r>
      <w:r>
        <w:rPr>
          <w:rFonts w:ascii="Microsoft YaHei" w:eastAsia="Microsoft YaHei" w:hAnsi="Microsoft YaHei" w:cs="Microsoft YaHei"/>
          <w:spacing w:val="1"/>
          <w:sz w:val="19"/>
          <w:szCs w:val="19"/>
        </w:rPr>
        <w:t>功能应自动投入</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在核定的出力范围内应响应系统频率变化</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且满足本文件规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定</w:t>
      </w:r>
      <w:r>
        <w:rPr>
          <w:rFonts w:ascii="Microsoft YaHei" w:eastAsia="Microsoft YaHei" w:hAnsi="Microsoft YaHei" w:cs="Microsoft YaHei"/>
          <w:spacing w:val="15"/>
          <w:sz w:val="19"/>
          <w:szCs w:val="19"/>
        </w:rPr>
        <w:t>的一次调频性能</w:t>
      </w:r>
      <w:r>
        <w:rPr>
          <w:rFonts w:ascii="Microsoft YaHei" w:eastAsia="Microsoft YaHei" w:hAnsi="Microsoft YaHei" w:cs="Microsoft YaHei"/>
          <w:spacing w:val="15"/>
          <w:sz w:val="37"/>
          <w:szCs w:val="37"/>
        </w:rPr>
        <w:t>。</w:t>
      </w:r>
    </w:p>
    <w:p>
      <w:pPr>
        <w:spacing w:before="5" w:line="113" w:lineRule="auto"/>
        <w:ind w:left="4" w:right="159" w:hanging="2"/>
        <w:rPr>
          <w:rFonts w:ascii="Microsoft YaHei" w:eastAsia="Microsoft YaHei" w:hAnsi="Microsoft YaHei" w:cs="Microsoft YaHei"/>
          <w:sz w:val="37"/>
          <w:szCs w:val="37"/>
        </w:rPr>
      </w:pPr>
      <w:r>
        <w:rPr>
          <w:rFonts w:ascii="Arial" w:eastAsia="Arial" w:hAnsi="Arial" w:cs="Arial"/>
          <w:spacing w:val="6"/>
          <w:position w:val="-1"/>
          <w:sz w:val="18"/>
          <w:szCs w:val="18"/>
        </w:rPr>
        <w:t>4</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3</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并网电源其他功率或频率控制系统[如自动发电控制(</w:t>
      </w:r>
      <w:r>
        <w:rPr>
          <w:rFonts w:ascii="Microsoft YaHei" w:eastAsia="Microsoft YaHei" w:hAnsi="Microsoft YaHei" w:cs="Microsoft YaHei"/>
          <w:sz w:val="18"/>
          <w:szCs w:val="18"/>
        </w:rPr>
        <w:t>AGC</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有功功率闭环调节等]应与一</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次调频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相</w:t>
      </w:r>
      <w:r>
        <w:rPr>
          <w:rFonts w:ascii="Microsoft YaHei" w:eastAsia="Microsoft YaHei" w:hAnsi="Microsoft YaHei" w:cs="Microsoft YaHei"/>
          <w:spacing w:val="-2"/>
          <w:sz w:val="19"/>
          <w:szCs w:val="19"/>
        </w:rPr>
        <w:t>协调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不应限制一次调频功能</w:t>
      </w:r>
      <w:r>
        <w:rPr>
          <w:rFonts w:ascii="Microsoft YaHei" w:eastAsia="Microsoft YaHei" w:hAnsi="Microsoft YaHei" w:cs="Microsoft YaHei"/>
          <w:spacing w:val="-2"/>
          <w:sz w:val="37"/>
          <w:szCs w:val="37"/>
        </w:rPr>
        <w:t>。</w:t>
      </w:r>
    </w:p>
    <w:p>
      <w:pPr>
        <w:spacing w:line="312" w:lineRule="exact"/>
        <w:ind w:left="2"/>
        <w:rPr>
          <w:rFonts w:ascii="Microsoft YaHei" w:eastAsia="Microsoft YaHei" w:hAnsi="Microsoft YaHei" w:cs="Microsoft YaHei"/>
          <w:sz w:val="37"/>
          <w:szCs w:val="37"/>
        </w:rPr>
      </w:pPr>
      <w:r>
        <w:rPr>
          <w:rFonts w:ascii="Arial" w:eastAsia="Arial" w:hAnsi="Arial" w:cs="Arial"/>
          <w:spacing w:val="4"/>
          <w:position w:val="2"/>
          <w:sz w:val="18"/>
          <w:szCs w:val="18"/>
        </w:rPr>
        <w:t>4</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4</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3"/>
          <w:sz w:val="19"/>
          <w:szCs w:val="19"/>
        </w:rPr>
        <w:t>并网电源应设置运行</w:t>
      </w:r>
      <w:r>
        <w:rPr>
          <w:rFonts w:ascii="Microsoft YaHei" w:eastAsia="Microsoft YaHei" w:hAnsi="Microsoft YaHei" w:cs="Microsoft YaHei"/>
          <w:spacing w:val="2"/>
          <w:position w:val="3"/>
          <w:sz w:val="19"/>
          <w:szCs w:val="19"/>
        </w:rPr>
        <w:t>最大功率限幅功能</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3"/>
          <w:sz w:val="19"/>
          <w:szCs w:val="19"/>
        </w:rPr>
        <w:t>防止一次调频动作后超过允许的最大功率运行</w:t>
      </w:r>
      <w:r>
        <w:rPr>
          <w:rFonts w:ascii="Microsoft YaHei" w:eastAsia="Microsoft YaHei" w:hAnsi="Microsoft YaHei" w:cs="Microsoft YaHei"/>
          <w:spacing w:val="2"/>
          <w:position w:val="4"/>
          <w:sz w:val="37"/>
          <w:szCs w:val="37"/>
        </w:rPr>
        <w:t>。</w:t>
      </w:r>
    </w:p>
    <w:p>
      <w:pPr>
        <w:spacing w:before="6" w:line="114" w:lineRule="auto"/>
        <w:ind w:left="3" w:right="159" w:hanging="1"/>
        <w:rPr>
          <w:rFonts w:ascii="Microsoft YaHei" w:eastAsia="Microsoft YaHei" w:hAnsi="Microsoft YaHei" w:cs="Microsoft YaHei"/>
          <w:sz w:val="37"/>
          <w:szCs w:val="37"/>
        </w:rPr>
      </w:pPr>
      <w:r>
        <w:rPr>
          <w:rFonts w:ascii="Arial" w:eastAsia="Arial" w:hAnsi="Arial" w:cs="Arial"/>
          <w:spacing w:val="5"/>
          <w:position w:val="-1"/>
          <w:sz w:val="18"/>
          <w:szCs w:val="18"/>
        </w:rPr>
        <w:t>4</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5</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一次调频控制采用的频率或转速信号应采用发电机组出口机端电压频率或机组转速</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或新能源</w:t>
      </w:r>
      <w:r>
        <w:rPr>
          <w:rFonts w:ascii="Microsoft YaHei" w:eastAsia="Microsoft YaHei" w:hAnsi="Microsoft YaHei" w:cs="Microsoft YaHei"/>
          <w:spacing w:val="4"/>
          <w:sz w:val="19"/>
          <w:szCs w:val="19"/>
        </w:rPr>
        <w:t>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站内母线电压频率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每个独立的一次调频控制单元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其接力器位置反债信号</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频率或转速信号</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有功功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率反债信号均应采用“三取中”等冗余配置</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冗余输入</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输出(</w:t>
      </w:r>
      <w:r>
        <w:rPr>
          <w:rFonts w:ascii="Microsoft YaHei" w:eastAsia="Microsoft YaHei" w:hAnsi="Microsoft YaHei" w:cs="Microsoft YaHei"/>
          <w:spacing w:val="-4"/>
          <w:sz w:val="18"/>
          <w:szCs w:val="18"/>
        </w:rPr>
        <w:t>I</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O</w:t>
      </w:r>
      <w:r>
        <w:rPr>
          <w:rFonts w:ascii="Microsoft YaHei" w:eastAsia="Microsoft YaHei" w:hAnsi="Microsoft YaHei" w:cs="Microsoft YaHei"/>
          <w:spacing w:val="-4"/>
          <w:sz w:val="19"/>
          <w:szCs w:val="19"/>
        </w:rPr>
        <w:t>)测点应分配在不同的模件上</w:t>
      </w:r>
      <w:r>
        <w:rPr>
          <w:rFonts w:ascii="Microsoft YaHei" w:eastAsia="Microsoft YaHei" w:hAnsi="Microsoft YaHei" w:cs="Microsoft YaHei"/>
          <w:spacing w:val="-4"/>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“三取中”是指测量信号采用三个独立的输入</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取其中值信号为实际使</w:t>
      </w:r>
      <w:r>
        <w:rPr>
          <w:rFonts w:ascii="Microsoft YaHei" w:eastAsia="Microsoft YaHei" w:hAnsi="Microsoft YaHei" w:cs="Microsoft YaHei"/>
          <w:position w:val="2"/>
          <w:sz w:val="16"/>
          <w:szCs w:val="16"/>
        </w:rPr>
        <w:t>用值</w:t>
      </w:r>
      <w:r>
        <w:rPr>
          <w:rFonts w:ascii="Microsoft YaHei" w:eastAsia="Microsoft YaHei" w:hAnsi="Microsoft YaHei" w:cs="Microsoft YaHei"/>
          <w:position w:val="2"/>
          <w:sz w:val="32"/>
          <w:szCs w:val="32"/>
        </w:rPr>
        <w:t>。</w:t>
      </w:r>
    </w:p>
    <w:p>
      <w:pPr>
        <w:spacing w:before="6" w:line="114" w:lineRule="auto"/>
        <w:ind w:left="3" w:right="159" w:hanging="1"/>
        <w:rPr>
          <w:rFonts w:ascii="Microsoft YaHei" w:eastAsia="Microsoft YaHei" w:hAnsi="Microsoft YaHei" w:cs="Microsoft YaHei"/>
          <w:sz w:val="37"/>
          <w:szCs w:val="37"/>
        </w:rPr>
      </w:pPr>
      <w:r>
        <w:rPr>
          <w:rFonts w:ascii="Arial" w:eastAsia="Arial" w:hAnsi="Arial" w:cs="Arial"/>
          <w:spacing w:val="-18"/>
          <w:position w:val="-1"/>
          <w:sz w:val="18"/>
          <w:szCs w:val="18"/>
        </w:rPr>
        <w:t>4</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6</w:t>
      </w:r>
      <w:r>
        <w:rPr>
          <w:rFonts w:ascii="Arial" w:eastAsia="Arial" w:hAnsi="Arial" w:cs="Arial"/>
          <w:spacing w:val="-18"/>
          <w:position w:val="-1"/>
          <w:sz w:val="18"/>
          <w:szCs w:val="18"/>
        </w:rPr>
        <w:t xml:space="preserve"> </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影响并网电源一次调频性能的相关部件在改造</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大修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软件升级</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逻辑或参数等修改后</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应重新开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展</w:t>
      </w:r>
      <w:r>
        <w:rPr>
          <w:rFonts w:ascii="Microsoft YaHei" w:eastAsia="Microsoft YaHei" w:hAnsi="Microsoft YaHei" w:cs="Microsoft YaHei"/>
          <w:spacing w:val="14"/>
          <w:sz w:val="19"/>
          <w:szCs w:val="19"/>
        </w:rPr>
        <w:t>一次调频试验</w:t>
      </w:r>
      <w:r>
        <w:rPr>
          <w:rFonts w:ascii="Microsoft YaHei" w:eastAsia="Microsoft YaHei" w:hAnsi="Microsoft YaHei" w:cs="Microsoft YaHei"/>
          <w:spacing w:val="14"/>
          <w:sz w:val="37"/>
          <w:szCs w:val="37"/>
        </w:rPr>
        <w:t>。</w:t>
      </w:r>
    </w:p>
    <w:p>
      <w:pPr>
        <w:spacing w:before="3" w:line="113" w:lineRule="auto"/>
        <w:ind w:left="5" w:right="159" w:hanging="3"/>
        <w:rPr>
          <w:rFonts w:ascii="Microsoft YaHei" w:eastAsia="Microsoft YaHei" w:hAnsi="Microsoft YaHei" w:cs="Microsoft YaHei"/>
          <w:sz w:val="37"/>
          <w:szCs w:val="37"/>
        </w:rPr>
      </w:pPr>
      <w:r>
        <w:rPr>
          <w:rFonts w:ascii="Arial" w:eastAsia="Arial" w:hAnsi="Arial" w:cs="Arial"/>
          <w:spacing w:val="1"/>
          <w:position w:val="-1"/>
          <w:sz w:val="18"/>
          <w:szCs w:val="18"/>
        </w:rPr>
        <w:t>4</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7</w:t>
      </w:r>
      <w:r>
        <w:rPr>
          <w:rFonts w:ascii="Arial" w:eastAsia="Arial" w:hAnsi="Arial" w:cs="Arial"/>
          <w:spacing w:val="1"/>
          <w:position w:val="-1"/>
          <w:sz w:val="18"/>
          <w:szCs w:val="18"/>
        </w:rPr>
        <w:t xml:space="preserve">    </w:t>
      </w:r>
      <w:r>
        <w:rPr>
          <w:rFonts w:ascii="Microsoft YaHei" w:eastAsia="Microsoft YaHei" w:hAnsi="Microsoft YaHei" w:cs="Microsoft YaHei"/>
          <w:spacing w:val="1"/>
          <w:sz w:val="19"/>
          <w:szCs w:val="19"/>
        </w:rPr>
        <w:t>并网电源应定期进行一次调频复核试验</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复核周期不应超过</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年</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复</w:t>
      </w:r>
      <w:r>
        <w:rPr>
          <w:rFonts w:ascii="Microsoft YaHei" w:eastAsia="Microsoft YaHei" w:hAnsi="Microsoft YaHei" w:cs="Microsoft YaHei"/>
          <w:sz w:val="19"/>
          <w:szCs w:val="19"/>
        </w:rPr>
        <w:t>核试验完成后应向电网调度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机构提供试验报告</w:t>
      </w:r>
      <w:r>
        <w:rPr>
          <w:rFonts w:ascii="Microsoft YaHei" w:eastAsia="Microsoft YaHei" w:hAnsi="Microsoft YaHei" w:cs="Microsoft YaHei"/>
          <w:spacing w:val="15"/>
          <w:sz w:val="37"/>
          <w:szCs w:val="37"/>
        </w:rPr>
        <w:t>。</w:t>
      </w:r>
    </w:p>
    <w:p>
      <w:pPr>
        <w:spacing w:before="3" w:line="113" w:lineRule="auto"/>
        <w:ind w:left="7" w:right="159" w:hanging="5"/>
        <w:rPr>
          <w:rFonts w:ascii="Microsoft YaHei" w:eastAsia="Microsoft YaHei" w:hAnsi="Microsoft YaHei" w:cs="Microsoft YaHei"/>
          <w:sz w:val="37"/>
          <w:szCs w:val="37"/>
        </w:rPr>
      </w:pPr>
      <w:r>
        <w:rPr>
          <w:rFonts w:ascii="Arial" w:eastAsia="Arial" w:hAnsi="Arial" w:cs="Arial"/>
          <w:spacing w:val="-1"/>
          <w:position w:val="-1"/>
          <w:sz w:val="18"/>
          <w:szCs w:val="18"/>
        </w:rPr>
        <w:t>4</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8</w:t>
      </w:r>
      <w:r>
        <w:rPr>
          <w:rFonts w:ascii="Arial" w:eastAsia="Arial" w:hAnsi="Arial" w:cs="Arial"/>
          <w:spacing w:val="-1"/>
          <w:position w:val="-1"/>
          <w:sz w:val="18"/>
          <w:szCs w:val="18"/>
        </w:rPr>
        <w:t xml:space="preserve">    </w:t>
      </w:r>
      <w:r>
        <w:rPr>
          <w:rFonts w:ascii="Microsoft YaHei" w:eastAsia="Microsoft YaHei" w:hAnsi="Microsoft YaHei" w:cs="Microsoft YaHei"/>
          <w:spacing w:val="-1"/>
          <w:sz w:val="19"/>
          <w:szCs w:val="19"/>
        </w:rPr>
        <w:t>具有孤网或孤岛运行可能的机组</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机组调节系统应针对孤岛</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孤网运行方式配备专门的</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次</w:t>
      </w:r>
      <w:r>
        <w:rPr>
          <w:rFonts w:ascii="Microsoft YaHei" w:eastAsia="Microsoft YaHei" w:hAnsi="Microsoft YaHei" w:cs="Microsoft YaHei"/>
          <w:sz w:val="19"/>
          <w:szCs w:val="19"/>
        </w:rPr>
        <w:t>调频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功</w:t>
      </w:r>
      <w:r>
        <w:rPr>
          <w:rFonts w:ascii="Microsoft YaHei" w:eastAsia="Microsoft YaHei" w:hAnsi="Microsoft YaHei" w:cs="Microsoft YaHei"/>
          <w:spacing w:val="4"/>
          <w:sz w:val="19"/>
          <w:szCs w:val="19"/>
        </w:rPr>
        <w:t>能</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其性能指标应根据电网稳定需求确定</w:t>
      </w:r>
      <w:r>
        <w:rPr>
          <w:rFonts w:ascii="Microsoft YaHei" w:eastAsia="Microsoft YaHei" w:hAnsi="Microsoft YaHei" w:cs="Microsoft YaHei"/>
          <w:spacing w:val="3"/>
          <w:sz w:val="37"/>
          <w:szCs w:val="37"/>
        </w:rPr>
        <w:t>。</w:t>
      </w:r>
    </w:p>
    <w:p>
      <w:pPr>
        <w:spacing w:before="4" w:line="218" w:lineRule="auto"/>
        <w:ind w:right="1398" w:firstLine="2"/>
        <w:rPr>
          <w:rFonts w:ascii="Microsoft YaHei" w:eastAsia="Microsoft YaHei" w:hAnsi="Microsoft YaHei" w:cs="Microsoft YaHei"/>
          <w:sz w:val="19"/>
          <w:szCs w:val="19"/>
        </w:rPr>
      </w:pPr>
      <w:r>
        <w:rPr>
          <w:rFonts w:ascii="Arial" w:eastAsia="Arial" w:hAnsi="Arial" w:cs="Arial"/>
          <w:spacing w:val="-1"/>
          <w:position w:val="-1"/>
          <w:sz w:val="18"/>
          <w:szCs w:val="18"/>
        </w:rPr>
        <w:t>4</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9</w:t>
      </w:r>
      <w:r>
        <w:rPr>
          <w:rFonts w:ascii="Arial" w:eastAsia="Arial" w:hAnsi="Arial" w:cs="Arial"/>
          <w:spacing w:val="-1"/>
          <w:position w:val="-1"/>
          <w:sz w:val="18"/>
          <w:szCs w:val="18"/>
        </w:rPr>
        <w:t xml:space="preserve">    </w:t>
      </w:r>
      <w:r>
        <w:rPr>
          <w:rFonts w:ascii="Microsoft YaHei" w:eastAsia="Microsoft YaHei" w:hAnsi="Microsoft YaHei" w:cs="Microsoft YaHei"/>
          <w:spacing w:val="-1"/>
          <w:sz w:val="19"/>
          <w:szCs w:val="19"/>
        </w:rPr>
        <w:t>具有频率振荡风险的电力系统</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机组一次调频性能指标应根据电</w:t>
      </w:r>
      <w:r>
        <w:rPr>
          <w:rFonts w:ascii="Microsoft YaHei" w:eastAsia="Microsoft YaHei" w:hAnsi="Microsoft YaHei" w:cs="Microsoft YaHei"/>
          <w:sz w:val="19"/>
          <w:szCs w:val="19"/>
        </w:rPr>
        <w:t>网稳定需求确定</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6"/>
          <w:position w:val="-2"/>
          <w:sz w:val="18"/>
          <w:szCs w:val="18"/>
        </w:rPr>
        <w:t>5</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9"/>
          <w:szCs w:val="19"/>
        </w:rPr>
        <w:t>火电</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燃气</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燃油</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光热发电机组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一次调频技术规</w:t>
      </w:r>
      <w:r>
        <w:rPr>
          <w:rFonts w:ascii="Microsoft YaHei" w:eastAsia="Microsoft YaHei" w:hAnsi="Microsoft YaHei" w:cs="Microsoft YaHei"/>
          <w:spacing w:val="-14"/>
          <w:sz w:val="19"/>
          <w:szCs w:val="19"/>
        </w:rPr>
        <w:t>定</w:t>
      </w:r>
    </w:p>
    <w:p>
      <w:pPr>
        <w:spacing w:line="393" w:lineRule="exact"/>
        <w:rPr>
          <w:rFonts w:ascii="Microsoft YaHei" w:eastAsia="Microsoft YaHei" w:hAnsi="Microsoft YaHei" w:cs="Microsoft YaHei"/>
          <w:sz w:val="19"/>
          <w:szCs w:val="19"/>
        </w:rPr>
      </w:pPr>
      <w:r>
        <w:rPr>
          <w:rFonts w:ascii="Arial" w:eastAsia="Arial" w:hAnsi="Arial" w:cs="Arial"/>
          <w:spacing w:val="-6"/>
          <w:position w:val="4"/>
          <w:sz w:val="18"/>
          <w:szCs w:val="18"/>
        </w:rPr>
        <w:t>5</w:t>
      </w:r>
      <w:r>
        <w:rPr>
          <w:rFonts w:ascii="Microsoft YaHei" w:eastAsia="Microsoft YaHei" w:hAnsi="Microsoft YaHei" w:cs="Microsoft YaHei"/>
          <w:spacing w:val="-6"/>
          <w:position w:val="4"/>
          <w:sz w:val="40"/>
          <w:szCs w:val="40"/>
        </w:rPr>
        <w:t>．</w:t>
      </w:r>
      <w:r>
        <w:rPr>
          <w:rFonts w:ascii="Arial" w:eastAsia="Arial" w:hAnsi="Arial" w:cs="Arial"/>
          <w:spacing w:val="-3"/>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5"/>
          <w:sz w:val="19"/>
          <w:szCs w:val="19"/>
        </w:rPr>
        <w:t>频率测量分辨率及</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5"/>
          <w:sz w:val="19"/>
          <w:szCs w:val="19"/>
        </w:rPr>
        <w:t>一次调频回路运算周期</w:t>
      </w:r>
    </w:p>
    <w:p>
      <w:pPr>
        <w:spacing w:before="74" w:line="134"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频率</w:t>
      </w:r>
      <w:r>
        <w:rPr>
          <w:rFonts w:ascii="Microsoft YaHei" w:eastAsia="Microsoft YaHei" w:hAnsi="Microsoft YaHei" w:cs="Microsoft YaHei"/>
          <w:spacing w:val="-27"/>
          <w:sz w:val="19"/>
          <w:szCs w:val="19"/>
        </w:rPr>
        <w:t>测</w:t>
      </w:r>
      <w:r>
        <w:rPr>
          <w:rFonts w:ascii="Microsoft YaHei" w:eastAsia="Microsoft YaHei" w:hAnsi="Microsoft YaHei" w:cs="Microsoft YaHei"/>
          <w:spacing w:val="-14"/>
          <w:sz w:val="19"/>
          <w:szCs w:val="19"/>
        </w:rPr>
        <w:t>量分辨率应不大于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0</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003</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H</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40"/>
          <w:szCs w:val="40"/>
        </w:rPr>
        <w:t>z</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火电</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光热机组一次调频回路程序运算周期应不大于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100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40"/>
          <w:szCs w:val="40"/>
        </w:rPr>
        <w:t>ms</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8"/>
          <w:sz w:val="19"/>
          <w:szCs w:val="19"/>
        </w:rPr>
        <w:t>燃气</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燃</w:t>
      </w:r>
      <w:r>
        <w:rPr>
          <w:rFonts w:ascii="Microsoft YaHei" w:eastAsia="Microsoft YaHei" w:hAnsi="Microsoft YaHei" w:cs="Microsoft YaHei"/>
          <w:spacing w:val="-4"/>
          <w:sz w:val="19"/>
          <w:szCs w:val="19"/>
        </w:rPr>
        <w:t>油机组一次调频回路程序运算周期应不大于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50</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40"/>
          <w:szCs w:val="40"/>
        </w:rPr>
        <w:t>ms</w:t>
      </w:r>
      <w:r>
        <w:rPr>
          <w:rFonts w:ascii="Microsoft YaHei" w:eastAsia="Microsoft YaHei" w:hAnsi="Microsoft YaHei" w:cs="Microsoft YaHei"/>
          <w:spacing w:val="-4"/>
          <w:position w:val="1"/>
          <w:sz w:val="37"/>
          <w:szCs w:val="37"/>
        </w:rPr>
        <w:t>。</w:t>
      </w:r>
    </w:p>
    <w:p>
      <w:pPr>
        <w:spacing w:before="9" w:line="404" w:lineRule="exact"/>
        <w:rPr>
          <w:rFonts w:ascii="Microsoft YaHei" w:eastAsia="Microsoft YaHei" w:hAnsi="Microsoft YaHei" w:cs="Microsoft YaHei"/>
          <w:sz w:val="19"/>
          <w:szCs w:val="19"/>
        </w:rPr>
        <w:sectPr>
          <w:headerReference w:type="default" r:id="rId17"/>
          <w:footerReference w:type="default" r:id="rId18"/>
          <w:pgSz w:w="11906" w:h="16838"/>
          <w:pgMar w:top="400" w:right="1114" w:bottom="1285" w:left="1424" w:header="0" w:footer="1085" w:gutter="0"/>
          <w:pgNumType w:start="12"/>
          <w:cols w:space="708"/>
        </w:sectPr>
      </w:pPr>
      <w:r>
        <w:rPr>
          <w:rFonts w:ascii="Arial" w:eastAsia="Arial" w:hAnsi="Arial" w:cs="Arial"/>
          <w:spacing w:val="-24"/>
          <w:position w:val="6"/>
          <w:sz w:val="18"/>
          <w:szCs w:val="18"/>
        </w:rPr>
        <w:t>5</w:t>
      </w:r>
      <w:r>
        <w:rPr>
          <w:rFonts w:ascii="Microsoft YaHei" w:eastAsia="Microsoft YaHei" w:hAnsi="Microsoft YaHei" w:cs="Microsoft YaHei"/>
          <w:spacing w:val="-16"/>
          <w:position w:val="6"/>
          <w:sz w:val="40"/>
          <w:szCs w:val="40"/>
        </w:rPr>
        <w:t>．</w:t>
      </w:r>
      <w:r>
        <w:rPr>
          <w:rFonts w:ascii="Arial" w:eastAsia="Arial" w:hAnsi="Arial" w:cs="Arial"/>
          <w:spacing w:val="-16"/>
          <w:position w:val="6"/>
          <w:sz w:val="18"/>
          <w:szCs w:val="18"/>
        </w:rPr>
        <w:t>2</w:t>
      </w:r>
      <w:r>
        <w:rPr>
          <w:rFonts w:ascii="Arial" w:eastAsia="Arial" w:hAnsi="Arial" w:cs="Arial"/>
          <w:spacing w:val="-16"/>
          <w:position w:val="6"/>
          <w:sz w:val="18"/>
          <w:szCs w:val="18"/>
        </w:rPr>
        <w:t xml:space="preserve">    </w:t>
      </w:r>
      <w:r>
        <w:rPr>
          <w:rFonts w:ascii="Microsoft YaHei" w:eastAsia="Microsoft YaHei" w:hAnsi="Microsoft YaHei" w:cs="Microsoft YaHei"/>
          <w:spacing w:val="-16"/>
          <w:position w:val="7"/>
          <w:sz w:val="19"/>
          <w:szCs w:val="19"/>
        </w:rPr>
        <w:t>一次调频死区</w:t>
      </w:r>
    </w:p>
    <w:p>
      <w:pPr>
        <w:spacing w:before="63" w:line="162" w:lineRule="auto"/>
        <w:ind w:right="1352" w:firstLine="422"/>
        <w:rPr>
          <w:rFonts w:ascii="Microsoft YaHei" w:eastAsia="Microsoft YaHei" w:hAnsi="Microsoft YaHei" w:cs="Microsoft YaHei"/>
          <w:sz w:val="19"/>
          <w:szCs w:val="19"/>
        </w:rPr>
      </w:pPr>
      <w:r>
        <w:rPr>
          <w:rFonts w:ascii="Microsoft YaHei" w:eastAsia="Microsoft YaHei" w:hAnsi="Microsoft YaHei" w:cs="Microsoft YaHei"/>
          <w:spacing w:val="-12"/>
          <w:w w:val="87"/>
          <w:sz w:val="19"/>
          <w:szCs w:val="19"/>
        </w:rPr>
        <w:t>火电</w:t>
      </w:r>
      <w:r>
        <w:rPr>
          <w:rFonts w:ascii="Microsoft YaHei" w:eastAsia="Microsoft YaHei" w:hAnsi="Microsoft YaHei" w:cs="Microsoft YaHei"/>
          <w:spacing w:val="-12"/>
          <w:w w:val="87"/>
          <w:position w:val="1"/>
          <w:sz w:val="37"/>
          <w:szCs w:val="37"/>
        </w:rPr>
        <w:t>／</w:t>
      </w:r>
      <w:r>
        <w:rPr>
          <w:rFonts w:ascii="Microsoft YaHei" w:eastAsia="Microsoft YaHei" w:hAnsi="Microsoft YaHei" w:cs="Microsoft YaHei"/>
          <w:spacing w:val="-12"/>
          <w:w w:val="87"/>
          <w:sz w:val="19"/>
          <w:szCs w:val="19"/>
        </w:rPr>
        <w:t>燃气</w:t>
      </w:r>
      <w:r>
        <w:rPr>
          <w:rFonts w:ascii="Microsoft YaHei" w:eastAsia="Microsoft YaHei" w:hAnsi="Microsoft YaHei" w:cs="Microsoft YaHei"/>
          <w:spacing w:val="-12"/>
          <w:w w:val="87"/>
          <w:position w:val="1"/>
          <w:sz w:val="37"/>
          <w:szCs w:val="37"/>
        </w:rPr>
        <w:t>／</w:t>
      </w:r>
      <w:r>
        <w:rPr>
          <w:rFonts w:ascii="Microsoft YaHei" w:eastAsia="Microsoft YaHei" w:hAnsi="Microsoft YaHei" w:cs="Microsoft YaHei"/>
          <w:spacing w:val="-12"/>
          <w:w w:val="87"/>
          <w:sz w:val="19"/>
          <w:szCs w:val="19"/>
        </w:rPr>
        <w:t>燃油</w:t>
      </w:r>
      <w:r>
        <w:rPr>
          <w:rFonts w:ascii="Microsoft YaHei" w:eastAsia="Microsoft YaHei" w:hAnsi="Microsoft YaHei" w:cs="Microsoft YaHei"/>
          <w:spacing w:val="-12"/>
          <w:w w:val="87"/>
          <w:position w:val="1"/>
          <w:sz w:val="37"/>
          <w:szCs w:val="37"/>
        </w:rPr>
        <w:t>／</w:t>
      </w:r>
      <w:r>
        <w:rPr>
          <w:rFonts w:ascii="Microsoft YaHei" w:eastAsia="Microsoft YaHei" w:hAnsi="Microsoft YaHei" w:cs="Microsoft YaHei"/>
          <w:spacing w:val="-12"/>
          <w:w w:val="87"/>
          <w:sz w:val="19"/>
          <w:szCs w:val="19"/>
        </w:rPr>
        <w:t>光热机组一次调频死区设置应不大于</w:t>
      </w:r>
      <w:r>
        <w:rPr>
          <w:rFonts w:ascii="Microsoft YaHei" w:eastAsia="Microsoft YaHei" w:hAnsi="Microsoft YaHei" w:cs="Microsoft YaHei"/>
          <w:spacing w:val="38"/>
          <w:sz w:val="19"/>
          <w:szCs w:val="19"/>
        </w:rPr>
        <w:t xml:space="preserve"> </w:t>
      </w:r>
      <w:r>
        <w:rPr>
          <w:rFonts w:ascii="Microsoft YaHei" w:eastAsia="Microsoft YaHei" w:hAnsi="Microsoft YaHei" w:cs="Microsoft YaHei"/>
          <w:spacing w:val="-12"/>
          <w:w w:val="87"/>
          <w:sz w:val="18"/>
          <w:szCs w:val="18"/>
        </w:rPr>
        <w:t>±2</w:t>
      </w:r>
      <w:r>
        <w:rPr>
          <w:rFonts w:ascii="Microsoft YaHei" w:eastAsia="Microsoft YaHei" w:hAnsi="Microsoft YaHei" w:cs="Microsoft YaHei"/>
          <w:spacing w:val="46"/>
          <w:sz w:val="18"/>
          <w:szCs w:val="18"/>
        </w:rPr>
        <w:t xml:space="preserve"> </w:t>
      </w:r>
      <w:r>
        <w:rPr>
          <w:rFonts w:ascii="Microsoft YaHei" w:eastAsia="Microsoft YaHei" w:hAnsi="Microsoft YaHei" w:cs="Microsoft YaHei"/>
          <w:spacing w:val="-12"/>
          <w:w w:val="87"/>
          <w:sz w:val="40"/>
          <w:szCs w:val="40"/>
        </w:rPr>
        <w:t>r</w:t>
      </w:r>
      <w:r>
        <w:rPr>
          <w:rFonts w:ascii="Microsoft YaHei" w:eastAsia="Microsoft YaHei" w:hAnsi="Microsoft YaHei" w:cs="Microsoft YaHei"/>
          <w:spacing w:val="-12"/>
          <w:w w:val="87"/>
          <w:sz w:val="37"/>
          <w:szCs w:val="37"/>
        </w:rPr>
        <w:t>／</w:t>
      </w:r>
      <w:r>
        <w:rPr>
          <w:rFonts w:ascii="Microsoft YaHei" w:eastAsia="Microsoft YaHei" w:hAnsi="Microsoft YaHei" w:cs="Microsoft YaHei"/>
          <w:spacing w:val="-12"/>
          <w:w w:val="87"/>
          <w:sz w:val="40"/>
          <w:szCs w:val="40"/>
        </w:rPr>
        <w:t>min</w:t>
      </w:r>
      <w:r>
        <w:rPr>
          <w:rFonts w:ascii="Microsoft YaHei" w:eastAsia="Microsoft YaHei" w:hAnsi="Microsoft YaHei" w:cs="Microsoft YaHei"/>
          <w:spacing w:val="-49"/>
          <w:sz w:val="40"/>
          <w:szCs w:val="40"/>
        </w:rPr>
        <w:t xml:space="preserve"> </w:t>
      </w:r>
      <w:r>
        <w:rPr>
          <w:rFonts w:ascii="Microsoft YaHei" w:eastAsia="Microsoft YaHei" w:hAnsi="Microsoft YaHei" w:cs="Microsoft YaHei"/>
          <w:spacing w:val="-12"/>
          <w:w w:val="87"/>
          <w:sz w:val="19"/>
          <w:szCs w:val="19"/>
        </w:rPr>
        <w:t>或者</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2"/>
          <w:w w:val="87"/>
          <w:sz w:val="18"/>
          <w:szCs w:val="18"/>
        </w:rPr>
        <w:t>±0</w:t>
      </w:r>
      <w:r>
        <w:rPr>
          <w:rFonts w:ascii="Microsoft YaHei" w:eastAsia="Microsoft YaHei" w:hAnsi="Microsoft YaHei" w:cs="Microsoft YaHei"/>
          <w:spacing w:val="-12"/>
          <w:w w:val="87"/>
          <w:position w:val="-1"/>
          <w:sz w:val="40"/>
          <w:szCs w:val="40"/>
        </w:rPr>
        <w:t>．</w:t>
      </w:r>
      <w:r>
        <w:rPr>
          <w:rFonts w:ascii="Microsoft YaHei" w:eastAsia="Microsoft YaHei" w:hAnsi="Microsoft YaHei" w:cs="Microsoft YaHei"/>
          <w:spacing w:val="-12"/>
          <w:w w:val="87"/>
          <w:position w:val="-1"/>
          <w:sz w:val="18"/>
          <w:szCs w:val="18"/>
        </w:rPr>
        <w:t>033</w:t>
      </w:r>
      <w:r>
        <w:rPr>
          <w:rFonts w:ascii="Microsoft YaHei" w:eastAsia="Microsoft YaHei" w:hAnsi="Microsoft YaHei" w:cs="Microsoft YaHei"/>
          <w:spacing w:val="1"/>
          <w:w w:val="101"/>
          <w:position w:val="-1"/>
          <w:sz w:val="18"/>
          <w:szCs w:val="18"/>
        </w:rPr>
        <w:t xml:space="preserve">  </w:t>
      </w:r>
      <w:r>
        <w:rPr>
          <w:rFonts w:ascii="Microsoft YaHei" w:eastAsia="Microsoft YaHei" w:hAnsi="Microsoft YaHei" w:cs="Microsoft YaHei"/>
          <w:spacing w:val="-12"/>
          <w:w w:val="87"/>
          <w:position w:val="-1"/>
          <w:sz w:val="18"/>
          <w:szCs w:val="18"/>
        </w:rPr>
        <w:t>H</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12"/>
          <w:w w:val="87"/>
          <w:position w:val="-1"/>
          <w:sz w:val="40"/>
          <w:szCs w:val="40"/>
        </w:rPr>
        <w:t>z</w:t>
      </w:r>
      <w:r>
        <w:rPr>
          <w:rFonts w:ascii="Microsoft YaHei" w:eastAsia="Microsoft YaHei" w:hAnsi="Microsoft YaHei" w:cs="Microsoft YaHei"/>
          <w:spacing w:val="-12"/>
          <w:w w:val="87"/>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4"/>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3</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一次调频限幅</w:t>
      </w:r>
    </w:p>
    <w:p>
      <w:pPr>
        <w:spacing w:line="311" w:lineRule="exact"/>
        <w:rPr>
          <w:rFonts w:ascii="Microsoft YaHei" w:eastAsia="Microsoft YaHei" w:hAnsi="Microsoft YaHei" w:cs="Microsoft YaHei"/>
          <w:sz w:val="37"/>
          <w:szCs w:val="37"/>
        </w:rPr>
      </w:pPr>
      <w:r>
        <w:rPr>
          <w:rFonts w:ascii="Arial" w:eastAsia="Arial" w:hAnsi="Arial" w:cs="Arial"/>
          <w:spacing w:val="-29"/>
          <w:position w:val="-4"/>
          <w:sz w:val="18"/>
          <w:szCs w:val="18"/>
        </w:rPr>
        <w:t>5</w:t>
      </w:r>
      <w:r>
        <w:rPr>
          <w:rFonts w:ascii="Microsoft YaHei" w:eastAsia="Microsoft YaHei" w:hAnsi="Microsoft YaHei" w:cs="Microsoft YaHei"/>
          <w:spacing w:val="-56"/>
          <w:position w:val="-4"/>
          <w:sz w:val="40"/>
          <w:szCs w:val="40"/>
        </w:rPr>
        <w:t>．</w:t>
      </w:r>
      <w:r>
        <w:rPr>
          <w:rFonts w:ascii="Arial" w:eastAsia="Arial" w:hAnsi="Arial" w:cs="Arial"/>
          <w:spacing w:val="-29"/>
          <w:position w:val="-4"/>
          <w:sz w:val="18"/>
          <w:szCs w:val="18"/>
        </w:rPr>
        <w:t>3</w:t>
      </w:r>
      <w:r>
        <w:rPr>
          <w:rFonts w:ascii="Microsoft YaHei" w:eastAsia="Microsoft YaHei" w:hAnsi="Microsoft YaHei" w:cs="Microsoft YaHei"/>
          <w:spacing w:val="-37"/>
          <w:position w:val="-4"/>
          <w:sz w:val="40"/>
          <w:szCs w:val="40"/>
        </w:rPr>
        <w:t>．</w:t>
      </w:r>
      <w:r>
        <w:rPr>
          <w:rFonts w:ascii="Arial" w:eastAsia="Arial" w:hAnsi="Arial" w:cs="Arial"/>
          <w:spacing w:val="-28"/>
          <w:position w:val="-4"/>
          <w:sz w:val="18"/>
          <w:szCs w:val="18"/>
        </w:rPr>
        <w:t>1</w:t>
      </w:r>
      <w:r>
        <w:rPr>
          <w:rFonts w:ascii="Arial" w:eastAsia="Arial" w:hAnsi="Arial" w:cs="Arial"/>
          <w:spacing w:val="-25"/>
          <w:position w:val="-4"/>
          <w:sz w:val="18"/>
          <w:szCs w:val="18"/>
        </w:rPr>
        <w:t xml:space="preserve">     </w:t>
      </w:r>
      <w:r>
        <w:rPr>
          <w:rFonts w:ascii="Microsoft YaHei" w:eastAsia="Microsoft YaHei" w:hAnsi="Microsoft YaHei" w:cs="Microsoft YaHei"/>
          <w:spacing w:val="-28"/>
          <w:position w:val="-3"/>
          <w:sz w:val="19"/>
          <w:szCs w:val="19"/>
        </w:rPr>
        <w:t>火电</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3"/>
          <w:sz w:val="19"/>
          <w:szCs w:val="19"/>
        </w:rPr>
        <w:t>燃气</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3"/>
          <w:sz w:val="19"/>
          <w:szCs w:val="19"/>
        </w:rPr>
        <w:t>燃油</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3"/>
          <w:sz w:val="19"/>
          <w:szCs w:val="19"/>
        </w:rPr>
        <w:t>光热机组一次调频限幅应满足下列规定</w:t>
      </w:r>
      <w:r>
        <w:rPr>
          <w:rFonts w:ascii="Microsoft YaHei" w:eastAsia="Microsoft YaHei" w:hAnsi="Microsoft YaHei" w:cs="Microsoft YaHei"/>
          <w:spacing w:val="-28"/>
          <w:position w:val="-2"/>
          <w:sz w:val="37"/>
          <w:szCs w:val="37"/>
        </w:rPr>
        <w:t>：</w:t>
      </w:r>
    </w:p>
    <w:p>
      <w:pPr>
        <w:spacing w:before="1" w:line="109" w:lineRule="auto"/>
        <w:ind w:left="424" w:right="18"/>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额定有功功率</w:t>
      </w:r>
      <w:r>
        <w:rPr>
          <w:rFonts w:ascii="Microsoft YaHei" w:eastAsia="Microsoft YaHei" w:hAnsi="Microsoft YaHei" w:cs="Microsoft YaHei"/>
          <w:spacing w:val="1"/>
          <w:sz w:val="18"/>
          <w:szCs w:val="18"/>
        </w:rPr>
        <w:t>＜350</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1"/>
          <w:sz w:val="18"/>
          <w:szCs w:val="18"/>
        </w:rPr>
        <w:t>MW</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的发</w:t>
      </w:r>
      <w:r>
        <w:rPr>
          <w:rFonts w:ascii="Microsoft YaHei" w:eastAsia="Microsoft YaHei" w:hAnsi="Microsoft YaHei" w:cs="Microsoft YaHei"/>
          <w:sz w:val="19"/>
          <w:szCs w:val="19"/>
        </w:rPr>
        <w:t>电机组</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一次调频功率变化幅度应不小于</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±10</w:t>
      </w:r>
      <w:r>
        <w:rPr>
          <w:rFonts w:ascii="Microsoft YaHei" w:eastAsia="Microsoft YaHei" w:hAnsi="Microsoft YaHei" w:cs="Microsoft YaHei"/>
          <w:position w:val="-1"/>
          <w:sz w:val="40"/>
          <w:szCs w:val="40"/>
        </w:rPr>
        <w:t>％</w:t>
      </w:r>
      <w:r>
        <w:rPr>
          <w:rFonts w:ascii="Microsoft YaHei" w:eastAsia="Microsoft YaHei" w:hAnsi="Microsoft YaHei" w:cs="Microsoft YaHei"/>
          <w:sz w:val="19"/>
          <w:szCs w:val="19"/>
        </w:rPr>
        <w:t>额定有功功率</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b</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8"/>
          <w:szCs w:val="18"/>
        </w:rPr>
        <w:t>350</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z w:val="18"/>
          <w:szCs w:val="18"/>
        </w:rPr>
        <w:t>MW</w:t>
      </w:r>
      <w:r>
        <w:rPr>
          <w:rFonts w:ascii="Microsoft YaHei" w:eastAsia="Microsoft YaHei" w:hAnsi="Microsoft YaHei" w:cs="Microsoft YaHei"/>
          <w:spacing w:val="2"/>
          <w:sz w:val="18"/>
          <w:szCs w:val="18"/>
        </w:rPr>
        <w:t>≤</w:t>
      </w:r>
      <w:r>
        <w:rPr>
          <w:rFonts w:ascii="Microsoft YaHei" w:eastAsia="Microsoft YaHei" w:hAnsi="Microsoft YaHei" w:cs="Microsoft YaHei"/>
          <w:spacing w:val="2"/>
          <w:sz w:val="19"/>
          <w:szCs w:val="19"/>
        </w:rPr>
        <w:t>额定有功功率</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＜500</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1"/>
          <w:sz w:val="18"/>
          <w:szCs w:val="18"/>
        </w:rPr>
        <w:t>MW</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的发电机组</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次调频功率变化幅度应不小于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±8</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9"/>
          <w:szCs w:val="19"/>
        </w:rPr>
        <w:t>额定</w:t>
      </w:r>
    </w:p>
    <w:p>
      <w:pPr>
        <w:spacing w:line="313"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有</w:t>
      </w:r>
      <w:r>
        <w:rPr>
          <w:rFonts w:ascii="Microsoft YaHei" w:eastAsia="Microsoft YaHei" w:hAnsi="Microsoft YaHei" w:cs="Microsoft YaHei"/>
          <w:spacing w:val="11"/>
          <w:position w:val="2"/>
          <w:sz w:val="19"/>
          <w:szCs w:val="19"/>
        </w:rPr>
        <w:t>功功率</w:t>
      </w:r>
      <w:r>
        <w:rPr>
          <w:rFonts w:ascii="Microsoft YaHei" w:eastAsia="Microsoft YaHei" w:hAnsi="Microsoft YaHei" w:cs="Microsoft YaHei"/>
          <w:spacing w:val="11"/>
          <w:position w:val="2"/>
          <w:sz w:val="37"/>
          <w:szCs w:val="37"/>
        </w:rPr>
        <w:t>；</w:t>
      </w:r>
    </w:p>
    <w:p>
      <w:pPr>
        <w:spacing w:before="3" w:line="109" w:lineRule="auto"/>
        <w:ind w:left="426" w:right="175"/>
        <w:rPr>
          <w:rFonts w:ascii="Microsoft YaHei" w:eastAsia="Microsoft YaHei" w:hAnsi="Microsoft YaHei" w:cs="Microsoft YaHei"/>
          <w:sz w:val="40"/>
          <w:szCs w:val="40"/>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额定</w:t>
      </w:r>
      <w:r>
        <w:rPr>
          <w:rFonts w:ascii="Microsoft YaHei" w:eastAsia="Microsoft YaHei" w:hAnsi="Microsoft YaHei" w:cs="Microsoft YaHei"/>
          <w:spacing w:val="2"/>
          <w:sz w:val="19"/>
          <w:szCs w:val="19"/>
        </w:rPr>
        <w:t>有功功率</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≥500</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1"/>
          <w:sz w:val="18"/>
          <w:szCs w:val="18"/>
        </w:rPr>
        <w:t>MW</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的发电机组</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一次调频功率变化幅度应不小于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6</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9"/>
          <w:szCs w:val="19"/>
        </w:rPr>
        <w:t>额定有功功率</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40"/>
          <w:szCs w:val="40"/>
        </w:rPr>
        <w:t>d</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机组额定有功功率运行时应参与</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次调频</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增负荷方向</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一</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次调频功率变化幅度应不小于</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6</w:t>
      </w:r>
      <w:r>
        <w:rPr>
          <w:rFonts w:ascii="Microsoft YaHei" w:eastAsia="Microsoft YaHei" w:hAnsi="Microsoft YaHei" w:cs="Microsoft YaHei"/>
          <w:position w:val="-1"/>
          <w:sz w:val="40"/>
          <w:szCs w:val="40"/>
        </w:rPr>
        <w:t>％</w:t>
      </w:r>
    </w:p>
    <w:p>
      <w:pPr>
        <w:spacing w:line="346"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32"/>
          <w:position w:val="-3"/>
          <w:sz w:val="19"/>
          <w:szCs w:val="19"/>
        </w:rPr>
        <w:t>额</w:t>
      </w:r>
      <w:r>
        <w:rPr>
          <w:rFonts w:ascii="Microsoft YaHei" w:eastAsia="Microsoft YaHei" w:hAnsi="Microsoft YaHei" w:cs="Microsoft YaHei"/>
          <w:spacing w:val="-18"/>
          <w:position w:val="-3"/>
          <w:sz w:val="19"/>
          <w:szCs w:val="19"/>
        </w:rPr>
        <w:t>定有功功率</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3"/>
          <w:sz w:val="19"/>
          <w:szCs w:val="19"/>
        </w:rPr>
        <w:t>减负荷方向一次调频功率变化幅度按照</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4"/>
          <w:sz w:val="40"/>
          <w:szCs w:val="40"/>
        </w:rPr>
        <w:t>a</w:t>
      </w:r>
      <w:r>
        <w:rPr>
          <w:rFonts w:ascii="Microsoft YaHei" w:eastAsia="Microsoft YaHei" w:hAnsi="Microsoft YaHei" w:cs="Microsoft YaHei"/>
          <w:spacing w:val="-18"/>
          <w:position w:val="-3"/>
          <w:sz w:val="19"/>
          <w:szCs w:val="19"/>
        </w:rPr>
        <w:t>)</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3"/>
          <w:sz w:val="40"/>
          <w:szCs w:val="40"/>
        </w:rPr>
        <w:t>b</w:t>
      </w:r>
      <w:r>
        <w:rPr>
          <w:rFonts w:ascii="Microsoft YaHei" w:eastAsia="Microsoft YaHei" w:hAnsi="Microsoft YaHei" w:cs="Microsoft YaHei"/>
          <w:spacing w:val="-18"/>
          <w:position w:val="-3"/>
          <w:sz w:val="19"/>
          <w:szCs w:val="19"/>
        </w:rPr>
        <w:t>)</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3"/>
          <w:sz w:val="40"/>
          <w:szCs w:val="40"/>
        </w:rPr>
        <w:t>c</w:t>
      </w:r>
      <w:r>
        <w:rPr>
          <w:rFonts w:ascii="Microsoft YaHei" w:eastAsia="Microsoft YaHei" w:hAnsi="Microsoft YaHei" w:cs="Microsoft YaHei"/>
          <w:spacing w:val="-18"/>
          <w:position w:val="-3"/>
          <w:sz w:val="19"/>
          <w:szCs w:val="19"/>
        </w:rPr>
        <w:t>)执行</w:t>
      </w:r>
      <w:r>
        <w:rPr>
          <w:rFonts w:ascii="Microsoft YaHei" w:eastAsia="Microsoft YaHei" w:hAnsi="Microsoft YaHei" w:cs="Microsoft YaHei"/>
          <w:spacing w:val="-18"/>
          <w:position w:val="-3"/>
          <w:sz w:val="37"/>
          <w:szCs w:val="37"/>
        </w:rPr>
        <w:t>；</w:t>
      </w:r>
    </w:p>
    <w:p>
      <w:pPr>
        <w:sectPr>
          <w:headerReference w:type="default" r:id="rId19"/>
          <w:footerReference w:type="default" r:id="rId20"/>
          <w:type w:val="nextPage"/>
          <w:pgSz w:w="11906" w:h="16838"/>
          <w:pgMar w:top="400" w:right="1114" w:bottom="1285" w:left="1424" w:header="0" w:footer="1085"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40595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318"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机组参与一次调频的负荷下限应大于机组最低稳定负荷</w:t>
      </w:r>
      <w:r>
        <w:rPr>
          <w:rFonts w:ascii="Microsoft YaHei" w:eastAsia="Microsoft YaHei" w:hAnsi="Microsoft YaHei" w:cs="Microsoft YaHei"/>
          <w:spacing w:val="11"/>
          <w:position w:val="1"/>
          <w:sz w:val="37"/>
          <w:szCs w:val="37"/>
        </w:rPr>
        <w:t>。</w:t>
      </w:r>
    </w:p>
    <w:p>
      <w:pPr>
        <w:spacing w:before="3" w:line="115" w:lineRule="auto"/>
        <w:ind w:left="3" w:hanging="3"/>
        <w:rPr>
          <w:rFonts w:ascii="Microsoft YaHei" w:eastAsia="Microsoft YaHei" w:hAnsi="Microsoft YaHei" w:cs="Microsoft YaHei"/>
          <w:sz w:val="37"/>
          <w:szCs w:val="37"/>
        </w:rPr>
      </w:pPr>
      <w:r>
        <w:rPr>
          <w:rFonts w:ascii="Arial" w:eastAsia="Arial" w:hAnsi="Arial" w:cs="Arial"/>
          <w:spacing w:val="-4"/>
          <w:position w:val="-1"/>
          <w:sz w:val="18"/>
          <w:szCs w:val="18"/>
        </w:rPr>
        <w:t>5</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3</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2</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一拖一</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的燃气</w:t>
      </w:r>
      <w:r>
        <w:rPr>
          <w:rFonts w:ascii="Microsoft YaHei" w:eastAsia="Microsoft YaHei" w:hAnsi="Microsoft YaHei" w:cs="Microsoft YaHei"/>
          <w:spacing w:val="-4"/>
          <w:position w:val="-1"/>
          <w:sz w:val="18"/>
          <w:szCs w:val="18"/>
        </w:rPr>
        <w:t>-</w:t>
      </w:r>
      <w:r>
        <w:rPr>
          <w:rFonts w:ascii="Microsoft YaHei" w:eastAsia="Microsoft YaHei" w:hAnsi="Microsoft YaHei" w:cs="Microsoft YaHei"/>
          <w:spacing w:val="-4"/>
          <w:sz w:val="19"/>
          <w:szCs w:val="19"/>
        </w:rPr>
        <w:t>蒸汽联合循环机组</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一次调频的额定有功功率基值为燃气和蒸汽机组额定</w:t>
      </w:r>
      <w:r>
        <w:rPr>
          <w:rFonts w:ascii="Microsoft YaHei" w:eastAsia="Microsoft YaHei" w:hAnsi="Microsoft YaHei" w:cs="Microsoft YaHei"/>
          <w:spacing w:val="-3"/>
          <w:sz w:val="19"/>
          <w:szCs w:val="19"/>
        </w:rPr>
        <w:t>有</w:t>
      </w:r>
      <w:r>
        <w:rPr>
          <w:rFonts w:ascii="Microsoft YaHei" w:eastAsia="Microsoft YaHei" w:hAnsi="Microsoft YaHei" w:cs="Microsoft YaHei"/>
          <w:sz w:val="19"/>
          <w:szCs w:val="19"/>
        </w:rPr>
        <w:t>功功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率之</w:t>
      </w:r>
      <w:r>
        <w:rPr>
          <w:rFonts w:ascii="Microsoft YaHei" w:eastAsia="Microsoft YaHei" w:hAnsi="Microsoft YaHei" w:cs="Microsoft YaHei"/>
          <w:spacing w:val="4"/>
          <w:sz w:val="19"/>
          <w:szCs w:val="19"/>
        </w:rPr>
        <w:t>和</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一般由燃气机组承担一次调频功能</w:t>
      </w:r>
      <w:r>
        <w:rPr>
          <w:rFonts w:ascii="Microsoft YaHei" w:eastAsia="Microsoft YaHei" w:hAnsi="Microsoft YaHei" w:cs="Microsoft YaHei"/>
          <w:spacing w:val="3"/>
          <w:sz w:val="37"/>
          <w:szCs w:val="37"/>
        </w:rPr>
        <w:t>。</w:t>
      </w:r>
    </w:p>
    <w:p>
      <w:pPr>
        <w:spacing w:before="2" w:line="130" w:lineRule="auto"/>
        <w:ind w:left="3" w:hanging="3"/>
        <w:rPr>
          <w:rFonts w:ascii="Microsoft YaHei" w:eastAsia="Microsoft YaHei" w:hAnsi="Microsoft YaHei" w:cs="Microsoft YaHei"/>
          <w:sz w:val="37"/>
          <w:szCs w:val="37"/>
        </w:rPr>
      </w:pPr>
      <w:r>
        <w:rPr>
          <w:rFonts w:ascii="Arial" w:eastAsia="Arial" w:hAnsi="Arial" w:cs="Arial"/>
          <w:spacing w:val="-4"/>
          <w:position w:val="-1"/>
          <w:sz w:val="18"/>
          <w:szCs w:val="18"/>
        </w:rPr>
        <w:t>5</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3</w:t>
      </w:r>
      <w:r>
        <w:rPr>
          <w:rFonts w:ascii="Microsoft YaHei" w:eastAsia="Microsoft YaHei" w:hAnsi="Microsoft YaHei" w:cs="Microsoft YaHei"/>
          <w:spacing w:val="-4"/>
          <w:position w:val="-1"/>
          <w:sz w:val="40"/>
          <w:szCs w:val="40"/>
        </w:rPr>
        <w:t>．</w:t>
      </w:r>
      <w:r>
        <w:rPr>
          <w:rFonts w:ascii="Arial" w:eastAsia="Arial" w:hAnsi="Arial" w:cs="Arial"/>
          <w:spacing w:val="-4"/>
          <w:position w:val="-1"/>
          <w:sz w:val="18"/>
          <w:szCs w:val="18"/>
        </w:rPr>
        <w:t>3</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二拖一</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的燃气</w:t>
      </w:r>
      <w:r>
        <w:rPr>
          <w:rFonts w:ascii="Microsoft YaHei" w:eastAsia="Microsoft YaHei" w:hAnsi="Microsoft YaHei" w:cs="Microsoft YaHei"/>
          <w:spacing w:val="-4"/>
          <w:position w:val="-1"/>
          <w:sz w:val="18"/>
          <w:szCs w:val="18"/>
        </w:rPr>
        <w:t>-</w:t>
      </w:r>
      <w:r>
        <w:rPr>
          <w:rFonts w:ascii="Microsoft YaHei" w:eastAsia="Microsoft YaHei" w:hAnsi="Microsoft YaHei" w:cs="Microsoft YaHei"/>
          <w:spacing w:val="-4"/>
          <w:sz w:val="19"/>
          <w:szCs w:val="19"/>
        </w:rPr>
        <w:t>蒸汽联合循环机组</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一次调频的额定有功功率基值为二拖一机组额定有功</w:t>
      </w:r>
      <w:r>
        <w:rPr>
          <w:rFonts w:ascii="Microsoft YaHei" w:eastAsia="Microsoft YaHei" w:hAnsi="Microsoft YaHei" w:cs="Microsoft YaHei"/>
          <w:spacing w:val="-3"/>
          <w:sz w:val="19"/>
          <w:szCs w:val="19"/>
        </w:rPr>
        <w:t>功</w:t>
      </w:r>
      <w:r>
        <w:rPr>
          <w:rFonts w:ascii="Microsoft YaHei" w:eastAsia="Microsoft YaHei" w:hAnsi="Microsoft YaHei" w:cs="Microsoft YaHei"/>
          <w:sz w:val="19"/>
          <w:szCs w:val="19"/>
        </w:rPr>
        <w:t>率之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一般由两台燃气机</w:t>
      </w:r>
      <w:r>
        <w:rPr>
          <w:rFonts w:ascii="Microsoft YaHei" w:eastAsia="Microsoft YaHei" w:hAnsi="Microsoft YaHei" w:cs="Microsoft YaHei"/>
          <w:spacing w:val="1"/>
          <w:sz w:val="19"/>
          <w:szCs w:val="19"/>
        </w:rPr>
        <w:t>组承担一次调频功能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采用一拖一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的运行方式时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额定有功功率基值为二拖一机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组额定有功功率之和的二分之一</w:t>
      </w:r>
      <w:r>
        <w:rPr>
          <w:rFonts w:ascii="Microsoft YaHei" w:eastAsia="Microsoft YaHei" w:hAnsi="Microsoft YaHei" w:cs="Microsoft YaHei"/>
          <w:spacing w:val="16"/>
          <w:sz w:val="37"/>
          <w:szCs w:val="37"/>
        </w:rPr>
        <w:t>。</w:t>
      </w:r>
    </w:p>
    <w:p>
      <w:pPr>
        <w:spacing w:before="59" w:line="394" w:lineRule="exact"/>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4</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转速不等率</w:t>
      </w:r>
    </w:p>
    <w:p>
      <w:pPr>
        <w:spacing w:before="76" w:line="173" w:lineRule="auto"/>
        <w:ind w:left="423"/>
        <w:rPr>
          <w:rFonts w:ascii="Microsoft YaHei" w:eastAsia="Microsoft YaHei" w:hAnsi="Microsoft YaHei" w:cs="Microsoft YaHei"/>
          <w:sz w:val="37"/>
          <w:szCs w:val="37"/>
        </w:rPr>
      </w:pPr>
      <w:r>
        <w:rPr>
          <w:rFonts w:ascii="Microsoft YaHei" w:eastAsia="Microsoft YaHei" w:hAnsi="Microsoft YaHei" w:cs="Microsoft YaHei"/>
          <w:spacing w:val="-42"/>
          <w:sz w:val="19"/>
          <w:szCs w:val="19"/>
        </w:rPr>
        <w:t>火</w:t>
      </w:r>
      <w:r>
        <w:rPr>
          <w:rFonts w:ascii="Microsoft YaHei" w:eastAsia="Microsoft YaHei" w:hAnsi="Microsoft YaHei" w:cs="Microsoft YaHei"/>
          <w:spacing w:val="-21"/>
          <w:sz w:val="19"/>
          <w:szCs w:val="19"/>
        </w:rPr>
        <w:t>电</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燃气</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燃油</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光热机组一次调频转速不等率应为</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4</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2"/>
          <w:sz w:val="18"/>
          <w:szCs w:val="18"/>
        </w:rPr>
        <w:t>~5</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37"/>
          <w:szCs w:val="37"/>
        </w:rPr>
        <w:t>。</w:t>
      </w:r>
    </w:p>
    <w:p>
      <w:pPr>
        <w:spacing w:line="405" w:lineRule="exact"/>
        <w:rPr>
          <w:rFonts w:ascii="Microsoft YaHei" w:eastAsia="Microsoft YaHei" w:hAnsi="Microsoft YaHei" w:cs="Microsoft YaHei"/>
          <w:sz w:val="19"/>
          <w:szCs w:val="19"/>
        </w:rPr>
      </w:pPr>
      <w:r>
        <w:rPr>
          <w:rFonts w:ascii="Arial" w:eastAsia="Arial" w:hAnsi="Arial" w:cs="Arial"/>
          <w:spacing w:val="-22"/>
          <w:position w:val="6"/>
          <w:sz w:val="18"/>
          <w:szCs w:val="18"/>
        </w:rPr>
        <w:t>5</w:t>
      </w:r>
      <w:r>
        <w:rPr>
          <w:rFonts w:ascii="Microsoft YaHei" w:eastAsia="Microsoft YaHei" w:hAnsi="Microsoft YaHei" w:cs="Microsoft YaHei"/>
          <w:spacing w:val="-12"/>
          <w:position w:val="6"/>
          <w:sz w:val="40"/>
          <w:szCs w:val="40"/>
        </w:rPr>
        <w:t>．</w:t>
      </w:r>
      <w:r>
        <w:rPr>
          <w:rFonts w:ascii="Arial" w:eastAsia="Arial" w:hAnsi="Arial" w:cs="Arial"/>
          <w:spacing w:val="-11"/>
          <w:position w:val="6"/>
          <w:sz w:val="18"/>
          <w:szCs w:val="18"/>
        </w:rPr>
        <w:t>5</w:t>
      </w:r>
      <w:r>
        <w:rPr>
          <w:rFonts w:ascii="Arial" w:eastAsia="Arial" w:hAnsi="Arial" w:cs="Arial"/>
          <w:spacing w:val="-11"/>
          <w:position w:val="6"/>
          <w:sz w:val="18"/>
          <w:szCs w:val="18"/>
        </w:rPr>
        <w:t xml:space="preserve">    </w:t>
      </w:r>
      <w:r>
        <w:rPr>
          <w:rFonts w:ascii="Microsoft YaHei" w:eastAsia="Microsoft YaHei" w:hAnsi="Microsoft YaHei" w:cs="Microsoft YaHei"/>
          <w:spacing w:val="-11"/>
          <w:position w:val="7"/>
          <w:sz w:val="19"/>
          <w:szCs w:val="19"/>
        </w:rPr>
        <w:t>一次调频动态性能</w:t>
      </w:r>
    </w:p>
    <w:p>
      <w:pPr>
        <w:spacing w:before="64" w:line="32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9"/>
          <w:szCs w:val="19"/>
        </w:rPr>
        <w:t>频率</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转速阶跃扰动试验中</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一次调频动态性能应满足下列规定</w:t>
      </w:r>
      <w:r>
        <w:rPr>
          <w:rFonts w:ascii="Microsoft YaHei" w:eastAsia="Microsoft YaHei" w:hAnsi="Microsoft YaHei" w:cs="Microsoft YaHei"/>
          <w:spacing w:val="-1"/>
          <w:position w:val="4"/>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9"/>
          <w:szCs w:val="19"/>
        </w:rPr>
        <w:t>一次调频有功功率的滞后时间应不大于</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2</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z w:val="40"/>
          <w:szCs w:val="40"/>
        </w:rPr>
        <w:t>s</w:t>
      </w:r>
      <w:r>
        <w:rPr>
          <w:rFonts w:ascii="Microsoft YaHei" w:eastAsia="Microsoft YaHei" w:hAnsi="Microsoft YaHei" w:cs="Microsoft YaHei"/>
          <w:spacing w:val="4"/>
          <w:position w:val="2"/>
          <w:sz w:val="37"/>
          <w:szCs w:val="37"/>
        </w:rPr>
        <w:t>；</w:t>
      </w:r>
    </w:p>
    <w:p>
      <w:pPr>
        <w:spacing w:line="319"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
          <w:position w:val="-4"/>
          <w:sz w:val="40"/>
          <w:szCs w:val="40"/>
        </w:rPr>
        <w:t>b</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3"/>
          <w:sz w:val="19"/>
          <w:szCs w:val="19"/>
        </w:rPr>
        <w:t>火电</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3"/>
          <w:sz w:val="19"/>
          <w:szCs w:val="19"/>
        </w:rPr>
        <w:t>光热机</w:t>
      </w:r>
      <w:r>
        <w:rPr>
          <w:rFonts w:ascii="Microsoft YaHei" w:eastAsia="Microsoft YaHei" w:hAnsi="Microsoft YaHei" w:cs="Microsoft YaHei"/>
          <w:spacing w:val="-4"/>
          <w:position w:val="-3"/>
          <w:sz w:val="19"/>
          <w:szCs w:val="19"/>
        </w:rPr>
        <w:t>组</w:t>
      </w:r>
      <w:r>
        <w:rPr>
          <w:rFonts w:ascii="Microsoft YaHei" w:eastAsia="Microsoft YaHei" w:hAnsi="Microsoft YaHei" w:cs="Microsoft YaHei"/>
          <w:spacing w:val="-3"/>
          <w:position w:val="-3"/>
          <w:sz w:val="19"/>
          <w:szCs w:val="19"/>
        </w:rPr>
        <w:t>一次调频有功功率达到</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4"/>
          <w:sz w:val="18"/>
          <w:szCs w:val="18"/>
        </w:rPr>
        <w:t>75</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3"/>
          <w:sz w:val="19"/>
          <w:szCs w:val="19"/>
        </w:rPr>
        <w:t>目标功率的时间应不大于</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4"/>
          <w:sz w:val="18"/>
          <w:szCs w:val="18"/>
        </w:rPr>
        <w:t>15</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40"/>
          <w:szCs w:val="40"/>
        </w:rPr>
        <w:t>s</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9"/>
          <w:szCs w:val="19"/>
        </w:rPr>
        <w:t>上升时间应不大</w:t>
      </w:r>
    </w:p>
    <w:p>
      <w:pPr>
        <w:spacing w:line="320"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于</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30</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1"/>
          <w:sz w:val="40"/>
          <w:szCs w:val="40"/>
        </w:rPr>
        <w:t>s</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有功功率的调节时间应不大于</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45</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40"/>
          <w:szCs w:val="40"/>
        </w:rPr>
        <w:t>s</w:t>
      </w:r>
      <w:r>
        <w:rPr>
          <w:rFonts w:ascii="Microsoft YaHei" w:eastAsia="Microsoft YaHei" w:hAnsi="Microsoft YaHei" w:cs="Microsoft YaHei"/>
          <w:spacing w:val="-7"/>
          <w:position w:val="2"/>
          <w:sz w:val="37"/>
          <w:szCs w:val="37"/>
        </w:rPr>
        <w:t>；</w:t>
      </w:r>
    </w:p>
    <w:p>
      <w:pPr>
        <w:spacing w:before="1" w:line="131" w:lineRule="auto"/>
        <w:ind w:left="426" w:right="790"/>
        <w:rPr>
          <w:rFonts w:ascii="Microsoft YaHei" w:eastAsia="Microsoft YaHei" w:hAnsi="Microsoft YaHei" w:cs="Microsoft YaHei"/>
          <w:sz w:val="37"/>
          <w:szCs w:val="37"/>
        </w:rPr>
      </w:pPr>
      <w:r>
        <w:rPr>
          <w:rFonts w:ascii="Microsoft YaHei" w:eastAsia="Microsoft YaHei" w:hAnsi="Microsoft YaHei" w:cs="Microsoft YaHei"/>
          <w:spacing w:val="-6"/>
          <w:position w:val="-1"/>
          <w:sz w:val="40"/>
          <w:szCs w:val="40"/>
        </w:rPr>
        <w:t>c</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6"/>
          <w:sz w:val="19"/>
          <w:szCs w:val="19"/>
        </w:rPr>
        <w:t>燃气</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燃油机组一次调频有功功率上升时间应不大于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40"/>
          <w:szCs w:val="40"/>
        </w:rPr>
        <w:t>s</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调节时间应不大于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40"/>
          <w:szCs w:val="40"/>
        </w:rPr>
        <w:t>s</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5"/>
          <w:position w:val="-1"/>
          <w:sz w:val="40"/>
          <w:szCs w:val="40"/>
        </w:rPr>
        <w:t>d</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9"/>
          <w:szCs w:val="19"/>
        </w:rPr>
        <w:t>一次调频有功功率超调量不大于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30</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振荡次数不大于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次</w:t>
      </w:r>
      <w:r>
        <w:rPr>
          <w:rFonts w:ascii="Microsoft YaHei" w:eastAsia="Microsoft YaHei" w:hAnsi="Microsoft YaHei" w:cs="Microsoft YaHei"/>
          <w:spacing w:val="-5"/>
          <w:position w:val="1"/>
          <w:sz w:val="37"/>
          <w:szCs w:val="37"/>
        </w:rPr>
        <w:t>。</w:t>
      </w:r>
    </w:p>
    <w:p>
      <w:pPr>
        <w:spacing w:before="189" w:line="179" w:lineRule="auto"/>
        <w:ind w:left="2"/>
        <w:rPr>
          <w:rFonts w:ascii="Microsoft YaHei" w:eastAsia="Microsoft YaHei" w:hAnsi="Microsoft YaHei" w:cs="Microsoft YaHei"/>
          <w:sz w:val="19"/>
          <w:szCs w:val="19"/>
        </w:rPr>
      </w:pPr>
      <w:r>
        <w:rPr>
          <w:rFonts w:ascii="Arial" w:eastAsia="Arial" w:hAnsi="Arial" w:cs="Arial"/>
          <w:spacing w:val="18"/>
          <w:position w:val="-1"/>
          <w:sz w:val="18"/>
          <w:szCs w:val="18"/>
        </w:rPr>
        <w:t>6</w:t>
      </w:r>
      <w:r>
        <w:rPr>
          <w:rFonts w:ascii="Arial" w:eastAsia="Arial" w:hAnsi="Arial" w:cs="Arial"/>
          <w:spacing w:val="13"/>
          <w:position w:val="-1"/>
          <w:sz w:val="18"/>
          <w:szCs w:val="18"/>
        </w:rPr>
        <w:t xml:space="preserve"> </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核电机组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一次调频技术规定</w:t>
      </w:r>
    </w:p>
    <w:p>
      <w:pPr>
        <w:spacing w:before="333" w:line="393" w:lineRule="exact"/>
        <w:ind w:left="2"/>
        <w:rPr>
          <w:rFonts w:ascii="Microsoft YaHei" w:eastAsia="Microsoft YaHei" w:hAnsi="Microsoft YaHei" w:cs="Microsoft YaHei"/>
          <w:sz w:val="19"/>
          <w:szCs w:val="19"/>
        </w:rPr>
      </w:pPr>
      <w:r>
        <w:rPr>
          <w:rFonts w:ascii="Arial" w:eastAsia="Arial" w:hAnsi="Arial" w:cs="Arial"/>
          <w:spacing w:val="-6"/>
          <w:position w:val="4"/>
          <w:sz w:val="18"/>
          <w:szCs w:val="18"/>
        </w:rPr>
        <w:t>6</w:t>
      </w:r>
      <w:r>
        <w:rPr>
          <w:rFonts w:ascii="Microsoft YaHei" w:eastAsia="Microsoft YaHei" w:hAnsi="Microsoft YaHei" w:cs="Microsoft YaHei"/>
          <w:spacing w:val="-6"/>
          <w:position w:val="4"/>
          <w:sz w:val="40"/>
          <w:szCs w:val="40"/>
        </w:rPr>
        <w:t>．</w:t>
      </w:r>
      <w:r>
        <w:rPr>
          <w:rFonts w:ascii="Arial" w:eastAsia="Arial" w:hAnsi="Arial" w:cs="Arial"/>
          <w:spacing w:val="-5"/>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5"/>
          <w:sz w:val="19"/>
          <w:szCs w:val="19"/>
        </w:rPr>
        <w:t>频率测量分辨率及</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5"/>
          <w:sz w:val="19"/>
          <w:szCs w:val="19"/>
        </w:rPr>
        <w:t>一次调频回路运算周期</w:t>
      </w:r>
    </w:p>
    <w:p>
      <w:pPr>
        <w:spacing w:before="76" w:line="167" w:lineRule="auto"/>
        <w:ind w:left="2" w:right="359" w:firstLine="42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频</w:t>
      </w:r>
      <w:r>
        <w:rPr>
          <w:rFonts w:ascii="Microsoft YaHei" w:eastAsia="Microsoft YaHei" w:hAnsi="Microsoft YaHei" w:cs="Microsoft YaHei"/>
          <w:spacing w:val="-11"/>
          <w:sz w:val="19"/>
          <w:szCs w:val="19"/>
        </w:rPr>
        <w:t>率测量分辨率应不大于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0</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003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H</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40"/>
          <w:szCs w:val="40"/>
        </w:rPr>
        <w:t>z</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核电机组一次调频回路程序运算周期应不大于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100</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40"/>
          <w:szCs w:val="40"/>
        </w:rPr>
        <w:t>ms</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6"/>
          <w:position w:val="-1"/>
          <w:sz w:val="18"/>
          <w:szCs w:val="18"/>
        </w:rPr>
        <w:t>6</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一次调频死区</w:t>
      </w:r>
    </w:p>
    <w:p>
      <w:pPr>
        <w:spacing w:before="1" w:line="172"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核</w:t>
      </w:r>
      <w:r>
        <w:rPr>
          <w:rFonts w:ascii="Microsoft YaHei" w:eastAsia="Microsoft YaHei" w:hAnsi="Microsoft YaHei" w:cs="Microsoft YaHei"/>
          <w:spacing w:val="-8"/>
          <w:sz w:val="19"/>
          <w:szCs w:val="19"/>
        </w:rPr>
        <w:t>电</w:t>
      </w:r>
      <w:r>
        <w:rPr>
          <w:rFonts w:ascii="Microsoft YaHei" w:eastAsia="Microsoft YaHei" w:hAnsi="Microsoft YaHei" w:cs="Microsoft YaHei"/>
          <w:spacing w:val="-6"/>
          <w:sz w:val="19"/>
          <w:szCs w:val="19"/>
        </w:rPr>
        <w:t>机组一次调频死区设置应不大于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±0</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067</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H</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40"/>
          <w:szCs w:val="40"/>
        </w:rPr>
        <w:t>z</w:t>
      </w:r>
      <w:r>
        <w:rPr>
          <w:rFonts w:ascii="Microsoft YaHei" w:eastAsia="Microsoft YaHei" w:hAnsi="Microsoft YaHei" w:cs="Microsoft YaHei"/>
          <w:spacing w:val="-6"/>
          <w:position w:val="1"/>
          <w:sz w:val="37"/>
          <w:szCs w:val="37"/>
        </w:rPr>
        <w:t>。</w:t>
      </w:r>
    </w:p>
    <w:p>
      <w:pPr>
        <w:spacing w:line="405" w:lineRule="exact"/>
        <w:ind w:left="2"/>
        <w:rPr>
          <w:rFonts w:ascii="Microsoft YaHei" w:eastAsia="Microsoft YaHei" w:hAnsi="Microsoft YaHei" w:cs="Microsoft YaHei"/>
          <w:sz w:val="19"/>
          <w:szCs w:val="19"/>
        </w:rPr>
      </w:pPr>
      <w:r>
        <w:rPr>
          <w:rFonts w:ascii="Arial" w:eastAsia="Arial" w:hAnsi="Arial" w:cs="Arial"/>
          <w:spacing w:val="-26"/>
          <w:position w:val="6"/>
          <w:sz w:val="18"/>
          <w:szCs w:val="18"/>
        </w:rPr>
        <w:t>6</w:t>
      </w:r>
      <w:r>
        <w:rPr>
          <w:rFonts w:ascii="Microsoft YaHei" w:eastAsia="Microsoft YaHei" w:hAnsi="Microsoft YaHei" w:cs="Microsoft YaHei"/>
          <w:spacing w:val="-16"/>
          <w:position w:val="6"/>
          <w:sz w:val="40"/>
          <w:szCs w:val="40"/>
        </w:rPr>
        <w:t>．</w:t>
      </w:r>
      <w:r>
        <w:rPr>
          <w:rFonts w:ascii="Arial" w:eastAsia="Arial" w:hAnsi="Arial" w:cs="Arial"/>
          <w:spacing w:val="-16"/>
          <w:position w:val="6"/>
          <w:sz w:val="18"/>
          <w:szCs w:val="18"/>
        </w:rPr>
        <w:t>3</w:t>
      </w:r>
      <w:r>
        <w:rPr>
          <w:rFonts w:ascii="Arial" w:eastAsia="Arial" w:hAnsi="Arial" w:cs="Arial"/>
          <w:spacing w:val="-16"/>
          <w:position w:val="6"/>
          <w:sz w:val="18"/>
          <w:szCs w:val="18"/>
        </w:rPr>
        <w:t xml:space="preserve">    </w:t>
      </w:r>
      <w:r>
        <w:rPr>
          <w:rFonts w:ascii="Microsoft YaHei" w:eastAsia="Microsoft YaHei" w:hAnsi="Microsoft YaHei" w:cs="Microsoft YaHei"/>
          <w:spacing w:val="-16"/>
          <w:position w:val="7"/>
          <w:sz w:val="19"/>
          <w:szCs w:val="19"/>
        </w:rPr>
        <w:t>一次调频限幅</w:t>
      </w:r>
    </w:p>
    <w:p>
      <w:pPr>
        <w:spacing w:before="65" w:line="117" w:lineRule="auto"/>
        <w:ind w:left="425" w:right="1520"/>
        <w:rPr>
          <w:rFonts w:ascii="Microsoft YaHei" w:eastAsia="Microsoft YaHei" w:hAnsi="Microsoft YaHei" w:cs="Microsoft YaHei"/>
          <w:sz w:val="37"/>
          <w:szCs w:val="37"/>
        </w:rPr>
      </w:pPr>
      <w:r>
        <w:rPr>
          <w:rFonts w:ascii="Microsoft YaHei" w:eastAsia="Microsoft YaHei" w:hAnsi="Microsoft YaHei" w:cs="Microsoft YaHei"/>
          <w:spacing w:val="13"/>
          <w:sz w:val="19"/>
          <w:szCs w:val="19"/>
        </w:rPr>
        <w:t>核</w:t>
      </w:r>
      <w:r>
        <w:rPr>
          <w:rFonts w:ascii="Microsoft YaHei" w:eastAsia="Microsoft YaHei" w:hAnsi="Microsoft YaHei" w:cs="Microsoft YaHei"/>
          <w:spacing w:val="7"/>
          <w:sz w:val="19"/>
          <w:szCs w:val="19"/>
        </w:rPr>
        <w:t>电机组参与一次调频的一次调频功率变化幅度可进行限制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应满足下列规定</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a</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一次调</w:t>
      </w:r>
      <w:r>
        <w:rPr>
          <w:rFonts w:ascii="Microsoft YaHei" w:eastAsia="Microsoft YaHei" w:hAnsi="Microsoft YaHei" w:cs="Microsoft YaHei"/>
          <w:spacing w:val="3"/>
          <w:sz w:val="19"/>
          <w:szCs w:val="19"/>
        </w:rPr>
        <w:t>频</w:t>
      </w:r>
      <w:r>
        <w:rPr>
          <w:rFonts w:ascii="Microsoft YaHei" w:eastAsia="Microsoft YaHei" w:hAnsi="Microsoft YaHei" w:cs="Microsoft YaHei"/>
          <w:spacing w:val="2"/>
          <w:sz w:val="19"/>
          <w:szCs w:val="19"/>
        </w:rPr>
        <w:t>功率变化幅度应不小于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6</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9"/>
          <w:szCs w:val="19"/>
        </w:rPr>
        <w:t>额定有功功率</w:t>
      </w:r>
      <w:r>
        <w:rPr>
          <w:rFonts w:ascii="Microsoft YaHei" w:eastAsia="Microsoft YaHei" w:hAnsi="Microsoft YaHei" w:cs="Microsoft YaHei"/>
          <w:spacing w:val="2"/>
          <w:position w:val="1"/>
          <w:sz w:val="37"/>
          <w:szCs w:val="37"/>
        </w:rPr>
        <w:t>；</w:t>
      </w:r>
    </w:p>
    <w:p>
      <w:pPr>
        <w:spacing w:line="318"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19"/>
          <w:szCs w:val="19"/>
        </w:rPr>
        <w:t>机组额定有功功率运行时应参与一次调频</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4"/>
          <w:sz w:val="19"/>
          <w:szCs w:val="19"/>
        </w:rPr>
        <w:t>增负荷方向</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9"/>
          <w:szCs w:val="19"/>
        </w:rPr>
        <w:t>一</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9"/>
          <w:szCs w:val="19"/>
        </w:rPr>
        <w:t>次调频功率变化幅度为</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5"/>
          <w:sz w:val="18"/>
          <w:szCs w:val="18"/>
        </w:rPr>
        <w:t>2</w:t>
      </w:r>
      <w:r>
        <w:rPr>
          <w:rFonts w:ascii="Microsoft YaHei" w:eastAsia="Microsoft YaHei" w:hAnsi="Microsoft YaHei" w:cs="Microsoft YaHei"/>
          <w:spacing w:val="-2"/>
          <w:position w:val="-5"/>
          <w:sz w:val="40"/>
          <w:szCs w:val="40"/>
        </w:rPr>
        <w:t>％</w:t>
      </w:r>
      <w:r>
        <w:rPr>
          <w:rFonts w:ascii="Microsoft YaHei" w:eastAsia="Microsoft YaHei" w:hAnsi="Microsoft YaHei" w:cs="Microsoft YaHei"/>
          <w:spacing w:val="-2"/>
          <w:position w:val="-6"/>
          <w:sz w:val="18"/>
          <w:szCs w:val="18"/>
        </w:rPr>
        <w:t>~6</w:t>
      </w:r>
      <w:r>
        <w:rPr>
          <w:rFonts w:ascii="Microsoft YaHei" w:eastAsia="Microsoft YaHei" w:hAnsi="Microsoft YaHei" w:cs="Microsoft YaHei"/>
          <w:spacing w:val="-2"/>
          <w:position w:val="-5"/>
          <w:sz w:val="40"/>
          <w:szCs w:val="40"/>
        </w:rPr>
        <w:t>％</w:t>
      </w:r>
      <w:r>
        <w:rPr>
          <w:rFonts w:ascii="Microsoft YaHei" w:eastAsia="Microsoft YaHei" w:hAnsi="Microsoft YaHei" w:cs="Microsoft YaHei"/>
          <w:spacing w:val="-1"/>
          <w:position w:val="-4"/>
          <w:sz w:val="19"/>
          <w:szCs w:val="19"/>
        </w:rPr>
        <w:t>额</w:t>
      </w:r>
    </w:p>
    <w:p>
      <w:pPr>
        <w:spacing w:before="3" w:line="166" w:lineRule="auto"/>
        <w:ind w:left="2" w:right="1365" w:firstLine="829"/>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定有功功率</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减</w:t>
      </w:r>
      <w:r>
        <w:rPr>
          <w:rFonts w:ascii="Microsoft YaHei" w:eastAsia="Microsoft YaHei" w:hAnsi="Microsoft YaHei" w:cs="Microsoft YaHei"/>
          <w:sz w:val="19"/>
          <w:szCs w:val="19"/>
        </w:rPr>
        <w:t>负荷方向一次调频功率变化幅度应不小于</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6</w:t>
      </w:r>
      <w:r>
        <w:rPr>
          <w:rFonts w:ascii="Microsoft YaHei" w:eastAsia="Microsoft YaHei" w:hAnsi="Microsoft YaHei" w:cs="Microsoft YaHei"/>
          <w:position w:val="-1"/>
          <w:sz w:val="40"/>
          <w:szCs w:val="40"/>
        </w:rPr>
        <w:t>％</w:t>
      </w:r>
      <w:r>
        <w:rPr>
          <w:rFonts w:ascii="Microsoft YaHei" w:eastAsia="Microsoft YaHei" w:hAnsi="Microsoft YaHei" w:cs="Microsoft YaHei"/>
          <w:sz w:val="19"/>
          <w:szCs w:val="19"/>
        </w:rPr>
        <w:t>额定有功功率</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8"/>
          <w:position w:val="-1"/>
          <w:sz w:val="18"/>
          <w:szCs w:val="18"/>
        </w:rPr>
        <w:t>6</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4</w:t>
      </w:r>
      <w:r>
        <w:rPr>
          <w:rFonts w:ascii="Arial" w:eastAsia="Arial" w:hAnsi="Arial" w:cs="Arial"/>
          <w:spacing w:val="-19"/>
          <w:position w:val="-1"/>
          <w:sz w:val="18"/>
          <w:szCs w:val="18"/>
        </w:rPr>
        <w:t xml:space="preserve">    </w:t>
      </w:r>
      <w:r>
        <w:rPr>
          <w:rFonts w:ascii="Microsoft YaHei" w:eastAsia="Microsoft YaHei" w:hAnsi="Microsoft YaHei" w:cs="Microsoft YaHei"/>
          <w:spacing w:val="-19"/>
          <w:sz w:val="19"/>
          <w:szCs w:val="19"/>
        </w:rPr>
        <w:t>转速不等率</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https://d.book118.com/408035053071006037</w:t>
        </w:r>
      </w:hyperlink>
    </w:p>
    <w:p>
      <w:pPr>
        <w:spacing w:before="3" w:line="166" w:lineRule="auto"/>
        <w:ind w:left="2" w:right="1365" w:firstLine="829"/>
        <w:rPr>
          <w:rFonts w:ascii="Microsoft YaHei" w:eastAsia="Microsoft YaHei" w:hAnsi="Microsoft YaHei" w:cs="Microsoft YaHei"/>
          <w:sz w:val="19"/>
          <w:szCs w:val="19"/>
        </w:rPr>
      </w:pPr>
    </w:p>
    <w:sectPr>
      <w:headerReference w:type="default" r:id="rId22"/>
      <w:footerReference w:type="default" r:id="rId23"/>
      <w:pgSz w:w="11906" w:h="16838"/>
      <w:pgMar w:top="400" w:right="1429" w:bottom="1287" w:left="1269" w:header="0" w:footer="1083"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yperlink" Target="https://d.book118.com/408035053071006037" TargetMode="Externa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2024-01-29T21:30:40Z</vt:filetime>
  </property>
  <property fmtid="{D5CDD505-2E9C-101B-9397-08002B2CF9AE}" pid="3" name="CRO">
    <vt:lpwstr>wqlLaW5nc29mdCBQREYgdG8gV1BTIDgw</vt:lpwstr>
  </property>
</Properties>
</file>