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D0942" w:rsidP="006D0942" w14:paraId="48F60E59" w14:textId="77777777">
      <w:pPr>
        <w:spacing w:before="48" w:beforeLines="20" w:after="360" w:afterLines="150" w:line="360" w:lineRule="auto"/>
        <w:jc w:val="center"/>
        <w:rPr>
          <w:rFonts w:ascii="华文中宋" w:eastAsia="华文中宋" w:hAnsi="华文中宋"/>
          <w:b/>
          <w:sz w:val="30"/>
        </w:rPr>
      </w:pPr>
      <w:r w:rsidRPr="006D0942">
        <w:rPr>
          <w:rFonts w:ascii="华文中宋" w:eastAsia="华文中宋" w:hAnsi="华文中宋"/>
          <w:b/>
          <w:sz w:val="30"/>
        </w:rPr>
        <w:t>2024</w:t>
      </w:r>
      <w:r w:rsidRPr="006D0942">
        <w:rPr>
          <w:rFonts w:ascii="华文中宋" w:eastAsia="华文中宋" w:hAnsi="华文中宋"/>
          <w:b/>
          <w:sz w:val="30"/>
        </w:rPr>
        <w:t>年中国南方电网有限责任公司人员招聘模拟考试试题及答案解析</w:t>
      </w:r>
    </w:p>
    <w:p w:rsidR="00A77B3E" w14:paraId="2291358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7BFB45E" w14:textId="77777777">
      <w:pPr>
        <w:spacing w:after="260" w:line="360" w:lineRule="auto"/>
      </w:pPr>
      <w:r>
        <w:rPr>
          <w:rFonts w:eastAsia="微软雅黑" w:cs="宋体"/>
          <w:b/>
        </w:rPr>
        <w:t>一、言语理解与表达</w:t>
      </w:r>
    </w:p>
    <w:p w:rsidR="00E0697D" w14:paraId="50774DB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中国人均实际可利用水资源量为</w:t>
      </w:r>
      <w:r w:rsidRPr="00E0697D">
        <w:rPr>
          <w:rFonts w:ascii="Times New Roman" w:eastAsia="微软雅黑" w:hAnsi="微软雅黑" w:cs="宋体" w:hint="eastAsia"/>
          <w:szCs w:val="18"/>
        </w:rPr>
        <w:t>900</w:t>
      </w:r>
      <w:r w:rsidRPr="00E0697D">
        <w:rPr>
          <w:rFonts w:ascii="Times New Roman" w:eastAsia="微软雅黑" w:hAnsi="微软雅黑" w:cs="宋体" w:hint="eastAsia"/>
          <w:szCs w:val="18"/>
        </w:rPr>
        <w:t>立方米，且时空分布极不均衡。全国每年缺水量为</w:t>
      </w:r>
      <w:r w:rsidRPr="00E0697D">
        <w:rPr>
          <w:rFonts w:ascii="Times New Roman" w:eastAsia="微软雅黑" w:hAnsi="微软雅黑" w:cs="宋体" w:hint="eastAsia"/>
          <w:szCs w:val="18"/>
        </w:rPr>
        <w:t>500</w:t>
      </w:r>
      <w:r w:rsidRPr="00E0697D">
        <w:rPr>
          <w:rFonts w:ascii="Times New Roman" w:eastAsia="微软雅黑" w:hAnsi="微软雅黑" w:cs="宋体" w:hint="eastAsia"/>
          <w:szCs w:val="18"/>
        </w:rPr>
        <w:t>多亿立方米。</w:t>
      </w:r>
      <w:r w:rsidRPr="00E0697D">
        <w:rPr>
          <w:rFonts w:ascii="Times New Roman" w:eastAsia="微软雅黑" w:hAnsi="微软雅黑" w:cs="宋体" w:hint="eastAsia"/>
          <w:szCs w:val="18"/>
        </w:rPr>
        <w:t>2010</w:t>
      </w:r>
      <w:r w:rsidRPr="00E0697D">
        <w:rPr>
          <w:rFonts w:ascii="Times New Roman" w:eastAsia="微软雅黑" w:hAnsi="微软雅黑" w:cs="宋体" w:hint="eastAsia"/>
          <w:szCs w:val="18"/>
        </w:rPr>
        <w:t>年，北京人均水资源降至</w:t>
      </w:r>
      <w:r w:rsidRPr="00E0697D">
        <w:rPr>
          <w:rFonts w:ascii="Times New Roman" w:eastAsia="微软雅黑" w:hAnsi="微软雅黑" w:cs="宋体" w:hint="eastAsia"/>
          <w:szCs w:val="18"/>
        </w:rPr>
        <w:t>107</w:t>
      </w:r>
      <w:r w:rsidRPr="00E0697D">
        <w:rPr>
          <w:rFonts w:ascii="Times New Roman" w:eastAsia="微软雅黑" w:hAnsi="微软雅黑" w:cs="宋体" w:hint="eastAsia"/>
          <w:szCs w:val="18"/>
        </w:rPr>
        <w:t>立方米，同期巴黎为</w:t>
      </w:r>
      <w:r w:rsidRPr="00E0697D">
        <w:rPr>
          <w:rFonts w:ascii="Times New Roman" w:eastAsia="微软雅黑" w:hAnsi="微软雅黑" w:cs="宋体" w:hint="eastAsia"/>
          <w:szCs w:val="18"/>
        </w:rPr>
        <w:t>490</w:t>
      </w:r>
      <w:r w:rsidRPr="00E0697D">
        <w:rPr>
          <w:rFonts w:ascii="Times New Roman" w:eastAsia="微软雅黑" w:hAnsi="微软雅黑" w:cs="宋体" w:hint="eastAsia"/>
          <w:szCs w:val="18"/>
        </w:rPr>
        <w:t>立方米，东京为</w:t>
      </w:r>
      <w:r w:rsidRPr="00E0697D">
        <w:rPr>
          <w:rFonts w:ascii="Times New Roman" w:eastAsia="微软雅黑" w:hAnsi="微软雅黑" w:cs="宋体" w:hint="eastAsia"/>
          <w:szCs w:val="18"/>
        </w:rPr>
        <w:t>398</w:t>
      </w:r>
      <w:r w:rsidRPr="00E0697D">
        <w:rPr>
          <w:rFonts w:ascii="Times New Roman" w:eastAsia="微软雅黑" w:hAnsi="微软雅黑" w:cs="宋体" w:hint="eastAsia"/>
          <w:szCs w:val="18"/>
        </w:rPr>
        <w:t>立方米。北方资源性缺水程度加剧，而南方水质型缺水现象突出，地下水污染状况严重。在</w:t>
      </w:r>
      <w:r w:rsidRPr="00E0697D">
        <w:rPr>
          <w:rFonts w:ascii="Times New Roman" w:eastAsia="微软雅黑" w:hAnsi="微软雅黑" w:cs="宋体" w:hint="eastAsia"/>
          <w:szCs w:val="18"/>
        </w:rPr>
        <w:t>200</w:t>
      </w:r>
      <w:r w:rsidRPr="00E0697D">
        <w:rPr>
          <w:rFonts w:ascii="Times New Roman" w:eastAsia="微软雅黑" w:hAnsi="微软雅黑" w:cs="宋体" w:hint="eastAsia"/>
          <w:szCs w:val="18"/>
        </w:rPr>
        <w:t>个城市的地下水监测中，水质较差的有</w:t>
      </w:r>
      <w:r w:rsidRPr="00E0697D">
        <w:rPr>
          <w:rFonts w:ascii="Times New Roman" w:eastAsia="微软雅黑" w:hAnsi="微软雅黑" w:cs="宋体" w:hint="eastAsia"/>
          <w:szCs w:val="18"/>
        </w:rPr>
        <w:t>40.3%</w:t>
      </w:r>
      <w:r w:rsidRPr="00E0697D">
        <w:rPr>
          <w:rFonts w:ascii="Times New Roman" w:eastAsia="微软雅黑" w:hAnsi="微软雅黑" w:cs="宋体" w:hint="eastAsia"/>
          <w:szCs w:val="18"/>
        </w:rPr>
        <w:t>，极差的有</w:t>
      </w:r>
      <w:r w:rsidRPr="00E0697D">
        <w:rPr>
          <w:rFonts w:ascii="Times New Roman" w:eastAsia="微软雅黑" w:hAnsi="微软雅黑" w:cs="宋体" w:hint="eastAsia"/>
          <w:szCs w:val="18"/>
        </w:rPr>
        <w:t>14.7%</w:t>
      </w:r>
      <w:r w:rsidRPr="00E0697D">
        <w:rPr>
          <w:rFonts w:ascii="Times New Roman" w:eastAsia="微软雅黑" w:hAnsi="微软雅黑" w:cs="宋体" w:hint="eastAsia"/>
          <w:szCs w:val="18"/>
        </w:rPr>
        <w:t>，珠三角等区域内主要城市及近郊地下水中普遍监测出有毒微量有机污染指标。</w:t>
      </w:r>
    </w:p>
    <w:p w:rsidR="00E0697D" w14:paraId="0BEC6D7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这段文字意在强调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082F88B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、中国水资源的问题主要在于分布不均</w:t>
      </w:r>
    </w:p>
    <w:p w:rsidR="00E0697D" w14:paraId="229C368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、中国当前全国范围水资源面临严重问题</w:t>
      </w:r>
    </w:p>
    <w:p w:rsidR="00E0697D" w14:paraId="5DE4004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、中国北方缺水情况与南方缺水情况不同</w:t>
      </w:r>
    </w:p>
    <w:p w:rsidR="00E0697D" w14:paraId="0EEA8E1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、中国一些经济发展较发达的城市地下水污染严重</w:t>
      </w:r>
    </w:p>
    <w:p w:rsidR="00E0697D" w14:paraId="5759BEF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2900669F"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第一步，分析文段。文段第一句先通过“且”介绍了中国存在人均水资源不足和时空分布不均衡两个问题。接着用数据介绍了我国的缺水量问题，并拿“</w:t>
      </w:r>
      <w:r w:rsidRPr="00E0697D">
        <w:rPr>
          <w:rFonts w:ascii="Times New Roman" w:eastAsia="微软雅黑" w:hAnsi="微软雅黑" w:cs="宋体" w:hint="eastAsia"/>
          <w:szCs w:val="18"/>
        </w:rPr>
        <w:t>2010</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年的数据”进一步说明。之后介绍了我国地下水污染状况严重，并拿“</w:t>
      </w:r>
      <w:r w:rsidRPr="00E0697D">
        <w:rPr>
          <w:rFonts w:ascii="Times New Roman" w:eastAsia="微软雅黑" w:hAnsi="微软雅黑" w:cs="宋体" w:hint="eastAsia"/>
          <w:szCs w:val="18"/>
        </w:rPr>
        <w:t>200</w:t>
      </w:r>
      <w:r w:rsidRPr="00E0697D">
        <w:rPr>
          <w:rFonts w:ascii="Times New Roman" w:eastAsia="微软雅黑" w:hAnsi="微软雅黑" w:cs="宋体" w:hint="eastAsia"/>
          <w:szCs w:val="18"/>
        </w:rPr>
        <w:t>个城市的地下</w:t>
      </w:r>
      <w:r w:rsidRPr="00E0697D">
        <w:rPr>
          <w:rFonts w:ascii="Times New Roman" w:eastAsia="微软雅黑" w:hAnsi="微软雅黑" w:cs="宋体" w:hint="eastAsia"/>
          <w:szCs w:val="18"/>
        </w:rPr>
        <w:t>水监测数据”进行说明。文段结构为“分—分”，全面概括文段内容，即中国面临许多水资源问题。第二步，对比选项。文段主要内容同义替换对应</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项和</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项为文段的部分内容，过于片面。故选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3F588C" w14:paraId="0F6DA78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冕洞是太阳磁场的开放区域，这里的磁力线向宇宙空间扩散，大量的等离子体顺着磁力线跑出去，形成高速运动的粒子流。粒子流在冕洞底部速度为每秒</w:t>
      </w:r>
      <w:r w:rsidRPr="003F588C">
        <w:rPr>
          <w:rFonts w:ascii="Times New Roman" w:eastAsia="微软雅黑" w:hAnsi="微软雅黑" w:cs="宋体" w:hint="eastAsia"/>
          <w:szCs w:val="18"/>
        </w:rPr>
        <w:t>16km</w:t>
      </w:r>
      <w:r w:rsidRPr="003F588C">
        <w:rPr>
          <w:rFonts w:ascii="Times New Roman" w:eastAsia="微软雅黑" w:hAnsi="微软雅黑" w:cs="宋体" w:hint="eastAsia"/>
          <w:szCs w:val="18"/>
        </w:rPr>
        <w:t>左右，当到达地球轨道附近时，速度可达每秒</w:t>
      </w:r>
      <w:r w:rsidRPr="003F588C">
        <w:rPr>
          <w:rFonts w:ascii="Times New Roman" w:eastAsia="微软雅黑" w:hAnsi="微软雅黑" w:cs="宋体" w:hint="eastAsia"/>
          <w:szCs w:val="18"/>
        </w:rPr>
        <w:t>300</w:t>
      </w:r>
      <w:r w:rsidRPr="003F588C">
        <w:rPr>
          <w:rFonts w:ascii="Times New Roman" w:eastAsia="微软雅黑" w:hAnsi="微软雅黑" w:cs="宋体" w:hint="eastAsia"/>
          <w:szCs w:val="18"/>
        </w:rPr>
        <w:t>至</w:t>
      </w:r>
      <w:r w:rsidRPr="003F588C">
        <w:rPr>
          <w:rFonts w:ascii="Times New Roman" w:eastAsia="微软雅黑" w:hAnsi="微软雅黑" w:cs="宋体" w:hint="eastAsia"/>
          <w:szCs w:val="18"/>
        </w:rPr>
        <w:t>400m</w:t>
      </w:r>
      <w:r w:rsidRPr="003F588C">
        <w:rPr>
          <w:rFonts w:ascii="Times New Roman" w:eastAsia="微软雅黑" w:hAnsi="微软雅黑" w:cs="宋体" w:hint="eastAsia"/>
          <w:szCs w:val="18"/>
        </w:rPr>
        <w:t>以上。这种高速运动的等离子体流就是太阳风，当它从冕洞喷发而出后，夹带着被裹挟在其中的太阳磁场向四周迅速吹散，至少可以吹遍整个太阳系。</w:t>
      </w:r>
    </w:p>
    <w:p w:rsidR="003F588C" w14:paraId="7CC0774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最适合做这段文字标题的是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EACB01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、冕洞的原理</w:t>
      </w:r>
    </w:p>
    <w:p w:rsidR="003F588C" w14:paraId="41EC3F5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、粒子流的形成</w:t>
      </w:r>
    </w:p>
    <w:p w:rsidR="003F588C" w14:paraId="1F46D67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、太阳风的形成</w:t>
      </w:r>
    </w:p>
    <w:p w:rsidR="003F588C" w14:paraId="7B9EF96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、太阳磁场的形成</w:t>
      </w:r>
    </w:p>
    <w:p w:rsidR="003F588C" w14:paraId="1CD30AF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6759374B"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文段首先引出冕洞这一话题，接着提出冕洞这一太阳磁场开放区域能形成高速运动的粒子流，并指出粒子流运动速度很快。尾句通过“这种”引导的句子对前文进行总结，提出太阳风喷发出后可以吹遍整个太阳系。文段为“分—总”结构，尾句为文段主旨句，话题为太阳风的形成。第二步，对比选项。</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项为文段主旨的同义替换项，适合作文段标题。故选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64AB189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底线无形地存在于两个地方。一在社会中，一在每个人心里。如果人们都降低自己的底线，社会的底线一定下降。社会失去共同遵守的底线，世道人伦一定败坏</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如果人人守住底线，社会便拥有一条美丽的水准线——文明。因此说，守住底线，既是为了成全社会，也是成全自己。对“底线”的理解，不正确的一项是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2DBBC6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、每个人心中的底线下降会导致社会的底线下降</w:t>
      </w:r>
    </w:p>
    <w:p w:rsidR="003F588C" w14:paraId="12D7FAA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、每个人都遵守底线，社会才会变得文明</w:t>
      </w:r>
    </w:p>
    <w:p w:rsidR="003F588C" w14:paraId="02B707A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、社会的底线下降是每个人心中的底线下降的标志</w:t>
      </w:r>
    </w:p>
    <w:p w:rsidR="003F588C" w14:paraId="42AE1DC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、守住底线既有利于个人成长，又有利于社会发展</w:t>
      </w:r>
    </w:p>
    <w:p w:rsidR="003F588C" w14:paraId="2CB8983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40B510D6"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第一步，分析文段，对“底线”的描述贯穿全文，需要将选项与原文一一对应。第二步，辨析选项。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项和</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项对应“如果人们都降低自己的底线，社会的底线一定下降”。</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项符合文意，排除</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项“标志”无中生有。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项对应“如果人人守住底线，社会便拥有一条美丽的水准线——文明”，符合文意，排除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项对应“守住底线，既是为了成全社会，也是成全自己”，符合文意，排除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E0697D" w14:paraId="7D53AFD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对于传承经典，站在当代立场上的中国学者虽然看到了以往理论框架不适应当下国际视野及跨学科发展趋势的需要，但是他们中的相当一部分人也认识到，在这个传统框架下</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的中国民俗学基础是深厚的，如果</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地抛弃这个传统，那么我们的研究将使民俗学的主体性越来越弱，以至于被</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到其他学科中去。</w:t>
      </w:r>
    </w:p>
    <w:p w:rsidR="00E0697D" w14:paraId="0E8CC91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https://d.book118.com/408036121135006025</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942" w:rsidP="00D07274" w14:paraId="100738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0942" w14:paraId="54C7FB5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942" w:rsidP="00D07274" w14:paraId="0015378A" w14:textId="6883F7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D0942" w14:paraId="37FA0D5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942" w14:paraId="08C3099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942"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094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942" w:rsidP="00D07274" w14:textId="6883F7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D094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94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942"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094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942" w:rsidP="00D07274" w14:textId="6883F7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D094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94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942" w14:paraId="3829CEA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942" w14:paraId="527E0AE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942" w14:paraId="637C32E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94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94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94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94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94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94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6D0942"/>
    <w:rsid w:val="007675BD"/>
    <w:rsid w:val="009137E9"/>
    <w:rsid w:val="009C641C"/>
    <w:rsid w:val="00A77B3E"/>
    <w:rsid w:val="00A95C3D"/>
    <w:rsid w:val="00CA2A55"/>
    <w:rsid w:val="00D07274"/>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D8F9059"/>
  <w15:docId w15:val="{50C4C1B8-102E-4C23-A24B-716F760DC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rsid w:val="00E0697D"/>
    <w:pPr>
      <w:spacing w:beforeAutospacing="1" w:afterAutospacing="1"/>
      <w:jc w:val="left"/>
    </w:pPr>
    <w:rPr>
      <w:kern w:val="0"/>
      <w:sz w:val="24"/>
      <w:szCs w:val="24"/>
    </w:rPr>
  </w:style>
  <w:style w:type="paragraph" w:styleId="Header">
    <w:name w:val="header"/>
    <w:basedOn w:val="Normal"/>
    <w:link w:val="a"/>
    <w:rsid w:val="006D094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D0942"/>
    <w:rPr>
      <w:sz w:val="18"/>
      <w:szCs w:val="18"/>
    </w:rPr>
  </w:style>
  <w:style w:type="paragraph" w:styleId="Footer">
    <w:name w:val="footer"/>
    <w:basedOn w:val="Normal"/>
    <w:link w:val="a0"/>
    <w:rsid w:val="006D0942"/>
    <w:pPr>
      <w:tabs>
        <w:tab w:val="center" w:pos="4153"/>
        <w:tab w:val="right" w:pos="8306"/>
      </w:tabs>
      <w:snapToGrid w:val="0"/>
    </w:pPr>
    <w:rPr>
      <w:sz w:val="18"/>
      <w:szCs w:val="18"/>
    </w:rPr>
  </w:style>
  <w:style w:type="character" w:customStyle="1" w:styleId="a0">
    <w:name w:val="页脚 字符"/>
    <w:basedOn w:val="DefaultParagraphFont"/>
    <w:link w:val="Footer"/>
    <w:rsid w:val="006D0942"/>
    <w:rPr>
      <w:sz w:val="18"/>
      <w:szCs w:val="18"/>
    </w:rPr>
  </w:style>
  <w:style w:type="character" w:styleId="PageNumber">
    <w:name w:val="page number"/>
    <w:basedOn w:val="DefaultParagraphFont"/>
    <w:rsid w:val="006D09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0803612113500602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4142</Words>
  <Characters>23612</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2024-01-12T15:09:00Z</dcterms:created>
  <dcterms:modified xsi:type="dcterms:W3CDTF">2024-01-12T15:09:00Z</dcterms:modified>
</cp:coreProperties>
</file>