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2018-2023年天津轻工职业技术学院高职单招（数学／语文／英语）历年常考试题库含答案解析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《郑伯克段于鄢》一文中，“亟请于武公”句中的“亟”字的意思是（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A.急忙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B.迅速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C.竭力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D.屡次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《郑伯克段于鄢》中郑庄公的性格特征是（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A.贪婪狂妄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B.老谋深算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C.褊狭昏聩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D.恪守孝悌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黄省三是下列哪部作品中的人物（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A.《断魂枪》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朱自清散文《背影》的最主要特点是（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A.真实简明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B.闲适伤感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C.清丽典雅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D.以情胜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下列属于曹操的作品是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A.《长歌行》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D.《兵车行》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中国现代新诗发展史上有三个代表诗派，闻一多属于（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A.自由派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B.格律派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D.浪漫派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“多行不义必自毙”“贻笑大方”“夙兴夜寐”三个成语依次出自（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A.《寡人之于国也》、《庄子·秋水》、《季氏将伐颛臾》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B.《郑伯克段于鄢》、《庄子·秋水》、《诗经·氓》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C.《陈情表》、《诗经·氓》、《郑伯克段于鄢》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D.《礼记·大同》、《寡人之于国也》、《庄子·秋水》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A.乐府新题诗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B.乐府旧题诗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《马伶传》中“以分宜教分宜”的意思是（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A.用现实生活中的严嵩教舞台上的严嵩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B.用现实生活中的分宜人教舞台上的分宜人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C.用现实生活中的顾秉谦教舞台上的顾秉谦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D.用现实生活中的奸臣（顾秉谦）教舞台上的奸臣（严嵩）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《谏逐客书》贯穿始终的论证方法是（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A.由个别到一般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B.由一般到个别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C.在某些方面相反或对立的不同事物之间的比较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D.在某些方面相同或相近的不同事物之间的比较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“泪添九曲黄河溢，恨压三峰华岳低”所用的修辞方法是（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A.夸张、用典、比喻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B.夸张、对偶、比喻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C.对偶、比喻、拟人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D.用典、夸张、对偶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下列人物中属于道家学派的有（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A.孔子和孟子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B.庄子和老子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C.荀子和韩非子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D.孔子和老子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“人有悲欢离合，月有阴晴圆缺”这两句诗出自（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A.李煜《虞美人》（春花秋月何时了）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B.柳永《八声甘州》（对潇潇暮雨洒江天）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C.苏轼《水调歌头》（明月几时有）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D.李清照《声声慢》（寻寻觅觅）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https://d.book118.com/408057143132006040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08057143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