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人造石材相关行业公司成立报告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一、人造石材项目概况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_Toc12905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0" w:history="1">
        <w:r>
          <w:rPr>
            <w:rFonts w:ascii="仿宋" w:eastAsia="仿宋" w:hAnsi="仿宋" w:cs="仿宋" w:hint="eastAsia"/>
            <w:lang w:eastAsia="zh-CN"/>
          </w:rPr>
          <w:t>(二)、人造石材项目提出的理由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1" w:history="1">
        <w:r>
          <w:rPr>
            <w:rFonts w:ascii="仿宋" w:eastAsia="仿宋" w:hAnsi="仿宋" w:cs="仿宋" w:hint="eastAsia"/>
            <w:lang w:eastAsia="zh-CN"/>
          </w:rPr>
          <w:t>(三)、人造石材项目选址</w:t>
        </w:r>
        <w:r>
          <w:tab/>
        </w:r>
        <w:r>
          <w:fldChar w:fldCharType="begin"/>
        </w:r>
        <w:r>
          <w:instrText xml:space="preserve"> PAGEREF _Toc19341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(六)、人造石材项目投资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(七)、人造石材项目进度规划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(九)、人造石材项目综合评价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(一)、人造石材项目选址原则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4" w:history="1">
        <w:r>
          <w:rPr>
            <w:rFonts w:ascii="仿宋" w:eastAsia="仿宋" w:hAnsi="仿宋" w:cs="仿宋" w:hint="eastAsia"/>
            <w:lang w:eastAsia="zh-CN"/>
          </w:rPr>
          <w:t>(五)、人造石材项目选址综合评价</w:t>
        </w:r>
        <w:r>
          <w:tab/>
        </w:r>
        <w:r>
          <w:fldChar w:fldCharType="begin"/>
        </w:r>
        <w:r>
          <w:instrText xml:space="preserve"> PAGEREF _Toc24254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_Toc15649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_Toc3726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_Toc4841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(七)、人造石材项目建设必要性分析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_Toc30489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_Toc31117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_Toc30452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_Toc24748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七、人造石材项目经济效益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_Toc32558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(三)、人造石材项目盈利能力分析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_Toc9357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_Toc6524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(五)、人造石材项目总投资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(一)、人造石材项目进度安排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(二)、人造石材项目实施保障措施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(一)、人造石材项目背景分析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3" w:history="1">
        <w:r>
          <w:rPr>
            <w:rFonts w:ascii="仿宋" w:eastAsia="仿宋" w:hAnsi="仿宋" w:cs="仿宋" w:hint="eastAsia"/>
            <w:lang w:eastAsia="zh-CN"/>
          </w:rPr>
          <w:t>(二)、人造石材项目建设必要性分析</w:t>
        </w:r>
        <w:r>
          <w:tab/>
        </w:r>
        <w:r>
          <w:fldChar w:fldCharType="begin"/>
        </w:r>
        <w:r>
          <w:instrText xml:space="preserve"> PAGEREF _Toc22903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_Toc30524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(二)、合作人造石材项目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(一)、社会责任人造石材项目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_Toc15468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41"/>
      <w:r>
        <w:rPr>
          <w:rFonts w:ascii="仿宋" w:eastAsia="仿宋" w:hAnsi="仿宋" w:cs="仿宋" w:hint="eastAsia"/>
          <w:sz w:val="28"/>
          <w:lang w:eastAsia="zh-CN"/>
        </w:rPr>
        <w:t>一、人造石材项目概况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90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60"/>
      <w:r>
        <w:rPr>
          <w:rFonts w:ascii="仿宋" w:eastAsia="仿宋" w:hAnsi="仿宋" w:cs="仿宋" w:hint="eastAsia"/>
          <w:sz w:val="28"/>
          <w:lang w:eastAsia="zh-CN"/>
        </w:rPr>
        <w:t>(二)、人造石材项目提出的理由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人造石材项目提出的理由可能包括以下几个方面：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市场需求：随着人们对生活品质的追求，对人造石材的需求也在不断增加。市场上对于高品质、符合个性化需求的人造石材需求量大，因此人造石材项目可以满足这一市场需求。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利润空间：人造石材行业的利润空间较大，通过生产和销售高品质的人造石材，可以获得可观的利润。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人造石材行业是一个不断创新和发展的行业，随着人们生活方式和审美观念的改变，对人造石材的需求也在不断变化。因此，在人造石材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环保和可持续发展：人们越来越关注环保和可持续发展，人造石材行业也开始注重环保和可持续性发展。通过使用环保材料和生产工艺，人造石材项目可以减少对环境的影响，并提高产品的可持续性。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个人兴趣和激情：一些人可能对人造石材设计和制造有着浓厚的兴趣和激情，他们希望通过自己的努力和创新，提供更好的人造石材产品和服务，满足消费者的需求。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人造石材项目的理由可能因具体情况而异，不同的人造石材项目可能有不同的原因和背景。因此，在选择人造石材项目时，我们需要根据自己的实际情况和需求来综合考虑各种因素，并选择最适合自己的人造石材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341"/>
      <w:r>
        <w:rPr>
          <w:rFonts w:ascii="仿宋" w:eastAsia="仿宋" w:hAnsi="仿宋" w:cs="仿宋" w:hint="eastAsia"/>
          <w:sz w:val="28"/>
          <w:lang w:eastAsia="zh-CN"/>
        </w:rPr>
        <w:t>(三)、人造石材项目选址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该人造石材项目计划选址于xx园区，占地面积约XXX亩。所选地理位置得天独厚，交通便捷，同时享有完善的电力、供水、排水、通讯等公用设施，非常适合本人造石材项目的建设需求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94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人造石材项目完成后，将创造年产xxx的生产能力。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https://d.book118.com/408066006051006031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人造石材相关行业公司成立报告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8066006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2024-01-15T18:23:00Z</dcterms:created>
  <dcterms:modified xsi:type="dcterms:W3CDTF">2024-01-15T18:23:52Z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1BAD7A370C764CA9BC55C0B977F3CA40_11</vt:lpwstr>
  </property>
  <property fmtid="{D5CDD505-2E9C-101B-9397-08002B2CF9AE}" pid="3" name="KSOProductBuildVer">
    <vt:lpwstr>2052-12.1.0.16120</vt:lpwstr>
  </property>
</Properties>
</file>