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冷芯盒树脂项目</w:t>
      </w:r>
      <w:r>
        <w:rPr>
          <w:rFonts w:ascii="宋体" w:eastAsia="宋体" w:hAnsi="宋体" w:cs="宋体" w:hint="eastAsia"/>
          <w:b/>
          <w:sz w:val="60"/>
          <w:lang w:eastAsia="zh-CN"/>
        </w:rPr>
        <w:t>市场研究报告及运营管理方案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4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_Toc19748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7919" w:history="1">
        <w:r>
          <w:rPr>
            <w:rFonts w:ascii="仿宋" w:eastAsia="仿宋" w:hAnsi="仿宋" w:cs="仿宋" w:hint="eastAsia"/>
            <w:lang w:eastAsia="zh-CN"/>
          </w:rPr>
          <w:t>一、冷芯盒树脂项目概论</w:t>
        </w:r>
        <w:r>
          <w:tab/>
        </w:r>
        <w:r>
          <w:fldChar w:fldCharType="begin"/>
        </w:r>
        <w:r>
          <w:instrText xml:space="preserve"> PAGEREF _Toc7919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7" w:history="1">
        <w:r>
          <w:rPr>
            <w:rFonts w:ascii="仿宋" w:eastAsia="仿宋" w:hAnsi="仿宋" w:cs="仿宋" w:hint="eastAsia"/>
            <w:lang w:eastAsia="zh-CN"/>
          </w:rPr>
          <w:t>(一)、冷芯盒树脂项目提出的理由</w:t>
        </w:r>
        <w:r>
          <w:tab/>
        </w:r>
        <w:r>
          <w:fldChar w:fldCharType="begin"/>
        </w:r>
        <w:r>
          <w:instrText xml:space="preserve"> PAGEREF _Toc30587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(二)、冷芯盒树脂项目概述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3" w:history="1">
        <w:r>
          <w:rPr>
            <w:rFonts w:ascii="仿宋" w:eastAsia="仿宋" w:hAnsi="仿宋" w:cs="仿宋" w:hint="eastAsia"/>
            <w:lang w:eastAsia="zh-CN"/>
          </w:rPr>
          <w:t>(三)、冷芯盒树脂项目总投资及资金构成</w:t>
        </w:r>
        <w:r>
          <w:tab/>
        </w:r>
        <w:r>
          <w:fldChar w:fldCharType="begin"/>
        </w:r>
        <w:r>
          <w:instrText xml:space="preserve"> PAGEREF _Toc5163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0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_Toc30700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4" w:history="1">
        <w:r>
          <w:rPr>
            <w:rFonts w:ascii="仿宋" w:eastAsia="仿宋" w:hAnsi="仿宋" w:cs="仿宋" w:hint="eastAsia"/>
            <w:lang w:eastAsia="zh-CN"/>
          </w:rPr>
          <w:t>(五)、冷芯盒树脂项目预期经济效益规划目标</w:t>
        </w:r>
        <w:r>
          <w:tab/>
        </w:r>
        <w:r>
          <w:fldChar w:fldCharType="begin"/>
        </w:r>
        <w:r>
          <w:instrText xml:space="preserve"> PAGEREF _Toc12174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0" w:history="1">
        <w:r>
          <w:rPr>
            <w:rFonts w:ascii="仿宋" w:eastAsia="仿宋" w:hAnsi="仿宋" w:cs="仿宋" w:hint="eastAsia"/>
            <w:lang w:eastAsia="zh-CN"/>
          </w:rPr>
          <w:t>(六)、冷芯盒树脂项目建设进度规划</w:t>
        </w:r>
        <w:r>
          <w:tab/>
        </w:r>
        <w:r>
          <w:fldChar w:fldCharType="begin"/>
        </w:r>
        <w:r>
          <w:instrText xml:space="preserve"> PAGEREF _Toc13290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1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_Toc26941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82" w:history="1">
        <w:r>
          <w:rPr>
            <w:rFonts w:ascii="仿宋" w:eastAsia="仿宋" w:hAnsi="仿宋" w:cs="仿宋" w:hint="eastAsia"/>
            <w:lang w:eastAsia="zh-CN"/>
          </w:rPr>
          <w:t>二、建设单位基本情况</w:t>
        </w:r>
        <w:r>
          <w:tab/>
        </w:r>
        <w:r>
          <w:fldChar w:fldCharType="begin"/>
        </w:r>
        <w:r>
          <w:instrText xml:space="preserve"> PAGEREF _Toc30082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3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_Toc12713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_Toc26944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_Toc4489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6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_Toc12786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0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_Toc12700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8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_Toc18908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6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_Toc19856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三、SWOT分析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_Toc21261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_Toc15394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9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_Toc13879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_Toc9323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四、运营管理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_Toc3811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_Toc28698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_Toc2704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1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_Toc8841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40" w:history="1">
        <w:r>
          <w:rPr>
            <w:rFonts w:ascii="仿宋" w:eastAsia="仿宋" w:hAnsi="仿宋" w:cs="仿宋" w:hint="eastAsia"/>
            <w:lang w:eastAsia="zh-CN"/>
          </w:rPr>
          <w:t>五、风险评估分析</w:t>
        </w:r>
        <w:r>
          <w:tab/>
        </w:r>
        <w:r>
          <w:fldChar w:fldCharType="begin"/>
        </w:r>
        <w:r>
          <w:instrText xml:space="preserve"> PAGEREF _Toc32640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2" w:history="1">
        <w:r>
          <w:rPr>
            <w:rFonts w:ascii="仿宋" w:eastAsia="仿宋" w:hAnsi="仿宋" w:cs="仿宋" w:hint="eastAsia"/>
            <w:lang w:eastAsia="zh-CN"/>
          </w:rPr>
          <w:t>(一)、冷芯盒树脂项目风险分析</w:t>
        </w:r>
        <w:r>
          <w:tab/>
        </w:r>
        <w:r>
          <w:fldChar w:fldCharType="begin"/>
        </w:r>
        <w:r>
          <w:instrText xml:space="preserve"> PAGEREF _Toc10532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6" w:history="1">
        <w:r>
          <w:rPr>
            <w:rFonts w:ascii="仿宋" w:eastAsia="仿宋" w:hAnsi="仿宋" w:cs="仿宋" w:hint="eastAsia"/>
            <w:lang w:eastAsia="zh-CN"/>
          </w:rPr>
          <w:t>(二)、公司竞争劣势</w:t>
        </w:r>
        <w:r>
          <w:tab/>
        </w:r>
        <w:r>
          <w:fldChar w:fldCharType="begin"/>
        </w:r>
        <w:r>
          <w:instrText xml:space="preserve"> PAGEREF _Toc7436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8" w:history="1">
        <w:r>
          <w:rPr>
            <w:rFonts w:ascii="仿宋" w:eastAsia="仿宋" w:hAnsi="仿宋" w:cs="仿宋" w:hint="eastAsia"/>
            <w:lang w:eastAsia="zh-CN"/>
          </w:rPr>
          <w:t>六、创新驱动</w:t>
        </w:r>
        <w:r>
          <w:tab/>
        </w:r>
        <w:r>
          <w:fldChar w:fldCharType="begin"/>
        </w:r>
        <w:r>
          <w:instrText xml:space="preserve"> PAGEREF _Toc6028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5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_Toc27475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3" w:history="1">
        <w:r>
          <w:rPr>
            <w:rFonts w:ascii="仿宋" w:eastAsia="仿宋" w:hAnsi="仿宋" w:cs="仿宋" w:hint="eastAsia"/>
            <w:lang w:eastAsia="zh-CN"/>
          </w:rPr>
          <w:t>(二)、冷芯盒树脂项目技术工艺分析</w:t>
        </w:r>
        <w:r>
          <w:tab/>
        </w:r>
        <w:r>
          <w:fldChar w:fldCharType="begin"/>
        </w:r>
        <w:r>
          <w:instrText xml:space="preserve"> PAGEREF _Toc5213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5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_Toc8595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7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_Toc16547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2" w:history="1">
        <w:r>
          <w:rPr>
            <w:rFonts w:ascii="仿宋" w:eastAsia="仿宋" w:hAnsi="仿宋" w:cs="仿宋" w:hint="eastAsia"/>
            <w:lang w:eastAsia="zh-CN"/>
          </w:rPr>
          <w:t>七、建筑工程可行性分析</w:t>
        </w:r>
        <w:r>
          <w:tab/>
        </w:r>
        <w:r>
          <w:fldChar w:fldCharType="begin"/>
        </w:r>
        <w:r>
          <w:instrText xml:space="preserve"> PAGEREF _Toc12362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0" w:history="1">
        <w:r>
          <w:rPr>
            <w:rFonts w:ascii="仿宋" w:eastAsia="仿宋" w:hAnsi="仿宋" w:cs="仿宋" w:hint="eastAsia"/>
            <w:lang w:eastAsia="zh-CN"/>
          </w:rPr>
          <w:t>(一)、冷芯盒树脂项目工程设计总体要求</w:t>
        </w:r>
        <w:r>
          <w:tab/>
        </w:r>
        <w:r>
          <w:fldChar w:fldCharType="begin"/>
        </w:r>
        <w:r>
          <w:instrText xml:space="preserve"> PAGEREF _Toc22530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_Toc9532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5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_Toc14105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" w:history="1">
        <w:r>
          <w:rPr>
            <w:rFonts w:ascii="仿宋" w:eastAsia="仿宋" w:hAnsi="仿宋" w:cs="仿宋" w:hint="eastAsia"/>
            <w:lang w:eastAsia="zh-CN"/>
          </w:rPr>
          <w:t>(四)、冷芯盒树脂项目选址原则</w:t>
        </w:r>
        <w:r>
          <w:tab/>
        </w:r>
        <w:r>
          <w:fldChar w:fldCharType="begin"/>
        </w:r>
        <w:r>
          <w:instrText xml:space="preserve"> PAGEREF _Toc213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7" w:history="1">
        <w:r>
          <w:rPr>
            <w:rFonts w:ascii="仿宋" w:eastAsia="仿宋" w:hAnsi="仿宋" w:cs="仿宋" w:hint="eastAsia"/>
            <w:lang w:eastAsia="zh-CN"/>
          </w:rPr>
          <w:t>(五)、冷芯盒树脂项目选址综合评价</w:t>
        </w:r>
        <w:r>
          <w:tab/>
        </w:r>
        <w:r>
          <w:fldChar w:fldCharType="begin"/>
        </w:r>
        <w:r>
          <w:instrText xml:space="preserve"> PAGEREF _Toc8667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3" w:history="1">
        <w:r>
          <w:rPr>
            <w:rFonts w:ascii="仿宋" w:eastAsia="仿宋" w:hAnsi="仿宋" w:cs="仿宋" w:hint="eastAsia"/>
            <w:lang w:eastAsia="zh-CN"/>
          </w:rPr>
          <w:t>八、产品规划方案</w:t>
        </w:r>
        <w:r>
          <w:tab/>
        </w:r>
        <w:r>
          <w:fldChar w:fldCharType="begin"/>
        </w:r>
        <w:r>
          <w:instrText xml:space="preserve"> PAGEREF _Toc3973 \h </w:instrText>
        </w:r>
        <w:r>
          <w:fldChar w:fldCharType="separate"/>
        </w:r>
        <w:r>
          <w:t>44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https://d.book118.com/408100067036006024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冷芯盒树脂项目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冷芯盒树脂项目</w:t>
    </w:r>
    <w:r>
      <w:rPr>
        <w:rFonts w:ascii="仿宋" w:eastAsia="仿宋" w:hAnsi="仿宋" w:cs="仿宋" w:hint="eastAsia"/>
        <w:lang w:eastAsia="zh-CN"/>
      </w:rPr>
      <w:t>市场研究报告及运营管理方案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C81AE1"/>
    <w:rsid w:val="01C81A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408100067036006024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2023-12-26T22:29:00Z</dcterms:created>
  <dcterms:modified xsi:type="dcterms:W3CDTF">2023-12-26T22:29:48Z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16872A2546CC4EAFB32498D11D04DDDC_11</vt:lpwstr>
  </property>
  <property fmtid="{D5CDD505-2E9C-101B-9397-08002B2CF9AE}" pid="3" name="KSOProductBuildVer">
    <vt:lpwstr>2052-12.1.0.16120</vt:lpwstr>
  </property>
</Properties>
</file>