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车身广告项目计划设计方案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6692" w:history="1">
        <w:r>
          <w:rPr>
            <w:rFonts w:ascii="仿宋" w:eastAsia="仿宋" w:hAnsi="仿宋" w:cs="仿宋" w:hint="eastAsia"/>
            <w:lang w:eastAsia="zh-CN"/>
          </w:rPr>
          <w:t>前言</w:t>
        </w:r>
        <w:r>
          <w:tab/>
        </w:r>
        <w:r>
          <w:fldChar w:fldCharType="begin"/>
        </w:r>
        <w:r>
          <w:instrText xml:space="preserve"> PAGEREF _Toc26692 \h </w:instrText>
        </w:r>
        <w:r>
          <w:fldChar w:fldCharType="separate"/>
        </w:r>
        <w:r>
          <w:t>3</w:t>
        </w:r>
        <w:r>
          <w:fldChar w:fldCharType="end"/>
        </w:r>
      </w:hyperlink>
    </w:p>
    <w:p>
      <w:pPr>
        <w:pStyle w:val="TOC1"/>
        <w:tabs>
          <w:tab w:val="right" w:leader="dot" w:pos="8306"/>
        </w:tabs>
      </w:pPr>
      <w:hyperlink w:anchor="_Toc19921" w:history="1">
        <w:r>
          <w:rPr>
            <w:rFonts w:ascii="仿宋" w:eastAsia="仿宋" w:hAnsi="仿宋" w:cs="仿宋" w:hint="eastAsia"/>
            <w:lang w:eastAsia="zh-CN"/>
          </w:rPr>
          <w:t>一、工艺说明</w:t>
        </w:r>
        <w:r>
          <w:tab/>
        </w:r>
        <w:r>
          <w:fldChar w:fldCharType="begin"/>
        </w:r>
        <w:r>
          <w:instrText xml:space="preserve"> PAGEREF _Toc19921 \h </w:instrText>
        </w:r>
        <w:r>
          <w:fldChar w:fldCharType="separate"/>
        </w:r>
        <w:r>
          <w:t>3</w:t>
        </w:r>
        <w:r>
          <w:fldChar w:fldCharType="end"/>
        </w:r>
      </w:hyperlink>
    </w:p>
    <w:p>
      <w:pPr>
        <w:pStyle w:val="TOC2"/>
        <w:tabs>
          <w:tab w:val="right" w:leader="dot" w:pos="8306"/>
        </w:tabs>
      </w:pPr>
      <w:hyperlink w:anchor="_Toc11163" w:history="1">
        <w:r>
          <w:rPr>
            <w:rFonts w:ascii="仿宋" w:eastAsia="仿宋" w:hAnsi="仿宋" w:cs="仿宋" w:hint="eastAsia"/>
            <w:lang w:eastAsia="zh-CN"/>
          </w:rPr>
          <w:t>(一)、技术管理特点</w:t>
        </w:r>
        <w:r>
          <w:tab/>
        </w:r>
        <w:r>
          <w:fldChar w:fldCharType="begin"/>
        </w:r>
        <w:r>
          <w:instrText xml:space="preserve"> PAGEREF _Toc11163 \h </w:instrText>
        </w:r>
        <w:r>
          <w:fldChar w:fldCharType="separate"/>
        </w:r>
        <w:r>
          <w:t>3</w:t>
        </w:r>
        <w:r>
          <w:fldChar w:fldCharType="end"/>
        </w:r>
      </w:hyperlink>
    </w:p>
    <w:p>
      <w:pPr>
        <w:pStyle w:val="TOC2"/>
        <w:tabs>
          <w:tab w:val="right" w:leader="dot" w:pos="8306"/>
        </w:tabs>
      </w:pPr>
      <w:hyperlink w:anchor="_Toc10652" w:history="1">
        <w:r>
          <w:rPr>
            <w:rFonts w:ascii="仿宋" w:eastAsia="仿宋" w:hAnsi="仿宋" w:cs="仿宋" w:hint="eastAsia"/>
            <w:lang w:eastAsia="zh-CN"/>
          </w:rPr>
          <w:t>(二)、车身广告项目工艺技术设计方案</w:t>
        </w:r>
        <w:r>
          <w:tab/>
        </w:r>
        <w:r>
          <w:fldChar w:fldCharType="begin"/>
        </w:r>
        <w:r>
          <w:instrText xml:space="preserve"> PAGEREF _Toc10652 \h </w:instrText>
        </w:r>
        <w:r>
          <w:fldChar w:fldCharType="separate"/>
        </w:r>
        <w:r>
          <w:t>4</w:t>
        </w:r>
        <w:r>
          <w:fldChar w:fldCharType="end"/>
        </w:r>
      </w:hyperlink>
    </w:p>
    <w:p>
      <w:pPr>
        <w:pStyle w:val="TOC2"/>
        <w:tabs>
          <w:tab w:val="right" w:leader="dot" w:pos="8306"/>
        </w:tabs>
      </w:pPr>
      <w:hyperlink w:anchor="_Toc24945" w:history="1">
        <w:r>
          <w:rPr>
            <w:rFonts w:ascii="仿宋" w:eastAsia="仿宋" w:hAnsi="仿宋" w:cs="仿宋" w:hint="eastAsia"/>
            <w:lang w:eastAsia="zh-CN"/>
          </w:rPr>
          <w:t>(三)、设备选型方案</w:t>
        </w:r>
        <w:r>
          <w:tab/>
        </w:r>
        <w:r>
          <w:fldChar w:fldCharType="begin"/>
        </w:r>
        <w:r>
          <w:instrText xml:space="preserve"> PAGEREF _Toc24945 \h </w:instrText>
        </w:r>
        <w:r>
          <w:fldChar w:fldCharType="separate"/>
        </w:r>
        <w:r>
          <w:t>5</w:t>
        </w:r>
        <w:r>
          <w:fldChar w:fldCharType="end"/>
        </w:r>
      </w:hyperlink>
    </w:p>
    <w:p>
      <w:pPr>
        <w:pStyle w:val="TOC1"/>
        <w:tabs>
          <w:tab w:val="right" w:leader="dot" w:pos="8306"/>
        </w:tabs>
      </w:pPr>
      <w:hyperlink w:anchor="_Toc31897" w:history="1">
        <w:r>
          <w:rPr>
            <w:rFonts w:ascii="仿宋" w:eastAsia="仿宋" w:hAnsi="仿宋" w:cs="仿宋" w:hint="eastAsia"/>
            <w:lang w:eastAsia="zh-CN"/>
          </w:rPr>
          <w:t>二、产品规划分析</w:t>
        </w:r>
        <w:r>
          <w:tab/>
        </w:r>
        <w:r>
          <w:fldChar w:fldCharType="begin"/>
        </w:r>
        <w:r>
          <w:instrText xml:space="preserve"> PAGEREF _Toc31897 \h </w:instrText>
        </w:r>
        <w:r>
          <w:fldChar w:fldCharType="separate"/>
        </w:r>
        <w:r>
          <w:t>7</w:t>
        </w:r>
        <w:r>
          <w:fldChar w:fldCharType="end"/>
        </w:r>
      </w:hyperlink>
    </w:p>
    <w:p>
      <w:pPr>
        <w:pStyle w:val="TOC2"/>
        <w:tabs>
          <w:tab w:val="right" w:leader="dot" w:pos="8306"/>
        </w:tabs>
      </w:pPr>
      <w:hyperlink w:anchor="_Toc6811" w:history="1">
        <w:r>
          <w:rPr>
            <w:rFonts w:ascii="仿宋" w:eastAsia="仿宋" w:hAnsi="仿宋" w:cs="仿宋" w:hint="eastAsia"/>
            <w:lang w:eastAsia="zh-CN"/>
          </w:rPr>
          <w:t>(一)、产品规划</w:t>
        </w:r>
        <w:r>
          <w:tab/>
        </w:r>
        <w:r>
          <w:fldChar w:fldCharType="begin"/>
        </w:r>
        <w:r>
          <w:instrText xml:space="preserve"> PAGEREF _Toc6811 \h </w:instrText>
        </w:r>
        <w:r>
          <w:fldChar w:fldCharType="separate"/>
        </w:r>
        <w:r>
          <w:t>7</w:t>
        </w:r>
        <w:r>
          <w:fldChar w:fldCharType="end"/>
        </w:r>
      </w:hyperlink>
    </w:p>
    <w:p>
      <w:pPr>
        <w:pStyle w:val="TOC2"/>
        <w:tabs>
          <w:tab w:val="right" w:leader="dot" w:pos="8306"/>
        </w:tabs>
      </w:pPr>
      <w:hyperlink w:anchor="_Toc3030" w:history="1">
        <w:r>
          <w:rPr>
            <w:rFonts w:ascii="仿宋" w:eastAsia="仿宋" w:hAnsi="仿宋" w:cs="仿宋" w:hint="eastAsia"/>
            <w:lang w:eastAsia="zh-CN"/>
          </w:rPr>
          <w:t>(二)、建设规模</w:t>
        </w:r>
        <w:r>
          <w:tab/>
        </w:r>
        <w:r>
          <w:fldChar w:fldCharType="begin"/>
        </w:r>
        <w:r>
          <w:instrText xml:space="preserve"> PAGEREF _Toc3030 \h </w:instrText>
        </w:r>
        <w:r>
          <w:fldChar w:fldCharType="separate"/>
        </w:r>
        <w:r>
          <w:t>7</w:t>
        </w:r>
        <w:r>
          <w:fldChar w:fldCharType="end"/>
        </w:r>
      </w:hyperlink>
    </w:p>
    <w:p>
      <w:pPr>
        <w:pStyle w:val="TOC1"/>
        <w:tabs>
          <w:tab w:val="right" w:leader="dot" w:pos="8306"/>
        </w:tabs>
      </w:pPr>
      <w:hyperlink w:anchor="_Toc18771" w:history="1">
        <w:r>
          <w:rPr>
            <w:rFonts w:ascii="仿宋" w:eastAsia="仿宋" w:hAnsi="仿宋" w:cs="仿宋" w:hint="eastAsia"/>
            <w:lang w:eastAsia="zh-CN"/>
          </w:rPr>
          <w:t>三、市场分析、调研</w:t>
        </w:r>
        <w:r>
          <w:tab/>
        </w:r>
        <w:r>
          <w:fldChar w:fldCharType="begin"/>
        </w:r>
        <w:r>
          <w:instrText xml:space="preserve"> PAGEREF _Toc18771 \h </w:instrText>
        </w:r>
        <w:r>
          <w:fldChar w:fldCharType="separate"/>
        </w:r>
        <w:r>
          <w:t>9</w:t>
        </w:r>
        <w:r>
          <w:fldChar w:fldCharType="end"/>
        </w:r>
      </w:hyperlink>
    </w:p>
    <w:p>
      <w:pPr>
        <w:pStyle w:val="TOC2"/>
        <w:tabs>
          <w:tab w:val="right" w:leader="dot" w:pos="8306"/>
        </w:tabs>
      </w:pPr>
      <w:hyperlink w:anchor="_Toc17531" w:history="1">
        <w:r>
          <w:rPr>
            <w:rFonts w:ascii="仿宋" w:eastAsia="仿宋" w:hAnsi="仿宋" w:cs="仿宋" w:hint="eastAsia"/>
            <w:lang w:eastAsia="zh-CN"/>
          </w:rPr>
          <w:t>(一)、车身广告行业分析</w:t>
        </w:r>
        <w:r>
          <w:tab/>
        </w:r>
        <w:r>
          <w:fldChar w:fldCharType="begin"/>
        </w:r>
        <w:r>
          <w:instrText xml:space="preserve"> PAGEREF _Toc17531 \h </w:instrText>
        </w:r>
        <w:r>
          <w:fldChar w:fldCharType="separate"/>
        </w:r>
        <w:r>
          <w:t>9</w:t>
        </w:r>
        <w:r>
          <w:fldChar w:fldCharType="end"/>
        </w:r>
      </w:hyperlink>
    </w:p>
    <w:p>
      <w:pPr>
        <w:pStyle w:val="TOC2"/>
        <w:tabs>
          <w:tab w:val="right" w:leader="dot" w:pos="8306"/>
        </w:tabs>
      </w:pPr>
      <w:hyperlink w:anchor="_Toc17044" w:history="1">
        <w:r>
          <w:rPr>
            <w:rFonts w:ascii="仿宋" w:eastAsia="仿宋" w:hAnsi="仿宋" w:cs="仿宋" w:hint="eastAsia"/>
            <w:lang w:eastAsia="zh-CN"/>
          </w:rPr>
          <w:t>(二)、车身广告市场分析预测</w:t>
        </w:r>
        <w:r>
          <w:tab/>
        </w:r>
        <w:r>
          <w:fldChar w:fldCharType="begin"/>
        </w:r>
        <w:r>
          <w:instrText xml:space="preserve"> PAGEREF _Toc17044 \h </w:instrText>
        </w:r>
        <w:r>
          <w:fldChar w:fldCharType="separate"/>
        </w:r>
        <w:r>
          <w:t>9</w:t>
        </w:r>
        <w:r>
          <w:fldChar w:fldCharType="end"/>
        </w:r>
      </w:hyperlink>
    </w:p>
    <w:p>
      <w:pPr>
        <w:pStyle w:val="TOC1"/>
        <w:tabs>
          <w:tab w:val="right" w:leader="dot" w:pos="8306"/>
        </w:tabs>
      </w:pPr>
      <w:hyperlink w:anchor="_Toc6729" w:history="1">
        <w:r>
          <w:rPr>
            <w:rFonts w:ascii="仿宋" w:eastAsia="仿宋" w:hAnsi="仿宋" w:cs="仿宋" w:hint="eastAsia"/>
            <w:lang w:eastAsia="zh-CN"/>
          </w:rPr>
          <w:t>四、车身广告项目危机管理</w:t>
        </w:r>
        <w:r>
          <w:tab/>
        </w:r>
        <w:r>
          <w:fldChar w:fldCharType="begin"/>
        </w:r>
        <w:r>
          <w:instrText xml:space="preserve"> PAGEREF _Toc6729 \h </w:instrText>
        </w:r>
        <w:r>
          <w:fldChar w:fldCharType="separate"/>
        </w:r>
        <w:r>
          <w:t>10</w:t>
        </w:r>
        <w:r>
          <w:fldChar w:fldCharType="end"/>
        </w:r>
      </w:hyperlink>
    </w:p>
    <w:p>
      <w:pPr>
        <w:pStyle w:val="TOC2"/>
        <w:tabs>
          <w:tab w:val="right" w:leader="dot" w:pos="8306"/>
        </w:tabs>
      </w:pPr>
      <w:hyperlink w:anchor="_Toc31518" w:history="1">
        <w:r>
          <w:rPr>
            <w:rFonts w:ascii="仿宋" w:eastAsia="仿宋" w:hAnsi="仿宋" w:cs="仿宋" w:hint="eastAsia"/>
            <w:lang w:eastAsia="zh-CN"/>
          </w:rPr>
          <w:t>(一)、危机预警与识别</w:t>
        </w:r>
        <w:r>
          <w:tab/>
        </w:r>
        <w:r>
          <w:fldChar w:fldCharType="begin"/>
        </w:r>
        <w:r>
          <w:instrText xml:space="preserve"> PAGEREF _Toc31518 \h </w:instrText>
        </w:r>
        <w:r>
          <w:fldChar w:fldCharType="separate"/>
        </w:r>
        <w:r>
          <w:t>10</w:t>
        </w:r>
        <w:r>
          <w:fldChar w:fldCharType="end"/>
        </w:r>
      </w:hyperlink>
    </w:p>
    <w:p>
      <w:pPr>
        <w:pStyle w:val="TOC2"/>
        <w:tabs>
          <w:tab w:val="right" w:leader="dot" w:pos="8306"/>
        </w:tabs>
      </w:pPr>
      <w:hyperlink w:anchor="_Toc18164" w:history="1">
        <w:r>
          <w:rPr>
            <w:rFonts w:ascii="仿宋" w:eastAsia="仿宋" w:hAnsi="仿宋" w:cs="仿宋" w:hint="eastAsia"/>
            <w:lang w:eastAsia="zh-CN"/>
          </w:rPr>
          <w:t>(二)、危机应对与恢复</w:t>
        </w:r>
        <w:r>
          <w:tab/>
        </w:r>
        <w:r>
          <w:fldChar w:fldCharType="begin"/>
        </w:r>
        <w:r>
          <w:instrText xml:space="preserve"> PAGEREF _Toc18164 \h </w:instrText>
        </w:r>
        <w:r>
          <w:fldChar w:fldCharType="separate"/>
        </w:r>
        <w:r>
          <w:t>11</w:t>
        </w:r>
        <w:r>
          <w:fldChar w:fldCharType="end"/>
        </w:r>
      </w:hyperlink>
    </w:p>
    <w:p>
      <w:pPr>
        <w:pStyle w:val="TOC1"/>
        <w:tabs>
          <w:tab w:val="right" w:leader="dot" w:pos="8306"/>
        </w:tabs>
      </w:pPr>
      <w:hyperlink w:anchor="_Toc26085" w:history="1">
        <w:r>
          <w:rPr>
            <w:rFonts w:ascii="仿宋" w:eastAsia="仿宋" w:hAnsi="仿宋" w:cs="仿宋" w:hint="eastAsia"/>
            <w:lang w:eastAsia="zh-CN"/>
          </w:rPr>
          <w:t>五、车身广告项目绩效评估</w:t>
        </w:r>
        <w:r>
          <w:tab/>
        </w:r>
        <w:r>
          <w:fldChar w:fldCharType="begin"/>
        </w:r>
        <w:r>
          <w:instrText xml:space="preserve"> PAGEREF _Toc26085 \h </w:instrText>
        </w:r>
        <w:r>
          <w:fldChar w:fldCharType="separate"/>
        </w:r>
        <w:r>
          <w:t>13</w:t>
        </w:r>
        <w:r>
          <w:fldChar w:fldCharType="end"/>
        </w:r>
      </w:hyperlink>
    </w:p>
    <w:p>
      <w:pPr>
        <w:pStyle w:val="TOC2"/>
        <w:tabs>
          <w:tab w:val="right" w:leader="dot" w:pos="8306"/>
        </w:tabs>
      </w:pPr>
      <w:hyperlink w:anchor="_Toc22891" w:history="1">
        <w:r>
          <w:rPr>
            <w:rFonts w:ascii="仿宋" w:eastAsia="仿宋" w:hAnsi="仿宋" w:cs="仿宋" w:hint="eastAsia"/>
            <w:lang w:eastAsia="zh-CN"/>
          </w:rPr>
          <w:t>(一)、绩效评估指标</w:t>
        </w:r>
        <w:r>
          <w:tab/>
        </w:r>
        <w:r>
          <w:fldChar w:fldCharType="begin"/>
        </w:r>
        <w:r>
          <w:instrText xml:space="preserve"> PAGEREF _Toc22891 \h </w:instrText>
        </w:r>
        <w:r>
          <w:fldChar w:fldCharType="separate"/>
        </w:r>
        <w:r>
          <w:t>13</w:t>
        </w:r>
        <w:r>
          <w:fldChar w:fldCharType="end"/>
        </w:r>
      </w:hyperlink>
    </w:p>
    <w:p>
      <w:pPr>
        <w:pStyle w:val="TOC2"/>
        <w:tabs>
          <w:tab w:val="right" w:leader="dot" w:pos="8306"/>
        </w:tabs>
      </w:pPr>
      <w:hyperlink w:anchor="_Toc18107" w:history="1">
        <w:r>
          <w:rPr>
            <w:rFonts w:ascii="仿宋" w:eastAsia="仿宋" w:hAnsi="仿宋" w:cs="仿宋" w:hint="eastAsia"/>
            <w:lang w:eastAsia="zh-CN"/>
          </w:rPr>
          <w:t>(二)、绩效评估方法</w:t>
        </w:r>
        <w:r>
          <w:tab/>
        </w:r>
        <w:r>
          <w:fldChar w:fldCharType="begin"/>
        </w:r>
        <w:r>
          <w:instrText xml:space="preserve"> PAGEREF _Toc18107 \h </w:instrText>
        </w:r>
        <w:r>
          <w:fldChar w:fldCharType="separate"/>
        </w:r>
        <w:r>
          <w:t>14</w:t>
        </w:r>
        <w:r>
          <w:fldChar w:fldCharType="end"/>
        </w:r>
      </w:hyperlink>
    </w:p>
    <w:p>
      <w:pPr>
        <w:pStyle w:val="TOC2"/>
        <w:tabs>
          <w:tab w:val="right" w:leader="dot" w:pos="8306"/>
        </w:tabs>
      </w:pPr>
      <w:hyperlink w:anchor="_Toc15442" w:history="1">
        <w:r>
          <w:rPr>
            <w:rFonts w:ascii="仿宋" w:eastAsia="仿宋" w:hAnsi="仿宋" w:cs="仿宋" w:hint="eastAsia"/>
            <w:lang w:eastAsia="zh-CN"/>
          </w:rPr>
          <w:t>(三)、绩效评估周期</w:t>
        </w:r>
        <w:r>
          <w:tab/>
        </w:r>
        <w:r>
          <w:fldChar w:fldCharType="begin"/>
        </w:r>
        <w:r>
          <w:instrText xml:space="preserve"> PAGEREF _Toc15442 \h </w:instrText>
        </w:r>
        <w:r>
          <w:fldChar w:fldCharType="separate"/>
        </w:r>
        <w:r>
          <w:t>15</w:t>
        </w:r>
        <w:r>
          <w:fldChar w:fldCharType="end"/>
        </w:r>
      </w:hyperlink>
    </w:p>
    <w:p>
      <w:pPr>
        <w:pStyle w:val="TOC1"/>
        <w:tabs>
          <w:tab w:val="right" w:leader="dot" w:pos="8306"/>
        </w:tabs>
      </w:pPr>
      <w:hyperlink w:anchor="_Toc9069" w:history="1">
        <w:r>
          <w:rPr>
            <w:rFonts w:ascii="仿宋" w:eastAsia="仿宋" w:hAnsi="仿宋" w:cs="仿宋" w:hint="eastAsia"/>
            <w:lang w:eastAsia="zh-CN"/>
          </w:rPr>
          <w:t>六、车身广告项目建设单位说明</w:t>
        </w:r>
        <w:r>
          <w:tab/>
        </w:r>
        <w:r>
          <w:fldChar w:fldCharType="begin"/>
        </w:r>
        <w:r>
          <w:instrText xml:space="preserve"> PAGEREF _Toc9069 \h </w:instrText>
        </w:r>
        <w:r>
          <w:fldChar w:fldCharType="separate"/>
        </w:r>
        <w:r>
          <w:t>16</w:t>
        </w:r>
        <w:r>
          <w:fldChar w:fldCharType="end"/>
        </w:r>
      </w:hyperlink>
    </w:p>
    <w:p>
      <w:pPr>
        <w:pStyle w:val="TOC2"/>
        <w:tabs>
          <w:tab w:val="right" w:leader="dot" w:pos="8306"/>
        </w:tabs>
      </w:pPr>
      <w:hyperlink w:anchor="_Toc21802" w:history="1">
        <w:r>
          <w:rPr>
            <w:rFonts w:ascii="仿宋" w:eastAsia="仿宋" w:hAnsi="仿宋" w:cs="仿宋" w:hint="eastAsia"/>
            <w:lang w:eastAsia="zh-CN"/>
          </w:rPr>
          <w:t>(一)、车身广告项目承办单位基本情况</w:t>
        </w:r>
        <w:r>
          <w:tab/>
        </w:r>
        <w:r>
          <w:fldChar w:fldCharType="begin"/>
        </w:r>
        <w:r>
          <w:instrText xml:space="preserve"> PAGEREF _Toc21802 \h </w:instrText>
        </w:r>
        <w:r>
          <w:fldChar w:fldCharType="separate"/>
        </w:r>
        <w:r>
          <w:t>16</w:t>
        </w:r>
        <w:r>
          <w:fldChar w:fldCharType="end"/>
        </w:r>
      </w:hyperlink>
    </w:p>
    <w:p>
      <w:pPr>
        <w:pStyle w:val="TOC2"/>
        <w:tabs>
          <w:tab w:val="right" w:leader="dot" w:pos="8306"/>
        </w:tabs>
      </w:pPr>
      <w:hyperlink w:anchor="_Toc3762" w:history="1">
        <w:r>
          <w:rPr>
            <w:rFonts w:ascii="仿宋" w:eastAsia="仿宋" w:hAnsi="仿宋" w:cs="仿宋" w:hint="eastAsia"/>
            <w:lang w:eastAsia="zh-CN"/>
          </w:rPr>
          <w:t>(二)、公司经济效益分析</w:t>
        </w:r>
        <w:r>
          <w:tab/>
        </w:r>
        <w:r>
          <w:fldChar w:fldCharType="begin"/>
        </w:r>
        <w:r>
          <w:instrText xml:space="preserve"> PAGEREF _Toc3762 \h </w:instrText>
        </w:r>
        <w:r>
          <w:fldChar w:fldCharType="separate"/>
        </w:r>
        <w:r>
          <w:t>16</w:t>
        </w:r>
        <w:r>
          <w:fldChar w:fldCharType="end"/>
        </w:r>
      </w:hyperlink>
    </w:p>
    <w:p>
      <w:pPr>
        <w:pStyle w:val="TOC1"/>
        <w:tabs>
          <w:tab w:val="right" w:leader="dot" w:pos="8306"/>
        </w:tabs>
      </w:pPr>
      <w:hyperlink w:anchor="_Toc10765" w:history="1">
        <w:r>
          <w:rPr>
            <w:rFonts w:ascii="仿宋" w:eastAsia="仿宋" w:hAnsi="仿宋" w:cs="仿宋" w:hint="eastAsia"/>
            <w:lang w:eastAsia="zh-CN"/>
          </w:rPr>
          <w:t>七、车身广告项目技术管理</w:t>
        </w:r>
        <w:r>
          <w:tab/>
        </w:r>
        <w:r>
          <w:fldChar w:fldCharType="begin"/>
        </w:r>
        <w:r>
          <w:instrText xml:space="preserve"> PAGEREF _Toc10765 \h </w:instrText>
        </w:r>
        <w:r>
          <w:fldChar w:fldCharType="separate"/>
        </w:r>
        <w:r>
          <w:t>17</w:t>
        </w:r>
        <w:r>
          <w:fldChar w:fldCharType="end"/>
        </w:r>
      </w:hyperlink>
    </w:p>
    <w:p>
      <w:pPr>
        <w:pStyle w:val="TOC2"/>
        <w:tabs>
          <w:tab w:val="right" w:leader="dot" w:pos="8306"/>
        </w:tabs>
      </w:pPr>
      <w:hyperlink w:anchor="_Toc9110" w:history="1">
        <w:r>
          <w:rPr>
            <w:rFonts w:ascii="仿宋" w:eastAsia="仿宋" w:hAnsi="仿宋" w:cs="仿宋" w:hint="eastAsia"/>
            <w:lang w:eastAsia="zh-CN"/>
          </w:rPr>
          <w:t>(一)、技术方案选用方向</w:t>
        </w:r>
        <w:r>
          <w:tab/>
        </w:r>
        <w:r>
          <w:fldChar w:fldCharType="begin"/>
        </w:r>
        <w:r>
          <w:instrText xml:space="preserve"> PAGEREF _Toc9110 \h </w:instrText>
        </w:r>
        <w:r>
          <w:fldChar w:fldCharType="separate"/>
        </w:r>
        <w:r>
          <w:t>17</w:t>
        </w:r>
        <w:r>
          <w:fldChar w:fldCharType="end"/>
        </w:r>
      </w:hyperlink>
    </w:p>
    <w:p>
      <w:pPr>
        <w:pStyle w:val="TOC2"/>
        <w:tabs>
          <w:tab w:val="right" w:leader="dot" w:pos="8306"/>
        </w:tabs>
      </w:pPr>
      <w:hyperlink w:anchor="_Toc10718" w:history="1">
        <w:r>
          <w:rPr>
            <w:rFonts w:ascii="仿宋" w:eastAsia="仿宋" w:hAnsi="仿宋" w:cs="仿宋" w:hint="eastAsia"/>
            <w:lang w:eastAsia="zh-CN"/>
          </w:rPr>
          <w:t>(二)、工艺技术方案选用原则</w:t>
        </w:r>
        <w:r>
          <w:tab/>
        </w:r>
        <w:r>
          <w:fldChar w:fldCharType="begin"/>
        </w:r>
        <w:r>
          <w:instrText xml:space="preserve"> PAGEREF _Toc10718 \h </w:instrText>
        </w:r>
        <w:r>
          <w:fldChar w:fldCharType="separate"/>
        </w:r>
        <w:r>
          <w:t>19</w:t>
        </w:r>
        <w:r>
          <w:fldChar w:fldCharType="end"/>
        </w:r>
      </w:hyperlink>
    </w:p>
    <w:p>
      <w:pPr>
        <w:pStyle w:val="TOC2"/>
        <w:tabs>
          <w:tab w:val="right" w:leader="dot" w:pos="8306"/>
        </w:tabs>
      </w:pPr>
      <w:hyperlink w:anchor="_Toc32077" w:history="1">
        <w:r>
          <w:rPr>
            <w:rFonts w:ascii="仿宋" w:eastAsia="仿宋" w:hAnsi="仿宋" w:cs="仿宋" w:hint="eastAsia"/>
            <w:lang w:eastAsia="zh-CN"/>
          </w:rPr>
          <w:t>(三)、工艺技术方案要求</w:t>
        </w:r>
        <w:r>
          <w:tab/>
        </w:r>
        <w:r>
          <w:fldChar w:fldCharType="begin"/>
        </w:r>
        <w:r>
          <w:instrText xml:space="preserve"> PAGEREF _Toc32077 \h </w:instrText>
        </w:r>
        <w:r>
          <w:fldChar w:fldCharType="separate"/>
        </w:r>
        <w:r>
          <w:t>21</w:t>
        </w:r>
        <w:r>
          <w:fldChar w:fldCharType="end"/>
        </w:r>
      </w:hyperlink>
    </w:p>
    <w:p>
      <w:pPr>
        <w:pStyle w:val="TOC1"/>
        <w:tabs>
          <w:tab w:val="right" w:leader="dot" w:pos="8306"/>
        </w:tabs>
      </w:pPr>
      <w:hyperlink w:anchor="_Toc21338" w:history="1">
        <w:r>
          <w:rPr>
            <w:rFonts w:ascii="仿宋" w:eastAsia="仿宋" w:hAnsi="仿宋" w:cs="仿宋" w:hint="eastAsia"/>
            <w:lang w:eastAsia="zh-CN"/>
          </w:rPr>
          <w:t>八、车身广告项目人力资源管理</w:t>
        </w:r>
        <w:r>
          <w:tab/>
        </w:r>
        <w:r>
          <w:fldChar w:fldCharType="begin"/>
        </w:r>
        <w:r>
          <w:instrText xml:space="preserve"> PAGEREF _Toc21338 \h </w:instrText>
        </w:r>
        <w:r>
          <w:fldChar w:fldCharType="separate"/>
        </w:r>
        <w:r>
          <w:t>23</w:t>
        </w:r>
        <w:r>
          <w:fldChar w:fldCharType="end"/>
        </w:r>
      </w:hyperlink>
    </w:p>
    <w:p>
      <w:pPr>
        <w:pStyle w:val="TOC2"/>
        <w:tabs>
          <w:tab w:val="right" w:leader="dot" w:pos="8306"/>
        </w:tabs>
      </w:pPr>
      <w:hyperlink w:anchor="_Toc5778" w:history="1">
        <w:r>
          <w:rPr>
            <w:rFonts w:ascii="仿宋" w:eastAsia="仿宋" w:hAnsi="仿宋" w:cs="仿宋" w:hint="eastAsia"/>
            <w:lang w:eastAsia="zh-CN"/>
          </w:rPr>
          <w:t>(一)、建立健全的预算管理制度</w:t>
        </w:r>
        <w:r>
          <w:tab/>
        </w:r>
        <w:r>
          <w:fldChar w:fldCharType="begin"/>
        </w:r>
        <w:r>
          <w:instrText xml:space="preserve"> PAGEREF _Toc5778 \h </w:instrText>
        </w:r>
        <w:r>
          <w:fldChar w:fldCharType="separate"/>
        </w:r>
        <w:r>
          <w:t>23</w:t>
        </w:r>
        <w:r>
          <w:fldChar w:fldCharType="end"/>
        </w:r>
      </w:hyperlink>
    </w:p>
    <w:p>
      <w:pPr>
        <w:pStyle w:val="TOC2"/>
        <w:tabs>
          <w:tab w:val="right" w:leader="dot" w:pos="8306"/>
        </w:tabs>
      </w:pPr>
      <w:hyperlink w:anchor="_Toc6524" w:history="1">
        <w:r>
          <w:rPr>
            <w:rFonts w:ascii="仿宋" w:eastAsia="仿宋" w:hAnsi="仿宋" w:cs="仿宋" w:hint="eastAsia"/>
            <w:lang w:eastAsia="zh-CN"/>
          </w:rPr>
          <w:t>(二)、加强资金流动监控</w:t>
        </w:r>
        <w:r>
          <w:tab/>
        </w:r>
        <w:r>
          <w:fldChar w:fldCharType="begin"/>
        </w:r>
        <w:r>
          <w:instrText xml:space="preserve"> PAGEREF _Toc6524 \h </w:instrText>
        </w:r>
        <w:r>
          <w:fldChar w:fldCharType="separate"/>
        </w:r>
        <w:r>
          <w:t>25</w:t>
        </w:r>
        <w:r>
          <w:fldChar w:fldCharType="end"/>
        </w:r>
      </w:hyperlink>
    </w:p>
    <w:p>
      <w:pPr>
        <w:pStyle w:val="TOC2"/>
        <w:tabs>
          <w:tab w:val="right" w:leader="dot" w:pos="8306"/>
        </w:tabs>
      </w:pPr>
      <w:hyperlink w:anchor="_Toc5371" w:history="1">
        <w:r>
          <w:rPr>
            <w:rFonts w:ascii="仿宋" w:eastAsia="仿宋" w:hAnsi="仿宋" w:cs="仿宋" w:hint="eastAsia"/>
            <w:lang w:eastAsia="zh-CN"/>
          </w:rPr>
          <w:t>(三)、制定完善的风险控制机制</w:t>
        </w:r>
        <w:r>
          <w:tab/>
        </w:r>
        <w:r>
          <w:fldChar w:fldCharType="begin"/>
        </w:r>
        <w:r>
          <w:instrText xml:space="preserve"> PAGEREF _Toc5371 \h </w:instrText>
        </w:r>
        <w:r>
          <w:fldChar w:fldCharType="separate"/>
        </w:r>
        <w:r>
          <w:t>26</w:t>
        </w:r>
        <w:r>
          <w:fldChar w:fldCharType="end"/>
        </w:r>
      </w:hyperlink>
    </w:p>
    <w:p>
      <w:pPr>
        <w:pStyle w:val="TOC2"/>
        <w:tabs>
          <w:tab w:val="right" w:leader="dot" w:pos="8306"/>
        </w:tabs>
      </w:pPr>
      <w:hyperlink w:anchor="_Toc6142" w:history="1">
        <w:r>
          <w:rPr>
            <w:rFonts w:ascii="仿宋" w:eastAsia="仿宋" w:hAnsi="仿宋" w:cs="仿宋" w:hint="eastAsia"/>
            <w:lang w:eastAsia="zh-CN"/>
          </w:rPr>
          <w:t>(四)、优化成本管理</w:t>
        </w:r>
        <w:r>
          <w:tab/>
        </w:r>
        <w:r>
          <w:fldChar w:fldCharType="begin"/>
        </w:r>
        <w:r>
          <w:instrText xml:space="preserve"> PAGEREF _Toc6142 \h </w:instrText>
        </w:r>
        <w:r>
          <w:fldChar w:fldCharType="separate"/>
        </w:r>
        <w:r>
          <w:t>27</w:t>
        </w:r>
        <w:r>
          <w:fldChar w:fldCharType="end"/>
        </w:r>
      </w:hyperlink>
    </w:p>
    <w:p>
      <w:pPr>
        <w:pStyle w:val="TOC1"/>
        <w:tabs>
          <w:tab w:val="right" w:leader="dot" w:pos="8306"/>
        </w:tabs>
      </w:pPr>
      <w:hyperlink w:anchor="_Toc26597" w:history="1">
        <w:r>
          <w:rPr>
            <w:rFonts w:ascii="仿宋" w:eastAsia="仿宋" w:hAnsi="仿宋" w:cs="仿宋" w:hint="eastAsia"/>
            <w:lang w:eastAsia="zh-CN"/>
          </w:rPr>
          <w:t>九、车身广告项目风险管理</w:t>
        </w:r>
        <w:r>
          <w:tab/>
        </w:r>
        <w:r>
          <w:fldChar w:fldCharType="begin"/>
        </w:r>
        <w:r>
          <w:instrText xml:space="preserve"> PAGEREF _Toc26597 \h </w:instrText>
        </w:r>
        <w:r>
          <w:fldChar w:fldCharType="separate"/>
        </w:r>
        <w:r>
          <w:t>29</w:t>
        </w:r>
        <w:r>
          <w:fldChar w:fldCharType="end"/>
        </w:r>
      </w:hyperlink>
    </w:p>
    <w:p>
      <w:pPr>
        <w:pStyle w:val="TOC2"/>
        <w:tabs>
          <w:tab w:val="right" w:leader="dot" w:pos="8306"/>
        </w:tabs>
      </w:pPr>
      <w:hyperlink w:anchor="_Toc268" w:history="1">
        <w:r>
          <w:rPr>
            <w:rFonts w:ascii="仿宋" w:eastAsia="仿宋" w:hAnsi="仿宋" w:cs="仿宋" w:hint="eastAsia"/>
            <w:lang w:eastAsia="zh-CN"/>
          </w:rPr>
          <w:t>(一)、风险识别与评估</w:t>
        </w:r>
        <w:r>
          <w:tab/>
        </w:r>
        <w:r>
          <w:fldChar w:fldCharType="begin"/>
        </w:r>
        <w:r>
          <w:instrText xml:space="preserve"> PAGEREF _Toc268 \h </w:instrText>
        </w:r>
        <w:r>
          <w:fldChar w:fldCharType="separate"/>
        </w:r>
        <w:r>
          <w:t>29</w:t>
        </w:r>
        <w:r>
          <w:fldChar w:fldCharType="end"/>
        </w:r>
      </w:hyperlink>
    </w:p>
    <w:p>
      <w:pPr>
        <w:pStyle w:val="TOC2"/>
        <w:tabs>
          <w:tab w:val="right" w:leader="dot" w:pos="8306"/>
        </w:tabs>
      </w:pPr>
      <w:hyperlink w:anchor="_Toc8178" w:history="1">
        <w:r>
          <w:rPr>
            <w:rFonts w:ascii="仿宋" w:eastAsia="仿宋" w:hAnsi="仿宋" w:cs="仿宋" w:hint="eastAsia"/>
            <w:lang w:eastAsia="zh-CN"/>
          </w:rPr>
          <w:t>(二)、风险应对策略</w:t>
        </w:r>
        <w:r>
          <w:tab/>
        </w:r>
        <w:r>
          <w:fldChar w:fldCharType="begin"/>
        </w:r>
        <w:r>
          <w:instrText xml:space="preserve"> PAGEREF _Toc8178 \h </w:instrText>
        </w:r>
        <w:r>
          <w:fldChar w:fldCharType="separate"/>
        </w:r>
        <w:r>
          <w:t>30</w:t>
        </w:r>
        <w:r>
          <w:fldChar w:fldCharType="end"/>
        </w:r>
      </w:hyperlink>
    </w:p>
    <w:p>
      <w:pPr>
        <w:pStyle w:val="TOC2"/>
        <w:tabs>
          <w:tab w:val="right" w:leader="dot" w:pos="8306"/>
        </w:tabs>
      </w:pPr>
      <w:hyperlink w:anchor="_Toc13664" w:history="1">
        <w:r>
          <w:rPr>
            <w:rFonts w:ascii="仿宋" w:eastAsia="仿宋" w:hAnsi="仿宋" w:cs="仿宋" w:hint="eastAsia"/>
            <w:lang w:eastAsia="zh-CN"/>
          </w:rPr>
          <w:t>(三)、风险监控与控制</w:t>
        </w:r>
        <w:r>
          <w:tab/>
        </w:r>
        <w:r>
          <w:fldChar w:fldCharType="begin"/>
        </w:r>
        <w:r>
          <w:instrText xml:space="preserve"> PAGEREF _Toc13664 \h </w:instrText>
        </w:r>
        <w:r>
          <w:fldChar w:fldCharType="separate"/>
        </w:r>
        <w:r>
          <w:t>32</w:t>
        </w:r>
        <w:r>
          <w:fldChar w:fldCharType="end"/>
        </w:r>
      </w:hyperlink>
    </w:p>
    <w:p>
      <w:pPr>
        <w:pStyle w:val="TOC1"/>
        <w:tabs>
          <w:tab w:val="right" w:leader="dot" w:pos="8306"/>
        </w:tabs>
      </w:pPr>
      <w:hyperlink w:anchor="_Toc19236" w:history="1">
        <w:r>
          <w:rPr>
            <w:rFonts w:ascii="仿宋" w:eastAsia="仿宋" w:hAnsi="仿宋" w:cs="仿宋" w:hint="eastAsia"/>
            <w:lang w:eastAsia="zh-CN"/>
          </w:rPr>
          <w:t>十、车身广告项目计划安排</w:t>
        </w:r>
        <w:r>
          <w:tab/>
        </w:r>
        <w:r>
          <w:fldChar w:fldCharType="begin"/>
        </w:r>
        <w:r>
          <w:instrText xml:space="preserve"> PAGEREF _Toc19236 \h </w:instrText>
        </w:r>
        <w:r>
          <w:fldChar w:fldCharType="separate"/>
        </w:r>
        <w:r>
          <w:t>33</w:t>
        </w:r>
        <w:r>
          <w:fldChar w:fldCharType="end"/>
        </w:r>
      </w:hyperlink>
    </w:p>
    <w:p>
      <w:pPr>
        <w:pStyle w:val="TOC2"/>
        <w:tabs>
          <w:tab w:val="right" w:leader="dot" w:pos="8306"/>
        </w:tabs>
      </w:pPr>
      <w:hyperlink w:anchor="_Toc16989" w:history="1">
        <w:r>
          <w:rPr>
            <w:rFonts w:ascii="仿宋" w:eastAsia="仿宋" w:hAnsi="仿宋" w:cs="仿宋" w:hint="eastAsia"/>
            <w:lang w:eastAsia="zh-CN"/>
          </w:rPr>
          <w:t>(一)、建设周期</w:t>
        </w:r>
        <w:r>
          <w:tab/>
        </w:r>
        <w:r>
          <w:fldChar w:fldCharType="begin"/>
        </w:r>
        <w:r>
          <w:instrText xml:space="preserve"> PAGEREF _Toc16989 \h </w:instrText>
        </w:r>
        <w:r>
          <w:fldChar w:fldCharType="separate"/>
        </w:r>
        <w:r>
          <w:t>33</w:t>
        </w:r>
        <w:r>
          <w:fldChar w:fldCharType="end"/>
        </w:r>
      </w:hyperlink>
    </w:p>
    <w:p>
      <w:pPr>
        <w:pStyle w:val="TOC2"/>
        <w:tabs>
          <w:tab w:val="right" w:leader="dot" w:pos="8306"/>
        </w:tabs>
      </w:pPr>
      <w:hyperlink w:anchor="_Toc17176" w:history="1">
        <w:r>
          <w:rPr>
            <w:rFonts w:ascii="仿宋" w:eastAsia="仿宋" w:hAnsi="仿宋" w:cs="仿宋" w:hint="eastAsia"/>
            <w:lang w:eastAsia="zh-CN"/>
          </w:rPr>
          <w:t>(二)、建设进度</w:t>
        </w:r>
        <w:r>
          <w:tab/>
        </w:r>
        <w:r>
          <w:fldChar w:fldCharType="begin"/>
        </w:r>
        <w:r>
          <w:instrText xml:space="preserve"> PAGEREF _Toc17176 \h </w:instrText>
        </w:r>
        <w:r>
          <w:fldChar w:fldCharType="separate"/>
        </w:r>
        <w:r>
          <w:t>33</w:t>
        </w:r>
        <w:r>
          <w:fldChar w:fldCharType="end"/>
        </w:r>
      </w:hyperlink>
    </w:p>
    <w:p>
      <w:pPr>
        <w:pStyle w:val="TOC2"/>
        <w:tabs>
          <w:tab w:val="right" w:leader="dot" w:pos="8306"/>
        </w:tabs>
      </w:pPr>
      <w:hyperlink w:anchor="_Toc7651" w:history="1">
        <w:r>
          <w:rPr>
            <w:rFonts w:ascii="仿宋" w:eastAsia="仿宋" w:hAnsi="仿宋" w:cs="仿宋" w:hint="eastAsia"/>
            <w:lang w:eastAsia="zh-CN"/>
          </w:rPr>
          <w:t>(三)、进度安排注意事项</w:t>
        </w:r>
        <w:r>
          <w:tab/>
        </w:r>
        <w:r>
          <w:fldChar w:fldCharType="begin"/>
        </w:r>
        <w:r>
          <w:instrText xml:space="preserve"> PAGEREF _Toc7651 \h </w:instrText>
        </w:r>
        <w:r>
          <w:fldChar w:fldCharType="separate"/>
        </w:r>
        <w:r>
          <w:t>34</w:t>
        </w:r>
        <w:r>
          <w:fldChar w:fldCharType="end"/>
        </w:r>
      </w:hyperlink>
    </w:p>
    <w:p>
      <w:pPr>
        <w:pStyle w:val="TOC2"/>
        <w:tabs>
          <w:tab w:val="right" w:leader="dot" w:pos="8306"/>
        </w:tabs>
      </w:pPr>
      <w:hyperlink w:anchor="_Toc1532" w:history="1">
        <w:r>
          <w:rPr>
            <w:rFonts w:ascii="仿宋" w:eastAsia="仿宋" w:hAnsi="仿宋" w:cs="仿宋" w:hint="eastAsia"/>
            <w:lang w:eastAsia="zh-CN"/>
          </w:rPr>
          <w:t>(四)、人力资源配置</w:t>
        </w:r>
        <w:r>
          <w:tab/>
        </w:r>
        <w:r>
          <w:fldChar w:fldCharType="begin"/>
        </w:r>
        <w:r>
          <w:instrText xml:space="preserve"> PAGEREF _Toc1532 \h </w:instrText>
        </w:r>
        <w:r>
          <w:fldChar w:fldCharType="separate"/>
        </w:r>
        <w:r>
          <w:t>36</w:t>
        </w:r>
        <w:r>
          <w:fldChar w:fldCharType="end"/>
        </w:r>
      </w:hyperlink>
    </w:p>
    <w:p>
      <w:pPr>
        <w:pStyle w:val="TOC1"/>
        <w:tabs>
          <w:tab w:val="right" w:leader="dot" w:pos="8306"/>
        </w:tabs>
      </w:pPr>
      <w:hyperlink w:anchor="_Toc30199" w:history="1">
        <w:r>
          <w:rPr>
            <w:rFonts w:ascii="仿宋" w:eastAsia="仿宋" w:hAnsi="仿宋" w:cs="仿宋" w:hint="eastAsia"/>
            <w:lang w:eastAsia="zh-CN"/>
          </w:rPr>
          <w:t>十一、生产安全保护</w:t>
        </w:r>
        <w:r>
          <w:tab/>
        </w:r>
        <w:r>
          <w:fldChar w:fldCharType="begin"/>
        </w:r>
        <w:r>
          <w:instrText xml:space="preserve"> PAGEREF _Toc30199 \h </w:instrText>
        </w:r>
        <w:r>
          <w:fldChar w:fldCharType="separate"/>
        </w:r>
        <w:r>
          <w:t>37</w:t>
        </w:r>
        <w:r>
          <w:fldChar w:fldCharType="end"/>
        </w:r>
      </w:hyperlink>
    </w:p>
    <w:p>
      <w:pPr>
        <w:pStyle w:val="TOC2"/>
        <w:tabs>
          <w:tab w:val="right" w:leader="dot" w:pos="8306"/>
        </w:tabs>
      </w:pPr>
      <w:hyperlink w:anchor="_Toc14372" w:history="1">
        <w:r>
          <w:rPr>
            <w:rFonts w:ascii="仿宋" w:eastAsia="仿宋" w:hAnsi="仿宋" w:cs="仿宋" w:hint="eastAsia"/>
            <w:lang w:eastAsia="zh-CN"/>
          </w:rPr>
          <w:t>(一)、消防安全</w:t>
        </w:r>
        <w:r>
          <w:tab/>
        </w:r>
        <w:r>
          <w:fldChar w:fldCharType="begin"/>
        </w:r>
        <w:r>
          <w:instrText xml:space="preserve"> PAGEREF _Toc14372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3154" w:history="1">
        <w:r>
          <w:rPr>
            <w:rFonts w:ascii="仿宋" w:eastAsia="仿宋" w:hAnsi="仿宋" w:cs="仿宋" w:hint="eastAsia"/>
            <w:lang w:eastAsia="zh-CN"/>
          </w:rPr>
          <w:t>(二)、防火防爆总图布置措施</w:t>
        </w:r>
        <w:r>
          <w:tab/>
        </w:r>
        <w:r>
          <w:fldChar w:fldCharType="begin"/>
        </w:r>
        <w:r>
          <w:instrText xml:space="preserve"> PAGEREF _Toc23154 \h </w:instrText>
        </w:r>
        <w:r>
          <w:fldChar w:fldCharType="separate"/>
        </w:r>
        <w:r>
          <w:t>38</w:t>
        </w:r>
        <w:r>
          <w:fldChar w:fldCharType="end"/>
        </w:r>
      </w:hyperlink>
    </w:p>
    <w:p>
      <w:pPr>
        <w:pStyle w:val="TOC2"/>
        <w:tabs>
          <w:tab w:val="right" w:leader="dot" w:pos="8306"/>
        </w:tabs>
      </w:pPr>
      <w:hyperlink w:anchor="_Toc7029" w:history="1">
        <w:r>
          <w:rPr>
            <w:rFonts w:ascii="仿宋" w:eastAsia="仿宋" w:hAnsi="仿宋" w:cs="仿宋" w:hint="eastAsia"/>
            <w:lang w:eastAsia="zh-CN"/>
          </w:rPr>
          <w:t>(三)、自然灾害防范措施</w:t>
        </w:r>
        <w:r>
          <w:tab/>
        </w:r>
        <w:r>
          <w:fldChar w:fldCharType="begin"/>
        </w:r>
        <w:r>
          <w:instrText xml:space="preserve"> PAGEREF _Toc7029 \h </w:instrText>
        </w:r>
        <w:r>
          <w:fldChar w:fldCharType="separate"/>
        </w:r>
        <w:r>
          <w:t>39</w:t>
        </w:r>
        <w:r>
          <w:fldChar w:fldCharType="end"/>
        </w:r>
      </w:hyperlink>
    </w:p>
    <w:p>
      <w:pPr>
        <w:pStyle w:val="TOC2"/>
        <w:tabs>
          <w:tab w:val="right" w:leader="dot" w:pos="8306"/>
        </w:tabs>
      </w:pPr>
      <w:hyperlink w:anchor="_Toc31057" w:history="1">
        <w:r>
          <w:rPr>
            <w:rFonts w:ascii="仿宋" w:eastAsia="仿宋" w:hAnsi="仿宋" w:cs="仿宋" w:hint="eastAsia"/>
            <w:lang w:eastAsia="zh-CN"/>
          </w:rPr>
          <w:t>(四)、安全色及安全标志使用要求</w:t>
        </w:r>
        <w:r>
          <w:tab/>
        </w:r>
        <w:r>
          <w:fldChar w:fldCharType="begin"/>
        </w:r>
        <w:r>
          <w:instrText xml:space="preserve"> PAGEREF _Toc31057 \h </w:instrText>
        </w:r>
        <w:r>
          <w:fldChar w:fldCharType="separate"/>
        </w:r>
        <w:r>
          <w:t>40</w:t>
        </w:r>
        <w:r>
          <w:fldChar w:fldCharType="end"/>
        </w:r>
      </w:hyperlink>
    </w:p>
    <w:p>
      <w:pPr>
        <w:pStyle w:val="TOC2"/>
        <w:tabs>
          <w:tab w:val="right" w:leader="dot" w:pos="8306"/>
        </w:tabs>
      </w:pPr>
      <w:hyperlink w:anchor="_Toc29440" w:history="1">
        <w:r>
          <w:rPr>
            <w:rFonts w:ascii="仿宋" w:eastAsia="仿宋" w:hAnsi="仿宋" w:cs="仿宋" w:hint="eastAsia"/>
            <w:lang w:eastAsia="zh-CN"/>
          </w:rPr>
          <w:t>(五)、防尘防毒措施</w:t>
        </w:r>
        <w:r>
          <w:tab/>
        </w:r>
        <w:r>
          <w:fldChar w:fldCharType="begin"/>
        </w:r>
        <w:r>
          <w:instrText xml:space="preserve"> PAGEREF _Toc29440 \h </w:instrText>
        </w:r>
        <w:r>
          <w:fldChar w:fldCharType="separate"/>
        </w:r>
        <w:r>
          <w:t>41</w:t>
        </w:r>
        <w:r>
          <w:fldChar w:fldCharType="end"/>
        </w:r>
      </w:hyperlink>
    </w:p>
    <w:p>
      <w:pPr>
        <w:pStyle w:val="TOC2"/>
        <w:tabs>
          <w:tab w:val="right" w:leader="dot" w:pos="8306"/>
        </w:tabs>
      </w:pPr>
      <w:hyperlink w:anchor="_Toc10845" w:history="1">
        <w:r>
          <w:rPr>
            <w:rFonts w:ascii="仿宋" w:eastAsia="仿宋" w:hAnsi="仿宋" w:cs="仿宋" w:hint="eastAsia"/>
            <w:lang w:eastAsia="zh-CN"/>
          </w:rPr>
          <w:t>(六)、防静电、触电防护及防雷措施</w:t>
        </w:r>
        <w:r>
          <w:tab/>
        </w:r>
        <w:r>
          <w:fldChar w:fldCharType="begin"/>
        </w:r>
        <w:r>
          <w:instrText xml:space="preserve"> PAGEREF _Toc10845 \h </w:instrText>
        </w:r>
        <w:r>
          <w:fldChar w:fldCharType="separate"/>
        </w:r>
        <w:r>
          <w:t>42</w:t>
        </w:r>
        <w:r>
          <w:fldChar w:fldCharType="end"/>
        </w:r>
      </w:hyperlink>
    </w:p>
    <w:p>
      <w:pPr>
        <w:pStyle w:val="TOC2"/>
        <w:tabs>
          <w:tab w:val="right" w:leader="dot" w:pos="8306"/>
        </w:tabs>
      </w:pPr>
      <w:hyperlink w:anchor="_Toc15480" w:history="1">
        <w:r>
          <w:rPr>
            <w:rFonts w:ascii="仿宋" w:eastAsia="仿宋" w:hAnsi="仿宋" w:cs="仿宋" w:hint="eastAsia"/>
            <w:lang w:eastAsia="zh-CN"/>
          </w:rPr>
          <w:t>(七)、机械设备安全保障措施</w:t>
        </w:r>
        <w:r>
          <w:tab/>
        </w:r>
        <w:r>
          <w:fldChar w:fldCharType="begin"/>
        </w:r>
        <w:r>
          <w:instrText xml:space="preserve"> PAGEREF _Toc15480 \h </w:instrText>
        </w:r>
        <w:r>
          <w:fldChar w:fldCharType="separate"/>
        </w:r>
        <w:r>
          <w:t>43</w:t>
        </w:r>
        <w:r>
          <w:fldChar w:fldCharType="end"/>
        </w:r>
      </w:hyperlink>
    </w:p>
    <w:p>
      <w:pPr>
        <w:pStyle w:val="TOC1"/>
        <w:tabs>
          <w:tab w:val="right" w:leader="dot" w:pos="8306"/>
        </w:tabs>
      </w:pPr>
      <w:hyperlink w:anchor="_Toc11588" w:history="1">
        <w:r>
          <w:rPr>
            <w:rFonts w:ascii="仿宋" w:eastAsia="仿宋" w:hAnsi="仿宋" w:cs="仿宋" w:hint="eastAsia"/>
            <w:lang w:eastAsia="zh-CN"/>
          </w:rPr>
          <w:t>十二、车身广告项目经营效益</w:t>
        </w:r>
        <w:r>
          <w:tab/>
        </w:r>
        <w:r>
          <w:fldChar w:fldCharType="begin"/>
        </w:r>
        <w:r>
          <w:instrText xml:space="preserve"> PAGEREF _Toc11588 \h </w:instrText>
        </w:r>
        <w:r>
          <w:fldChar w:fldCharType="separate"/>
        </w:r>
        <w:r>
          <w:t>45</w:t>
        </w:r>
        <w:r>
          <w:fldChar w:fldCharType="end"/>
        </w:r>
      </w:hyperlink>
    </w:p>
    <w:p>
      <w:pPr>
        <w:pStyle w:val="TOC2"/>
        <w:tabs>
          <w:tab w:val="right" w:leader="dot" w:pos="8306"/>
        </w:tabs>
      </w:pPr>
      <w:hyperlink w:anchor="_Toc13938" w:history="1">
        <w:r>
          <w:rPr>
            <w:rFonts w:ascii="仿宋" w:eastAsia="仿宋" w:hAnsi="仿宋" w:cs="仿宋" w:hint="eastAsia"/>
            <w:lang w:eastAsia="zh-CN"/>
          </w:rPr>
          <w:t>(一)、经济评价财务测算</w:t>
        </w:r>
        <w:r>
          <w:tab/>
        </w:r>
        <w:r>
          <w:fldChar w:fldCharType="begin"/>
        </w:r>
        <w:r>
          <w:instrText xml:space="preserve"> PAGEREF _Toc13938 \h </w:instrText>
        </w:r>
        <w:r>
          <w:fldChar w:fldCharType="separate"/>
        </w:r>
        <w:r>
          <w:t>45</w:t>
        </w:r>
        <w:r>
          <w:fldChar w:fldCharType="end"/>
        </w:r>
      </w:hyperlink>
    </w:p>
    <w:p>
      <w:pPr>
        <w:pStyle w:val="TOC2"/>
        <w:tabs>
          <w:tab w:val="right" w:leader="dot" w:pos="8306"/>
        </w:tabs>
      </w:pPr>
      <w:hyperlink w:anchor="_Toc21859" w:history="1">
        <w:r>
          <w:rPr>
            <w:rFonts w:ascii="仿宋" w:eastAsia="仿宋" w:hAnsi="仿宋" w:cs="仿宋" w:hint="eastAsia"/>
            <w:lang w:eastAsia="zh-CN"/>
          </w:rPr>
          <w:t>(二)、车身广告项目盈利能力分析</w:t>
        </w:r>
        <w:r>
          <w:tab/>
        </w:r>
        <w:r>
          <w:fldChar w:fldCharType="begin"/>
        </w:r>
        <w:r>
          <w:instrText xml:space="preserve"> PAGEREF _Toc21859 \h </w:instrText>
        </w:r>
        <w:r>
          <w:fldChar w:fldCharType="separate"/>
        </w:r>
        <w:r>
          <w:t>46</w:t>
        </w:r>
        <w:r>
          <w:fldChar w:fldCharType="end"/>
        </w:r>
      </w:hyperlink>
    </w:p>
    <w:p>
      <w:pPr>
        <w:pStyle w:val="TOC1"/>
        <w:tabs>
          <w:tab w:val="right" w:leader="dot" w:pos="8306"/>
        </w:tabs>
      </w:pPr>
      <w:hyperlink w:anchor="_Toc8592" w:history="1">
        <w:r>
          <w:rPr>
            <w:rFonts w:ascii="仿宋" w:eastAsia="仿宋" w:hAnsi="仿宋" w:cs="仿宋" w:hint="eastAsia"/>
            <w:lang w:eastAsia="zh-CN"/>
          </w:rPr>
          <w:t>十三、营销与推广策略</w:t>
        </w:r>
        <w:r>
          <w:tab/>
        </w:r>
        <w:r>
          <w:fldChar w:fldCharType="begin"/>
        </w:r>
        <w:r>
          <w:instrText xml:space="preserve"> PAGEREF _Toc8592 \h </w:instrText>
        </w:r>
        <w:r>
          <w:fldChar w:fldCharType="separate"/>
        </w:r>
        <w:r>
          <w:t>47</w:t>
        </w:r>
        <w:r>
          <w:fldChar w:fldCharType="end"/>
        </w:r>
      </w:hyperlink>
    </w:p>
    <w:p>
      <w:pPr>
        <w:pStyle w:val="TOC2"/>
        <w:tabs>
          <w:tab w:val="right" w:leader="dot" w:pos="8306"/>
        </w:tabs>
      </w:pPr>
      <w:hyperlink w:anchor="_Toc30912" w:history="1">
        <w:r>
          <w:rPr>
            <w:rFonts w:ascii="仿宋" w:eastAsia="仿宋" w:hAnsi="仿宋" w:cs="仿宋" w:hint="eastAsia"/>
            <w:lang w:eastAsia="zh-CN"/>
          </w:rPr>
          <w:t>(一)、产品/服务定位与特点</w:t>
        </w:r>
        <w:r>
          <w:tab/>
        </w:r>
        <w:r>
          <w:fldChar w:fldCharType="begin"/>
        </w:r>
        <w:r>
          <w:instrText xml:space="preserve"> PAGEREF _Toc30912 \h </w:instrText>
        </w:r>
        <w:r>
          <w:fldChar w:fldCharType="separate"/>
        </w:r>
        <w:r>
          <w:t>47</w:t>
        </w:r>
        <w:r>
          <w:fldChar w:fldCharType="end"/>
        </w:r>
      </w:hyperlink>
    </w:p>
    <w:p>
      <w:pPr>
        <w:pStyle w:val="TOC2"/>
        <w:tabs>
          <w:tab w:val="right" w:leader="dot" w:pos="8306"/>
        </w:tabs>
      </w:pPr>
      <w:hyperlink w:anchor="_Toc23548" w:history="1">
        <w:r>
          <w:rPr>
            <w:rFonts w:ascii="仿宋" w:eastAsia="仿宋" w:hAnsi="仿宋" w:cs="仿宋" w:hint="eastAsia"/>
            <w:lang w:eastAsia="zh-CN"/>
          </w:rPr>
          <w:t>(二)、市场定位与竞争分析</w:t>
        </w:r>
        <w:r>
          <w:tab/>
        </w:r>
        <w:r>
          <w:fldChar w:fldCharType="begin"/>
        </w:r>
        <w:r>
          <w:instrText xml:space="preserve"> PAGEREF _Toc23548 \h </w:instrText>
        </w:r>
        <w:r>
          <w:fldChar w:fldCharType="separate"/>
        </w:r>
        <w:r>
          <w:t>48</w:t>
        </w:r>
        <w:r>
          <w:fldChar w:fldCharType="end"/>
        </w:r>
      </w:hyperlink>
    </w:p>
    <w:p>
      <w:pPr>
        <w:pStyle w:val="TOC2"/>
        <w:tabs>
          <w:tab w:val="right" w:leader="dot" w:pos="8306"/>
        </w:tabs>
      </w:pPr>
      <w:hyperlink w:anchor="_Toc25616" w:history="1">
        <w:r>
          <w:rPr>
            <w:rFonts w:ascii="仿宋" w:eastAsia="仿宋" w:hAnsi="仿宋" w:cs="仿宋" w:hint="eastAsia"/>
            <w:lang w:eastAsia="zh-CN"/>
          </w:rPr>
          <w:t>(三)、营销渠道与策略</w:t>
        </w:r>
        <w:r>
          <w:tab/>
        </w:r>
        <w:r>
          <w:fldChar w:fldCharType="begin"/>
        </w:r>
        <w:r>
          <w:instrText xml:space="preserve"> PAGEREF _Toc25616 \h </w:instrText>
        </w:r>
        <w:r>
          <w:fldChar w:fldCharType="separate"/>
        </w:r>
        <w:r>
          <w:t>49</w:t>
        </w:r>
        <w:r>
          <w:fldChar w:fldCharType="end"/>
        </w:r>
      </w:hyperlink>
    </w:p>
    <w:p>
      <w:pPr>
        <w:pStyle w:val="TOC2"/>
        <w:tabs>
          <w:tab w:val="right" w:leader="dot" w:pos="8306"/>
        </w:tabs>
      </w:pPr>
      <w:hyperlink w:anchor="_Toc12781" w:history="1">
        <w:r>
          <w:rPr>
            <w:rFonts w:ascii="仿宋" w:eastAsia="仿宋" w:hAnsi="仿宋" w:cs="仿宋" w:hint="eastAsia"/>
            <w:lang w:eastAsia="zh-CN"/>
          </w:rPr>
          <w:t>(四)、推广与宣传活动</w:t>
        </w:r>
        <w:r>
          <w:tab/>
        </w:r>
        <w:r>
          <w:fldChar w:fldCharType="begin"/>
        </w:r>
        <w:r>
          <w:instrText xml:space="preserve"> PAGEREF _Toc12781 \h </w:instrText>
        </w:r>
        <w:r>
          <w:fldChar w:fldCharType="separate"/>
        </w:r>
        <w:r>
          <w:t>50</w:t>
        </w:r>
        <w:r>
          <w:fldChar w:fldCharType="end"/>
        </w:r>
      </w:hyperlink>
    </w:p>
    <w:p>
      <w:pPr>
        <w:pStyle w:val="TOC1"/>
        <w:tabs>
          <w:tab w:val="right" w:leader="dot" w:pos="8306"/>
        </w:tabs>
      </w:pPr>
      <w:hyperlink w:anchor="_Toc25534" w:history="1">
        <w:r>
          <w:rPr>
            <w:rFonts w:ascii="仿宋" w:eastAsia="仿宋" w:hAnsi="仿宋" w:cs="仿宋" w:hint="eastAsia"/>
            <w:lang w:eastAsia="zh-CN"/>
          </w:rPr>
          <w:t>十四、供应链管理</w:t>
        </w:r>
        <w:r>
          <w:tab/>
        </w:r>
        <w:r>
          <w:fldChar w:fldCharType="begin"/>
        </w:r>
        <w:r>
          <w:instrText xml:space="preserve"> PAGEREF _Toc25534 \h </w:instrText>
        </w:r>
        <w:r>
          <w:fldChar w:fldCharType="separate"/>
        </w:r>
        <w:r>
          <w:t>56</w:t>
        </w:r>
        <w:r>
          <w:fldChar w:fldCharType="end"/>
        </w:r>
      </w:hyperlink>
    </w:p>
    <w:p>
      <w:pPr>
        <w:pStyle w:val="TOC2"/>
        <w:tabs>
          <w:tab w:val="right" w:leader="dot" w:pos="8306"/>
        </w:tabs>
      </w:pPr>
      <w:hyperlink w:anchor="_Toc21249" w:history="1">
        <w:r>
          <w:rPr>
            <w:rFonts w:ascii="仿宋" w:eastAsia="仿宋" w:hAnsi="仿宋" w:cs="仿宋" w:hint="eastAsia"/>
            <w:lang w:eastAsia="zh-CN"/>
          </w:rPr>
          <w:t>(一)、供应链战略规划</w:t>
        </w:r>
        <w:r>
          <w:tab/>
        </w:r>
        <w:r>
          <w:fldChar w:fldCharType="begin"/>
        </w:r>
        <w:r>
          <w:instrText xml:space="preserve"> PAGEREF _Toc21249 \h </w:instrText>
        </w:r>
        <w:r>
          <w:fldChar w:fldCharType="separate"/>
        </w:r>
        <w:r>
          <w:t>56</w:t>
        </w:r>
        <w:r>
          <w:fldChar w:fldCharType="end"/>
        </w:r>
      </w:hyperlink>
    </w:p>
    <w:p>
      <w:pPr>
        <w:pStyle w:val="TOC2"/>
        <w:tabs>
          <w:tab w:val="right" w:leader="dot" w:pos="8306"/>
        </w:tabs>
      </w:pPr>
      <w:hyperlink w:anchor="_Toc12873" w:history="1">
        <w:r>
          <w:rPr>
            <w:rFonts w:ascii="仿宋" w:eastAsia="仿宋" w:hAnsi="仿宋" w:cs="仿宋" w:hint="eastAsia"/>
            <w:lang w:eastAsia="zh-CN"/>
          </w:rPr>
          <w:t>(二)、供应商选择与合作</w:t>
        </w:r>
        <w:r>
          <w:tab/>
        </w:r>
        <w:r>
          <w:fldChar w:fldCharType="begin"/>
        </w:r>
        <w:r>
          <w:instrText xml:space="preserve"> PAGEREF _Toc12873 \h </w:instrText>
        </w:r>
        <w:r>
          <w:fldChar w:fldCharType="separate"/>
        </w:r>
        <w:r>
          <w:t>57</w:t>
        </w:r>
        <w:r>
          <w:fldChar w:fldCharType="end"/>
        </w:r>
      </w:hyperlink>
    </w:p>
    <w:p>
      <w:pPr>
        <w:pStyle w:val="TOC2"/>
        <w:tabs>
          <w:tab w:val="right" w:leader="dot" w:pos="8306"/>
        </w:tabs>
      </w:pPr>
      <w:hyperlink w:anchor="_Toc7086" w:history="1">
        <w:r>
          <w:rPr>
            <w:rFonts w:ascii="仿宋" w:eastAsia="仿宋" w:hAnsi="仿宋" w:cs="仿宋" w:hint="eastAsia"/>
            <w:lang w:eastAsia="zh-CN"/>
          </w:rPr>
          <w:t>(三)、物流与库存管理</w:t>
        </w:r>
        <w:r>
          <w:tab/>
        </w:r>
        <w:r>
          <w:fldChar w:fldCharType="begin"/>
        </w:r>
        <w:r>
          <w:instrText xml:space="preserve"> PAGEREF _Toc7086 \h </w:instrText>
        </w:r>
        <w:r>
          <w:fldChar w:fldCharType="separate"/>
        </w:r>
        <w:r>
          <w:t>58</w:t>
        </w:r>
        <w:r>
          <w:fldChar w:fldCharType="end"/>
        </w:r>
      </w:hyperlink>
    </w:p>
    <w:p>
      <w:pPr>
        <w:pStyle w:val="TOC1"/>
        <w:tabs>
          <w:tab w:val="right" w:leader="dot" w:pos="8306"/>
        </w:tabs>
      </w:pPr>
      <w:hyperlink w:anchor="_Toc24181" w:history="1">
        <w:r>
          <w:rPr>
            <w:rFonts w:ascii="仿宋" w:eastAsia="仿宋" w:hAnsi="仿宋" w:cs="仿宋" w:hint="eastAsia"/>
            <w:lang w:eastAsia="zh-CN"/>
          </w:rPr>
          <w:t>十五、车身广告项目变更管理</w:t>
        </w:r>
        <w:r>
          <w:tab/>
        </w:r>
        <w:r>
          <w:fldChar w:fldCharType="begin"/>
        </w:r>
        <w:r>
          <w:instrText xml:space="preserve"> PAGEREF _Toc24181 \h </w:instrText>
        </w:r>
        <w:r>
          <w:fldChar w:fldCharType="separate"/>
        </w:r>
        <w:r>
          <w:t>60</w:t>
        </w:r>
        <w:r>
          <w:fldChar w:fldCharType="end"/>
        </w:r>
      </w:hyperlink>
    </w:p>
    <w:p>
      <w:pPr>
        <w:pStyle w:val="TOC2"/>
        <w:tabs>
          <w:tab w:val="right" w:leader="dot" w:pos="8306"/>
        </w:tabs>
      </w:pPr>
      <w:hyperlink w:anchor="_Toc6952" w:history="1">
        <w:r>
          <w:rPr>
            <w:rFonts w:ascii="仿宋" w:eastAsia="仿宋" w:hAnsi="仿宋" w:cs="仿宋" w:hint="eastAsia"/>
            <w:lang w:eastAsia="zh-CN"/>
          </w:rPr>
          <w:t>(一)、变更申请与评估</w:t>
        </w:r>
        <w:r>
          <w:tab/>
        </w:r>
        <w:r>
          <w:fldChar w:fldCharType="begin"/>
        </w:r>
        <w:r>
          <w:instrText xml:space="preserve"> PAGEREF _Toc6952 \h </w:instrText>
        </w:r>
        <w:r>
          <w:fldChar w:fldCharType="separate"/>
        </w:r>
        <w:r>
          <w:t>60</w:t>
        </w:r>
        <w:r>
          <w:fldChar w:fldCharType="end"/>
        </w:r>
      </w:hyperlink>
    </w:p>
    <w:p>
      <w:pPr>
        <w:pStyle w:val="TOC2"/>
        <w:tabs>
          <w:tab w:val="right" w:leader="dot" w:pos="8306"/>
        </w:tabs>
      </w:pPr>
      <w:hyperlink w:anchor="_Toc4133" w:history="1">
        <w:r>
          <w:rPr>
            <w:rFonts w:ascii="仿宋" w:eastAsia="仿宋" w:hAnsi="仿宋" w:cs="仿宋" w:hint="eastAsia"/>
            <w:lang w:eastAsia="zh-CN"/>
          </w:rPr>
          <w:t>(二)、变更实施与控制</w:t>
        </w:r>
        <w:r>
          <w:tab/>
        </w:r>
        <w:r>
          <w:fldChar w:fldCharType="begin"/>
        </w:r>
        <w:r>
          <w:instrText xml:space="preserve"> PAGEREF _Toc4133 \h </w:instrText>
        </w:r>
        <w:r>
          <w:fldChar w:fldCharType="separate"/>
        </w:r>
        <w:r>
          <w:t>60</w:t>
        </w:r>
        <w:r>
          <w:fldChar w:fldCharType="end"/>
        </w:r>
      </w:hyperlink>
    </w:p>
    <w:p>
      <w:pPr>
        <w:pStyle w:val="TOC1"/>
        <w:tabs>
          <w:tab w:val="right" w:leader="dot" w:pos="8306"/>
        </w:tabs>
      </w:pPr>
      <w:hyperlink w:anchor="_Toc16736" w:history="1">
        <w:r>
          <w:rPr>
            <w:rFonts w:ascii="仿宋" w:eastAsia="仿宋" w:hAnsi="仿宋" w:cs="仿宋" w:hint="eastAsia"/>
            <w:lang w:eastAsia="zh-CN"/>
          </w:rPr>
          <w:t>十六、车身广告项目治理与监督</w:t>
        </w:r>
        <w:r>
          <w:tab/>
        </w:r>
        <w:r>
          <w:fldChar w:fldCharType="begin"/>
        </w:r>
        <w:r>
          <w:instrText xml:space="preserve"> PAGEREF _Toc16736 \h </w:instrText>
        </w:r>
        <w:r>
          <w:fldChar w:fldCharType="separate"/>
        </w:r>
        <w:r>
          <w:t>61</w:t>
        </w:r>
        <w:r>
          <w:fldChar w:fldCharType="end"/>
        </w:r>
      </w:hyperlink>
    </w:p>
    <w:p>
      <w:pPr>
        <w:pStyle w:val="TOC2"/>
        <w:tabs>
          <w:tab w:val="right" w:leader="dot" w:pos="8306"/>
        </w:tabs>
      </w:pPr>
      <w:hyperlink w:anchor="_Toc2257" w:history="1">
        <w:r>
          <w:rPr>
            <w:rFonts w:ascii="仿宋" w:eastAsia="仿宋" w:hAnsi="仿宋" w:cs="仿宋" w:hint="eastAsia"/>
            <w:lang w:eastAsia="zh-CN"/>
          </w:rPr>
          <w:t>(一)、车身广告项目治理结构</w:t>
        </w:r>
        <w:r>
          <w:tab/>
        </w:r>
        <w:r>
          <w:fldChar w:fldCharType="begin"/>
        </w:r>
        <w:r>
          <w:instrText xml:space="preserve"> PAGEREF _Toc2257 \h </w:instrText>
        </w:r>
        <w:r>
          <w:fldChar w:fldCharType="separate"/>
        </w:r>
        <w:r>
          <w:t>61</w:t>
        </w:r>
        <w:r>
          <w:fldChar w:fldCharType="end"/>
        </w:r>
      </w:hyperlink>
    </w:p>
    <w:p>
      <w:pPr>
        <w:pStyle w:val="TOC2"/>
        <w:tabs>
          <w:tab w:val="right" w:leader="dot" w:pos="8306"/>
        </w:tabs>
      </w:pPr>
      <w:hyperlink w:anchor="_Toc15878" w:history="1">
        <w:r>
          <w:rPr>
            <w:rFonts w:ascii="仿宋" w:eastAsia="仿宋" w:hAnsi="仿宋" w:cs="仿宋" w:hint="eastAsia"/>
            <w:lang w:eastAsia="zh-CN"/>
          </w:rPr>
          <w:t>(二)、监督与审计</w:t>
        </w:r>
        <w:r>
          <w:tab/>
        </w:r>
        <w:r>
          <w:fldChar w:fldCharType="begin"/>
        </w:r>
        <w:r>
          <w:instrText xml:space="preserve"> PAGEREF _Toc15878 \h </w:instrText>
        </w:r>
        <w:r>
          <w:fldChar w:fldCharType="separate"/>
        </w:r>
        <w:r>
          <w:t>62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6692"/>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9921"/>
      <w:r>
        <w:rPr>
          <w:rFonts w:ascii="仿宋" w:eastAsia="仿宋" w:hAnsi="仿宋" w:cs="仿宋" w:hint="eastAsia"/>
          <w:sz w:val="28"/>
          <w:lang w:eastAsia="zh-CN"/>
        </w:rPr>
        <w:t>一、工艺说明</w:t>
      </w:r>
      <w:bookmarkEnd w:id="2"/>
    </w:p>
    <w:p>
      <w:pPr>
        <w:pStyle w:val="Heading2"/>
        <w:rPr>
          <w:rFonts w:ascii="仿宋" w:eastAsia="仿宋" w:hAnsi="仿宋" w:cs="仿宋" w:hint="eastAsia"/>
          <w:lang w:eastAsia="zh-CN"/>
        </w:rPr>
      </w:pPr>
      <w:bookmarkStart w:id="3" w:name="_Toc11163"/>
      <w:r>
        <w:rPr>
          <w:rFonts w:ascii="仿宋" w:eastAsia="仿宋" w:hAnsi="仿宋" w:cs="仿宋" w:hint="eastAsia"/>
          <w:lang w:eastAsia="zh-CN"/>
        </w:rPr>
        <w:t>(一)、技术管理特点</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车身广告项目的技术管理特点体现在其创新导向。通过引入最先进的技术趋势和解决方案，车身广告项目致力于提升科技含量、提高质量和效率水平。这意味着我们将采用最新的工具和方法，确保车身广告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车身广告项目技术管理的显著特征。通过整合不同领域的技术资源，我们实现了跨学科的协同工作。这有助于优化技术架构，提高整体效能。此外，整合性策略还促进了不同技术团队之间的紧密沟通和高效合作，确保车身广告项目各方面的技术都能得到协同发展。</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车身广告项目所采用的技术。通过不断优化技术方案，车身广告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车身广告项目团队将在车身广告项目初期识别可能的技术风险，并采取相应的预防和应对措施。通过建立健全的风险评估机制，车身广告项目能够在实施过程中及时发现并解决潜在的技术问题，保障车身广告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车身广告项目中，技术将成为车身广告项目成功的有力支持。这一深度剖析揭示了技术管理在车身广告项目实施中的关键作用，为车身广告项目的技术基础奠定了坚实的基础。</w:t>
      </w:r>
    </w:p>
    <w:p>
      <w:pPr>
        <w:pStyle w:val="Heading2"/>
        <w:ind w:firstLine="560" w:firstLineChars="200"/>
        <w:rPr>
          <w:rFonts w:ascii="仿宋" w:eastAsia="仿宋" w:hAnsi="仿宋" w:cs="仿宋" w:hint="eastAsia"/>
          <w:sz w:val="28"/>
          <w:lang w:eastAsia="zh-CN"/>
        </w:rPr>
      </w:pPr>
      <w:bookmarkStart w:id="4" w:name="_Toc10652"/>
      <w:r>
        <w:rPr>
          <w:rFonts w:ascii="仿宋" w:eastAsia="仿宋" w:hAnsi="仿宋" w:cs="仿宋" w:hint="eastAsia"/>
          <w:sz w:val="28"/>
          <w:lang w:eastAsia="zh-CN"/>
        </w:rPr>
        <w:t>(二)、车身广告项目工艺技术设计方案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车身广告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车身广告项目将严格按照相关行业规范要求进行组织。通过有效控制产品质量，车身广告项目将致力于为顾客提供优质的车身广告项目产品和良好的服务。这体现了车身广告项目对于生产活动合规性和质量标准的高度重视，为车身广告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车身广告项目注重生态效益和清洁生产原则。车身广告项目建设将紧密结合地方特色经济发展，与社会经济发展规划和区域环境保护规划方案相协调一致。通过与当地区域自然生态系统的结合，车身广告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车身广告项目产品具有多样化的客户需求和个性化的特点。因此，车身广告项目产品规格品种多样，且单批生产数量较小。为满足这一特点，车身广告项目承办单位将建设先进的柔性制造生产线。通过广泛应用柔性制造技术，车身广告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车身广告项目采用的技术具有较高的技术含量和自动化水平，处于国内先进水平。这一技术选用不仅体现了对生产效率、质量和环境友好性的高标准要求，同时为车身广告项目的可持续发展奠定了坚实的基础。</w:t>
      </w:r>
    </w:p>
    <w:p>
      <w:pPr>
        <w:pStyle w:val="Heading2"/>
        <w:ind w:firstLine="560" w:firstLineChars="200"/>
        <w:rPr>
          <w:rFonts w:ascii="仿宋" w:eastAsia="仿宋" w:hAnsi="仿宋" w:cs="仿宋" w:hint="eastAsia"/>
          <w:sz w:val="28"/>
          <w:lang w:eastAsia="zh-CN"/>
        </w:rPr>
      </w:pPr>
      <w:bookmarkStart w:id="5" w:name="_Toc24945"/>
      <w:r>
        <w:rPr>
          <w:rFonts w:ascii="仿宋" w:eastAsia="仿宋" w:hAnsi="仿宋" w:cs="仿宋" w:hint="eastAsia"/>
          <w:sz w:val="28"/>
          <w:lang w:eastAsia="zh-CN"/>
        </w:rPr>
        <w:t>(三)、设备选型方案</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为确保车身广告项目的高效生产和技术实施，我们制定了一套精心设计的设备选型方案，以满足车身广告项目生产、质量和环保的要求。该方案的主要特点如下：</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车身广告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针对车身广告项目产品的多样性和小批量生产的特点，我们将建设柔性制造生产线。通过在设备选型中考虑柔性制造技术，可以灵活应对不同产品规格和生产需求，实现生产线的高度灵活性和适应性。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6" w:name="_Toc31897"/>
      <w:r>
        <w:rPr>
          <w:rFonts w:ascii="仿宋" w:eastAsia="仿宋" w:hAnsi="仿宋" w:cs="仿宋" w:hint="eastAsia"/>
          <w:sz w:val="28"/>
          <w:lang w:eastAsia="zh-CN"/>
        </w:rPr>
        <w:t>二、产品规划分析</w:t>
      </w:r>
      <w:bookmarkEnd w:id="6"/>
    </w:p>
    <w:p>
      <w:pPr>
        <w:pStyle w:val="Heading2"/>
        <w:rPr>
          <w:rFonts w:ascii="仿宋" w:eastAsia="仿宋" w:hAnsi="仿宋" w:cs="仿宋" w:hint="eastAsia"/>
          <w:lang w:eastAsia="zh-CN"/>
        </w:rPr>
      </w:pPr>
      <w:bookmarkStart w:id="7" w:name="_Toc6811"/>
      <w:r>
        <w:rPr>
          <w:rFonts w:ascii="仿宋" w:eastAsia="仿宋" w:hAnsi="仿宋" w:cs="仿宋" w:hint="eastAsia"/>
          <w:lang w:eastAsia="zh-CN"/>
        </w:rPr>
        <w:t>(一)、产品规划</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车身广告项目的主要产品是XXXX，预计年产值为XXX万元。这一产品在市场中占据着重要的地位，其广泛的应用范围使得该车身广告项目的市场前景非常广阔。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车身广告项目的xxx产品作为重要的原材料之一，将在多个领域发挥关键作用。其在建筑、交通、能源等方面的广泛应用将为整个产业链提供强大的支持，形成产业协同效应。车身广告项目的年产值XXX万XXX万XXX万万元不仅反映了其在市场上的巨大潜力，更预示着它对国民经济的积极贡献。这种关联度高、涉及面广的产业关系，使得该车身广告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8" w:name="_Toc3030"/>
      <w:r>
        <w:rPr>
          <w:rFonts w:ascii="仿宋" w:eastAsia="仿宋" w:hAnsi="仿宋" w:cs="仿宋" w:hint="eastAsia"/>
          <w:sz w:val="28"/>
          <w:lang w:eastAsia="zh-CN"/>
        </w:rPr>
        <w:t>(二)、建设规模</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车身广告项目总征地面积为XXXX平方米，相当于约XX.XX亩，其中净用地面积为XXXX平方米，红线范围内相当于约XX.XX亩。这一用地规模充分考虑了车身广告项目的建设需求，保障了车身广告项目在合适的空间内得以充分发展。车身广告项目规划的总建筑面积为XXXX平方米，其中主体工程建设占XXXX平方米，计容建筑面积达XXXX平方米。预计建筑工程的投资将达到XXXX万元，为车身广告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车身广告项目计划购置的设备共计XXXX台（套），设备购置费用为XXXX万元。这一设备购置计划充分考虑到车身广告项目的生产需求和技术要求，确保了车身广告项目在生产运营中具备先进的技术装备和高效的生产能力。设备的合理配置将为车身广告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车身广告项目计划总投资为XXXX万元，预计年实现营业收入为XXXX万元。这一产能规模的设定旨在确保车身广告项目能够在投资与回报之间取得平衡，实现长期可持续的发展。车身广告项目的总投资充分考虑到各个方面的需求，包括用地建设、设备购置等多个环节，以确保车身广告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9" w:name="_Toc18771"/>
      <w:r>
        <w:rPr>
          <w:rFonts w:ascii="仿宋" w:eastAsia="仿宋" w:hAnsi="仿宋" w:cs="仿宋" w:hint="eastAsia"/>
          <w:sz w:val="28"/>
          <w:lang w:eastAsia="zh-CN"/>
        </w:rPr>
        <w:t>三、市场分析、调研</w:t>
      </w:r>
      <w:bookmarkEnd w:id="9"/>
    </w:p>
    <w:p>
      <w:pPr>
        <w:pStyle w:val="Heading2"/>
        <w:rPr>
          <w:rFonts w:ascii="仿宋" w:eastAsia="仿宋" w:hAnsi="仿宋" w:cs="仿宋" w:hint="eastAsia"/>
          <w:lang w:eastAsia="zh-CN"/>
        </w:rPr>
      </w:pPr>
      <w:bookmarkStart w:id="10" w:name="_Toc17531"/>
      <w:r>
        <w:rPr>
          <w:rFonts w:ascii="仿宋" w:eastAsia="仿宋" w:hAnsi="仿宋" w:cs="仿宋" w:hint="eastAsia"/>
          <w:lang w:eastAsia="zh-CN"/>
        </w:rPr>
        <w:t>(一)、车身广告行业分析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车身广告行业一直以来都是市场的关注焦点。行业内的发展趋势、竞争态势以及潜在机会都对车身广告项目的推进产生深远的影响。通过深入研究行业的整体概貌，我们将更好地理解行业的核心特征，为车身广告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车身广告行业，技术一直是推动创新和发展的关键因素。我们将对当前技术趋势进行详尽分析，包括但不限于人工智能、大数据应用、先进制造技术等。这有助于车身广告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车身广告项目成功的基础。我们将对主要竞争对手进行深入研究，包括其市场份额、产品特点、市场定位等。通过全面了解竞争对手的优势和劣势，车身广告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1" w:name="_Toc17044"/>
      <w:r>
        <w:rPr>
          <w:rFonts w:ascii="仿宋" w:eastAsia="仿宋" w:hAnsi="仿宋" w:cs="仿宋" w:hint="eastAsia"/>
          <w:sz w:val="28"/>
          <w:lang w:eastAsia="zh-CN"/>
        </w:rPr>
        <w:t>(二)、车身广告市场分析预测</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通过对市场规模的深入调研，我们将预测车身广告市场未来的增长趋势。这包括市场的整体规模、各细分领域的发展趋势等。车身广告项目可以根据市场的扩张速度和潜在机会，制定更符合市场需求的发展策略。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车身广告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车身广告项目实施过程中需要充分考虑的因素。我们将对市场风险进行全面评估，包括但不限于政策法规风险、市场竞争风险、技术变革风险等。通过对潜在风险的深入分析，车身广告项目可以制定相应的风险缓解策略，降低不确定性对车身广告项目的影响。</w:t>
      </w:r>
    </w:p>
    <w:p>
      <w:pPr>
        <w:pStyle w:val="Heading1"/>
        <w:ind w:firstLine="560" w:firstLineChars="200"/>
        <w:rPr>
          <w:rFonts w:ascii="仿宋" w:eastAsia="仿宋" w:hAnsi="仿宋" w:cs="仿宋" w:hint="eastAsia"/>
          <w:sz w:val="28"/>
          <w:lang w:eastAsia="zh-CN"/>
        </w:rPr>
      </w:pPr>
      <w:bookmarkStart w:id="12" w:name="_Toc6729"/>
      <w:r>
        <w:rPr>
          <w:rFonts w:ascii="仿宋" w:eastAsia="仿宋" w:hAnsi="仿宋" w:cs="仿宋" w:hint="eastAsia"/>
          <w:sz w:val="28"/>
          <w:lang w:eastAsia="zh-CN"/>
        </w:rPr>
        <w:t>四、车身广告项目危机管理</w:t>
      </w:r>
      <w:bookmarkEnd w:id="12"/>
    </w:p>
    <w:p>
      <w:pPr>
        <w:pStyle w:val="Heading2"/>
        <w:rPr>
          <w:rFonts w:ascii="仿宋" w:eastAsia="仿宋" w:hAnsi="仿宋" w:cs="仿宋" w:hint="eastAsia"/>
          <w:lang w:eastAsia="zh-CN"/>
        </w:rPr>
      </w:pPr>
      <w:bookmarkStart w:id="13" w:name="_Toc31518"/>
      <w:r>
        <w:rPr>
          <w:rFonts w:ascii="仿宋" w:eastAsia="仿宋" w:hAnsi="仿宋" w:cs="仿宋" w:hint="eastAsia"/>
          <w:lang w:eastAsia="zh-CN"/>
        </w:rPr>
        <w:t>(一)、危机预警与识别</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车身广告项目危机管理中，危机预警与识别是确保车身广告项目稳健运行的核心步骤。通过建立全面的监测机制，车身广告项目团队旨在及时发现和理解潜在的风险和危机因素，以便采取及时的预防和应对措施，确保车身广告项目持续处于可控状态。</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首先，通过深入的风险评估，车身广告项目团队全面分析了整个车身广告项目和各个阶段可能存在的威胁。这包括准确评估每个潜在风险的发生概率和可能影响的程度，为后续危机预警提供了有力支持。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车身广告项目团队着重于明确定义车身广告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车身广告项目进展的持续监控，团队能够及时发现潜在问题并作出迅速反应。车身广告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在这一阶段，团队的专业素养和反应速度将发挥至关重要的作用，以确保潜在危机能够在初期得到有效的处理，最大程度地减轻负面影响。通过危机预警与识别，车身广告项目得以更有序、可控地推进。</w:t>
      </w:r>
    </w:p>
    <w:p>
      <w:pPr>
        <w:pStyle w:val="Heading2"/>
        <w:ind w:firstLine="560" w:firstLineChars="200"/>
        <w:rPr>
          <w:rFonts w:ascii="仿宋" w:eastAsia="仿宋" w:hAnsi="仿宋" w:cs="仿宋" w:hint="eastAsia"/>
          <w:sz w:val="28"/>
          <w:lang w:eastAsia="zh-CN"/>
        </w:rPr>
      </w:pPr>
      <w:bookmarkStart w:id="14" w:name="_Toc18164"/>
      <w:r>
        <w:rPr>
          <w:rFonts w:ascii="仿宋" w:eastAsia="仿宋" w:hAnsi="仿宋" w:cs="仿宋" w:hint="eastAsia"/>
          <w:sz w:val="28"/>
          <w:lang w:eastAsia="zh-CN"/>
        </w:rPr>
        <w:t>(二)、危机应对与恢复</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在危机发生时，车身广告项目团队立即行动，成立了应急小组。该小组的任务是迅速制定并实施紧急应对措施，以最小化潜在损失。以下是采取的主要措施：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暂停车身广告项目进度：为遏制危机蔓延，车身广告项目暂时停止进行，以便全面评估当前状况。</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资源重新分配：重新评估车身广告项目资源的分配，确保最大限度地减小损失。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实时沟通：与关键利益相关者建立实时沟通机制，向他们传递车身广告项目危机的实际状况，保障车身广告项目核心利益。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在紧急应对的同时，车身广告项目团队强调了团队协作和有效沟通的重要性。以下是团队协作的关键举措：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信息共享机制：建立了信息共享平台，确保团队成员能够及时获取车身广告项目危机的实时信息。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领导者沟通：车身广告项目领导者通过定期会议和即时沟通工具，指导团队应对危机，保持团队稳定运行。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随着危机得到初步控制，车身广告项目团队转向制定恢复计划，以确保车身广告项目能够从中迅速恢复。主要恢复计划包括：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修复受损的进度计划：重新评估车身广告项目进度，制定修复计划，确保车身广告项目尽快回归正常进程。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重新调整资源分配：优化资源分配，确保车身广告项目在有限资源下高效运转。</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风险管理机制加强：对车身广告项目风险进行全面评估，制定更强化的风险管理策略，以预防未来可能的危机。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5" w:name="_Toc26085"/>
      <w:r>
        <w:rPr>
          <w:rFonts w:ascii="仿宋" w:eastAsia="仿宋" w:hAnsi="仿宋" w:cs="仿宋" w:hint="eastAsia"/>
          <w:sz w:val="28"/>
          <w:lang w:eastAsia="zh-CN"/>
        </w:rPr>
        <w:t>五、车身广告项目绩效评估</w:t>
      </w:r>
      <w:bookmarkEnd w:id="15"/>
    </w:p>
    <w:p>
      <w:pPr>
        <w:pStyle w:val="Heading2"/>
        <w:rPr>
          <w:rFonts w:ascii="仿宋" w:eastAsia="仿宋" w:hAnsi="仿宋" w:cs="仿宋" w:hint="eastAsia"/>
          <w:lang w:eastAsia="zh-CN"/>
        </w:rPr>
      </w:pPr>
      <w:bookmarkStart w:id="16" w:name="_Toc22891"/>
      <w:r>
        <w:rPr>
          <w:rFonts w:ascii="仿宋" w:eastAsia="仿宋" w:hAnsi="仿宋" w:cs="仿宋" w:hint="eastAsia"/>
          <w:lang w:eastAsia="zh-CN"/>
        </w:rPr>
        <w:t>(一)、绩效评估指标</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车身广告项目中，我们设计了一套全面的绩效评估指标，以确保车身广告项目的可控和成功交付。这些指标跨足车身广告项目目标、成本、进度和质量等多个维度，为我们提供了全面洞察车身广告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车身广告项目目标达成率是我们关注的首要指标。我们设定了明确的目标，并通过定期监测和评估，迅速发现并应对潜在的目标偏差。这为车身广告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成本绩效是另一个核心关注点。通过实际成本与预算成本的对比分析，我们深入了解成本差异的原因，及时调整资源分配，保持车身广告项目在经济效益方面的合理水平。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车身广告项目进度作为关键的绩效指标之一，得到了精心的关注。我们制定了详细的车身广告项目进度计划，并设立了进度符合度指标，确保实际进度与计划进度保持一致。这使我们能够快速发现和解决潜在的进度问题，保持车身广告项目的正常推进。</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车身广告项目绩效的不可或缺的一环。我们引入了一系列的质量标准和客户满意度指标，以确保车身广告项目交付的成果在质量上达到或超越预期水平。通过持续监测这些指标，我们努力提升车身广告项目整体质量水平，为车身广告项目的成功交付提供有力保障。通过这些科学且全面的绩效评估，我们能够更好地引导车身广告项目的持续改进，确保车身广告项目目标的顺利达成。</w:t>
      </w:r>
    </w:p>
    <w:p>
      <w:pPr>
        <w:pStyle w:val="Heading2"/>
        <w:ind w:firstLine="560" w:firstLineChars="200"/>
        <w:rPr>
          <w:rFonts w:ascii="仿宋" w:eastAsia="仿宋" w:hAnsi="仿宋" w:cs="仿宋" w:hint="eastAsia"/>
          <w:sz w:val="28"/>
          <w:lang w:eastAsia="zh-CN"/>
        </w:rPr>
      </w:pPr>
      <w:bookmarkStart w:id="17" w:name="_Toc18107"/>
      <w:r>
        <w:rPr>
          <w:rFonts w:ascii="仿宋" w:eastAsia="仿宋" w:hAnsi="仿宋" w:cs="仿宋" w:hint="eastAsia"/>
          <w:sz w:val="28"/>
          <w:lang w:eastAsia="zh-CN"/>
        </w:rPr>
        <w:t>(二)、绩效评估方法</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绩效评估是车身广告项目中的关键环节，为确保车身广告项目达到预期目标，我们采用了多层次、多维度的绩效评估方法。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车身广告项目的战略目标对齐，确保每个决策和行动都与车身广告项目整体目标保持一致。团队会定期召开战略对齐会议，审视当前工作与车身广告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车身广告项目进度、质量、成本和风险等方面。这些指标通过数据收集和分析，为车身广告项目管理团队提供了客观的评估依据。例如，我们通过车身广告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绩效评估不仅仅停留在车身广告项目内部，还考虑了车身广告项目对外部环境的影响。我们定期进行干系人满意度调查，以了解各利益相关方对车身广告项目的期望和满意度，并及时做出调整。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这种多层次、多角度的绩效评估方法，使得我们能够全面了解车身广告项目的运行状态，及时做出调整，确保车身广告项目在不断变化的环境中保持稳健前行。</w:t>
      </w:r>
    </w:p>
    <w:p>
      <w:pPr>
        <w:pStyle w:val="Heading2"/>
        <w:ind w:firstLine="560" w:firstLineChars="200"/>
        <w:rPr>
          <w:rFonts w:ascii="仿宋" w:eastAsia="仿宋" w:hAnsi="仿宋" w:cs="仿宋" w:hint="eastAsia"/>
          <w:sz w:val="28"/>
          <w:lang w:eastAsia="zh-CN"/>
        </w:rPr>
      </w:pPr>
      <w:bookmarkStart w:id="18" w:name="_Toc15442"/>
      <w:r>
        <w:rPr>
          <w:rFonts w:ascii="仿宋" w:eastAsia="仿宋" w:hAnsi="仿宋" w:cs="仿宋" w:hint="eastAsia"/>
          <w:sz w:val="28"/>
          <w:lang w:eastAsia="zh-CN"/>
        </w:rPr>
        <w:t>(三)、绩效评估周期</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为了确保车身广告项目的有效管理和不断优化，我们采用了精心设计的绩效评估周期。这个周期旨在实现灵活、实时和全面的评估，以适应车身广告项目执行中的各种挑战。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车身广告项目的不同需求，分为短期、中期和长期。短期评估关注每个迭代或工作周期，以及时发现和解决当前任务中的问题。中期评估涵盖几个迭代，深入了解整体车身广告项目的趋势和性能。长期评估则着眼于整个车身广告项目阶段，确保车身广告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车身广告项目管理工具和协作平台，团队成员能够随时更新和分享车身广告项目数据。这种实时性的反馈机制使我们能够及时察觉潜在问题，快速调整，保持车身广告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车身广告项目的决策制定密不可分。每个周期的车身广告项目回顾会议成为集体总结经验、识别问题深层次原因并找到创新解决方案的平台。这种定期的反思与调整机制使车身广告项目能够不断学习、进化，以更好地适应变化的环境。</w:t>
      </w:r>
    </w:p>
    <w:p>
      <w:pPr>
        <w:pStyle w:val="Heading1"/>
        <w:ind w:firstLine="560" w:firstLineChars="200"/>
        <w:rPr>
          <w:rFonts w:ascii="仿宋" w:eastAsia="仿宋" w:hAnsi="仿宋" w:cs="仿宋" w:hint="eastAsia"/>
          <w:sz w:val="28"/>
          <w:lang w:eastAsia="zh-CN"/>
        </w:rPr>
      </w:pPr>
      <w:bookmarkStart w:id="19" w:name="_Toc9069"/>
      <w:r>
        <w:rPr>
          <w:rFonts w:ascii="仿宋" w:eastAsia="仿宋" w:hAnsi="仿宋" w:cs="仿宋" w:hint="eastAsia"/>
          <w:sz w:val="28"/>
          <w:lang w:eastAsia="zh-CN"/>
        </w:rPr>
        <w:t>六、车身广告项目建设单位说明</w:t>
      </w:r>
      <w:bookmarkEnd w:id="19"/>
    </w:p>
    <w:p>
      <w:pPr>
        <w:pStyle w:val="Heading2"/>
        <w:rPr>
          <w:rFonts w:ascii="仿宋" w:eastAsia="仿宋" w:hAnsi="仿宋" w:cs="仿宋" w:hint="eastAsia"/>
          <w:lang w:eastAsia="zh-CN"/>
        </w:rPr>
      </w:pPr>
      <w:bookmarkStart w:id="20" w:name="_Toc21802"/>
      <w:r>
        <w:rPr>
          <w:rFonts w:ascii="仿宋" w:eastAsia="仿宋" w:hAnsi="仿宋" w:cs="仿宋" w:hint="eastAsia"/>
          <w:lang w:eastAsia="zh-CN"/>
        </w:rPr>
        <w:t>(一)、车身广告项目承办单位基本情况</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21" w:name="_Toc3762"/>
      <w:r>
        <w:rPr>
          <w:rFonts w:ascii="仿宋" w:eastAsia="仿宋" w:hAnsi="仿宋" w:cs="仿宋" w:hint="eastAsia"/>
          <w:sz w:val="28"/>
          <w:lang w:eastAsia="zh-CN"/>
        </w:rPr>
        <w:t>(二)、公司经济效益分析</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车身广告项目承办单位的XXXX，我们着眼于实现可持续的经济效益。通过技术创新和解决方案的提供，公司预计在车身广告项目执行期间将获得可观的收入增长。这一收入来源主要包括车身广告项目交付、技术服务和解决方案的销售。</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https://d.book118.com/408102000110006046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车身广告项目计划设计方案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车身广告项目计划设计方案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车身广告项目计划设计方案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车身广告项目计划设计方案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车身广告项目计划设计方案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车身广告项目计划设计方案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车身广告项目计划设计方案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车身广告项目计划设计方案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车身广告项目计划设计方案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车身广告项目计划设计方案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车身广告项目计划设计方案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车身广告项目计划设计方案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车身广告项目计划设计方案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车身广告项目计划设计方案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车身广告项目计划设计方案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车身广告项目计划设计方案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车身广告项目计划设计方案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1D828E3"/>
    <w:rsid w:val="01D828E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408102000110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2024-03-04T08:48:00Z</dcterms:created>
  <dcterms:modified xsi:type="dcterms:W3CDTF">2024-03-04T08:49:10Z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F66870C15D6A4873A37E00FDB592B8FC_11</vt:lpwstr>
  </property>
  <property fmtid="{D5CDD505-2E9C-101B-9397-08002B2CF9AE}" pid="3" name="KSOProductBuildVer">
    <vt:lpwstr>2052-12.1.0.16388</vt:lpwstr>
  </property>
</Properties>
</file>