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水稻新品种、新组合项目规划设计蓝图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659" w:history="1">
        <w:r>
          <w:rPr>
            <w:rFonts w:ascii="仿宋" w:eastAsia="仿宋" w:hAnsi="仿宋" w:cs="仿宋" w:hint="eastAsia"/>
            <w:lang w:eastAsia="zh-CN"/>
          </w:rPr>
          <w:t>前言</w:t>
        </w:r>
        <w:r>
          <w:tab/>
        </w:r>
        <w:r>
          <w:fldChar w:fldCharType="begin"/>
        </w:r>
        <w:r>
          <w:instrText xml:space="preserve"> PAGEREF _Toc12659 \h </w:instrText>
        </w:r>
        <w:r>
          <w:fldChar w:fldCharType="separate"/>
        </w:r>
        <w:r>
          <w:t>3</w:t>
        </w:r>
        <w:r>
          <w:fldChar w:fldCharType="end"/>
        </w:r>
      </w:hyperlink>
    </w:p>
    <w:p>
      <w:pPr>
        <w:pStyle w:val="TOC1"/>
        <w:tabs>
          <w:tab w:val="right" w:leader="dot" w:pos="8306"/>
        </w:tabs>
      </w:pPr>
      <w:hyperlink w:anchor="_Toc30830" w:history="1">
        <w:r>
          <w:rPr>
            <w:rFonts w:ascii="仿宋" w:eastAsia="仿宋" w:hAnsi="仿宋" w:cs="仿宋" w:hint="eastAsia"/>
            <w:lang w:eastAsia="zh-CN"/>
          </w:rPr>
          <w:t>一、水稻新品种、新组合项目绩效评估</w:t>
        </w:r>
        <w:r>
          <w:tab/>
        </w:r>
        <w:r>
          <w:fldChar w:fldCharType="begin"/>
        </w:r>
        <w:r>
          <w:instrText xml:space="preserve"> PAGEREF _Toc30830 \h </w:instrText>
        </w:r>
        <w:r>
          <w:fldChar w:fldCharType="separate"/>
        </w:r>
        <w:r>
          <w:t>3</w:t>
        </w:r>
        <w:r>
          <w:fldChar w:fldCharType="end"/>
        </w:r>
      </w:hyperlink>
    </w:p>
    <w:p>
      <w:pPr>
        <w:pStyle w:val="TOC2"/>
        <w:tabs>
          <w:tab w:val="right" w:leader="dot" w:pos="8306"/>
        </w:tabs>
      </w:pPr>
      <w:hyperlink w:anchor="_Toc13367" w:history="1">
        <w:r>
          <w:rPr>
            <w:rFonts w:ascii="仿宋" w:eastAsia="仿宋" w:hAnsi="仿宋" w:cs="仿宋" w:hint="eastAsia"/>
            <w:lang w:eastAsia="zh-CN"/>
          </w:rPr>
          <w:t>(一)、绩效评估指标</w:t>
        </w:r>
        <w:r>
          <w:tab/>
        </w:r>
        <w:r>
          <w:fldChar w:fldCharType="begin"/>
        </w:r>
        <w:r>
          <w:instrText xml:space="preserve"> PAGEREF _Toc13367 \h </w:instrText>
        </w:r>
        <w:r>
          <w:fldChar w:fldCharType="separate"/>
        </w:r>
        <w:r>
          <w:t>3</w:t>
        </w:r>
        <w:r>
          <w:fldChar w:fldCharType="end"/>
        </w:r>
      </w:hyperlink>
    </w:p>
    <w:p>
      <w:pPr>
        <w:pStyle w:val="TOC2"/>
        <w:tabs>
          <w:tab w:val="right" w:leader="dot" w:pos="8306"/>
        </w:tabs>
      </w:pPr>
      <w:hyperlink w:anchor="_Toc26016" w:history="1">
        <w:r>
          <w:rPr>
            <w:rFonts w:ascii="仿宋" w:eastAsia="仿宋" w:hAnsi="仿宋" w:cs="仿宋" w:hint="eastAsia"/>
            <w:lang w:eastAsia="zh-CN"/>
          </w:rPr>
          <w:t>(二)、绩效评估方法</w:t>
        </w:r>
        <w:r>
          <w:tab/>
        </w:r>
        <w:r>
          <w:fldChar w:fldCharType="begin"/>
        </w:r>
        <w:r>
          <w:instrText xml:space="preserve"> PAGEREF _Toc26016 \h </w:instrText>
        </w:r>
        <w:r>
          <w:fldChar w:fldCharType="separate"/>
        </w:r>
        <w:r>
          <w:t>4</w:t>
        </w:r>
        <w:r>
          <w:fldChar w:fldCharType="end"/>
        </w:r>
      </w:hyperlink>
    </w:p>
    <w:p>
      <w:pPr>
        <w:pStyle w:val="TOC2"/>
        <w:tabs>
          <w:tab w:val="right" w:leader="dot" w:pos="8306"/>
        </w:tabs>
      </w:pPr>
      <w:hyperlink w:anchor="_Toc7751" w:history="1">
        <w:r>
          <w:rPr>
            <w:rFonts w:ascii="仿宋" w:eastAsia="仿宋" w:hAnsi="仿宋" w:cs="仿宋" w:hint="eastAsia"/>
            <w:lang w:eastAsia="zh-CN"/>
          </w:rPr>
          <w:t>(三)、绩效评估周期</w:t>
        </w:r>
        <w:r>
          <w:tab/>
        </w:r>
        <w:r>
          <w:fldChar w:fldCharType="begin"/>
        </w:r>
        <w:r>
          <w:instrText xml:space="preserve"> PAGEREF _Toc7751 \h </w:instrText>
        </w:r>
        <w:r>
          <w:fldChar w:fldCharType="separate"/>
        </w:r>
        <w:r>
          <w:t>5</w:t>
        </w:r>
        <w:r>
          <w:fldChar w:fldCharType="end"/>
        </w:r>
      </w:hyperlink>
    </w:p>
    <w:p>
      <w:pPr>
        <w:pStyle w:val="TOC1"/>
        <w:tabs>
          <w:tab w:val="right" w:leader="dot" w:pos="8306"/>
        </w:tabs>
      </w:pPr>
      <w:hyperlink w:anchor="_Toc23584" w:history="1">
        <w:r>
          <w:rPr>
            <w:rFonts w:ascii="仿宋" w:eastAsia="仿宋" w:hAnsi="仿宋" w:cs="仿宋" w:hint="eastAsia"/>
            <w:lang w:eastAsia="zh-CN"/>
          </w:rPr>
          <w:t>二、产品规划分析</w:t>
        </w:r>
        <w:r>
          <w:tab/>
        </w:r>
        <w:r>
          <w:fldChar w:fldCharType="begin"/>
        </w:r>
        <w:r>
          <w:instrText xml:space="preserve"> PAGEREF _Toc23584 \h </w:instrText>
        </w:r>
        <w:r>
          <w:fldChar w:fldCharType="separate"/>
        </w:r>
        <w:r>
          <w:t>6</w:t>
        </w:r>
        <w:r>
          <w:fldChar w:fldCharType="end"/>
        </w:r>
      </w:hyperlink>
    </w:p>
    <w:p>
      <w:pPr>
        <w:pStyle w:val="TOC2"/>
        <w:tabs>
          <w:tab w:val="right" w:leader="dot" w:pos="8306"/>
        </w:tabs>
      </w:pPr>
      <w:hyperlink w:anchor="_Toc16349" w:history="1">
        <w:r>
          <w:rPr>
            <w:rFonts w:ascii="仿宋" w:eastAsia="仿宋" w:hAnsi="仿宋" w:cs="仿宋" w:hint="eastAsia"/>
            <w:lang w:eastAsia="zh-CN"/>
          </w:rPr>
          <w:t>(一)、产品规划</w:t>
        </w:r>
        <w:r>
          <w:tab/>
        </w:r>
        <w:r>
          <w:fldChar w:fldCharType="begin"/>
        </w:r>
        <w:r>
          <w:instrText xml:space="preserve"> PAGEREF _Toc16349 \h </w:instrText>
        </w:r>
        <w:r>
          <w:fldChar w:fldCharType="separate"/>
        </w:r>
        <w:r>
          <w:t>6</w:t>
        </w:r>
        <w:r>
          <w:fldChar w:fldCharType="end"/>
        </w:r>
      </w:hyperlink>
    </w:p>
    <w:p>
      <w:pPr>
        <w:pStyle w:val="TOC2"/>
        <w:tabs>
          <w:tab w:val="right" w:leader="dot" w:pos="8306"/>
        </w:tabs>
      </w:pPr>
      <w:hyperlink w:anchor="_Toc32446" w:history="1">
        <w:r>
          <w:rPr>
            <w:rFonts w:ascii="仿宋" w:eastAsia="仿宋" w:hAnsi="仿宋" w:cs="仿宋" w:hint="eastAsia"/>
            <w:lang w:eastAsia="zh-CN"/>
          </w:rPr>
          <w:t>(二)、建设规模</w:t>
        </w:r>
        <w:r>
          <w:tab/>
        </w:r>
        <w:r>
          <w:fldChar w:fldCharType="begin"/>
        </w:r>
        <w:r>
          <w:instrText xml:space="preserve"> PAGEREF _Toc32446 \h </w:instrText>
        </w:r>
        <w:r>
          <w:fldChar w:fldCharType="separate"/>
        </w:r>
        <w:r>
          <w:t>7</w:t>
        </w:r>
        <w:r>
          <w:fldChar w:fldCharType="end"/>
        </w:r>
      </w:hyperlink>
    </w:p>
    <w:p>
      <w:pPr>
        <w:pStyle w:val="TOC1"/>
        <w:tabs>
          <w:tab w:val="right" w:leader="dot" w:pos="8306"/>
        </w:tabs>
      </w:pPr>
      <w:hyperlink w:anchor="_Toc32256" w:history="1">
        <w:r>
          <w:rPr>
            <w:rFonts w:ascii="仿宋" w:eastAsia="仿宋" w:hAnsi="仿宋" w:cs="仿宋" w:hint="eastAsia"/>
            <w:lang w:eastAsia="zh-CN"/>
          </w:rPr>
          <w:t>三、水稻新品种、新组合项目可持续发展</w:t>
        </w:r>
        <w:r>
          <w:tab/>
        </w:r>
        <w:r>
          <w:fldChar w:fldCharType="begin"/>
        </w:r>
        <w:r>
          <w:instrText xml:space="preserve"> PAGEREF _Toc32256 \h </w:instrText>
        </w:r>
        <w:r>
          <w:fldChar w:fldCharType="separate"/>
        </w:r>
        <w:r>
          <w:t>8</w:t>
        </w:r>
        <w:r>
          <w:fldChar w:fldCharType="end"/>
        </w:r>
      </w:hyperlink>
    </w:p>
    <w:p>
      <w:pPr>
        <w:pStyle w:val="TOC2"/>
        <w:tabs>
          <w:tab w:val="right" w:leader="dot" w:pos="8306"/>
        </w:tabs>
      </w:pPr>
      <w:hyperlink w:anchor="_Toc7673" w:history="1">
        <w:r>
          <w:rPr>
            <w:rFonts w:ascii="仿宋" w:eastAsia="仿宋" w:hAnsi="仿宋" w:cs="仿宋" w:hint="eastAsia"/>
            <w:lang w:eastAsia="zh-CN"/>
          </w:rPr>
          <w:t>(一)、可持续战略与实践</w:t>
        </w:r>
        <w:r>
          <w:tab/>
        </w:r>
        <w:r>
          <w:fldChar w:fldCharType="begin"/>
        </w:r>
        <w:r>
          <w:instrText xml:space="preserve"> PAGEREF _Toc7673 \h </w:instrText>
        </w:r>
        <w:r>
          <w:fldChar w:fldCharType="separate"/>
        </w:r>
        <w:r>
          <w:t>8</w:t>
        </w:r>
        <w:r>
          <w:fldChar w:fldCharType="end"/>
        </w:r>
      </w:hyperlink>
    </w:p>
    <w:p>
      <w:pPr>
        <w:pStyle w:val="TOC2"/>
        <w:tabs>
          <w:tab w:val="right" w:leader="dot" w:pos="8306"/>
        </w:tabs>
      </w:pPr>
      <w:hyperlink w:anchor="_Toc12417" w:history="1">
        <w:r>
          <w:rPr>
            <w:rFonts w:ascii="仿宋" w:eastAsia="仿宋" w:hAnsi="仿宋" w:cs="仿宋" w:hint="eastAsia"/>
            <w:lang w:eastAsia="zh-CN"/>
          </w:rPr>
          <w:t>(二)、环保与社会责任</w:t>
        </w:r>
        <w:r>
          <w:tab/>
        </w:r>
        <w:r>
          <w:fldChar w:fldCharType="begin"/>
        </w:r>
        <w:r>
          <w:instrText xml:space="preserve"> PAGEREF _Toc12417 \h </w:instrText>
        </w:r>
        <w:r>
          <w:fldChar w:fldCharType="separate"/>
        </w:r>
        <w:r>
          <w:t>9</w:t>
        </w:r>
        <w:r>
          <w:fldChar w:fldCharType="end"/>
        </w:r>
      </w:hyperlink>
    </w:p>
    <w:p>
      <w:pPr>
        <w:pStyle w:val="TOC1"/>
        <w:tabs>
          <w:tab w:val="right" w:leader="dot" w:pos="8306"/>
        </w:tabs>
      </w:pPr>
      <w:hyperlink w:anchor="_Toc32384" w:history="1">
        <w:r>
          <w:rPr>
            <w:rFonts w:ascii="仿宋" w:eastAsia="仿宋" w:hAnsi="仿宋" w:cs="仿宋" w:hint="eastAsia"/>
            <w:lang w:eastAsia="zh-CN"/>
          </w:rPr>
          <w:t>四、工艺说明</w:t>
        </w:r>
        <w:r>
          <w:tab/>
        </w:r>
        <w:r>
          <w:fldChar w:fldCharType="begin"/>
        </w:r>
        <w:r>
          <w:instrText xml:space="preserve"> PAGEREF _Toc32384 \h </w:instrText>
        </w:r>
        <w:r>
          <w:fldChar w:fldCharType="separate"/>
        </w:r>
        <w:r>
          <w:t>10</w:t>
        </w:r>
        <w:r>
          <w:fldChar w:fldCharType="end"/>
        </w:r>
      </w:hyperlink>
    </w:p>
    <w:p>
      <w:pPr>
        <w:pStyle w:val="TOC2"/>
        <w:tabs>
          <w:tab w:val="right" w:leader="dot" w:pos="8306"/>
        </w:tabs>
      </w:pPr>
      <w:hyperlink w:anchor="_Toc11498" w:history="1">
        <w:r>
          <w:rPr>
            <w:rFonts w:ascii="仿宋" w:eastAsia="仿宋" w:hAnsi="仿宋" w:cs="仿宋" w:hint="eastAsia"/>
            <w:lang w:eastAsia="zh-CN"/>
          </w:rPr>
          <w:t>(一)、技术管理特点</w:t>
        </w:r>
        <w:r>
          <w:tab/>
        </w:r>
        <w:r>
          <w:fldChar w:fldCharType="begin"/>
        </w:r>
        <w:r>
          <w:instrText xml:space="preserve"> PAGEREF _Toc11498 \h </w:instrText>
        </w:r>
        <w:r>
          <w:fldChar w:fldCharType="separate"/>
        </w:r>
        <w:r>
          <w:t>10</w:t>
        </w:r>
        <w:r>
          <w:fldChar w:fldCharType="end"/>
        </w:r>
      </w:hyperlink>
    </w:p>
    <w:p>
      <w:pPr>
        <w:pStyle w:val="TOC2"/>
        <w:tabs>
          <w:tab w:val="right" w:leader="dot" w:pos="8306"/>
        </w:tabs>
      </w:pPr>
      <w:hyperlink w:anchor="_Toc7401" w:history="1">
        <w:r>
          <w:rPr>
            <w:rFonts w:ascii="仿宋" w:eastAsia="仿宋" w:hAnsi="仿宋" w:cs="仿宋" w:hint="eastAsia"/>
            <w:lang w:eastAsia="zh-CN"/>
          </w:rPr>
          <w:t>(二)、水稻新品种、新组合项目工艺技术设计方案</w:t>
        </w:r>
        <w:r>
          <w:tab/>
        </w:r>
        <w:r>
          <w:fldChar w:fldCharType="begin"/>
        </w:r>
        <w:r>
          <w:instrText xml:space="preserve"> PAGEREF _Toc7401 \h </w:instrText>
        </w:r>
        <w:r>
          <w:fldChar w:fldCharType="separate"/>
        </w:r>
        <w:r>
          <w:t>11</w:t>
        </w:r>
        <w:r>
          <w:fldChar w:fldCharType="end"/>
        </w:r>
      </w:hyperlink>
    </w:p>
    <w:p>
      <w:pPr>
        <w:pStyle w:val="TOC2"/>
        <w:tabs>
          <w:tab w:val="right" w:leader="dot" w:pos="8306"/>
        </w:tabs>
      </w:pPr>
      <w:hyperlink w:anchor="_Toc19941" w:history="1">
        <w:r>
          <w:rPr>
            <w:rFonts w:ascii="仿宋" w:eastAsia="仿宋" w:hAnsi="仿宋" w:cs="仿宋" w:hint="eastAsia"/>
            <w:lang w:eastAsia="zh-CN"/>
          </w:rPr>
          <w:t>(三)、设备选型方案</w:t>
        </w:r>
        <w:r>
          <w:tab/>
        </w:r>
        <w:r>
          <w:fldChar w:fldCharType="begin"/>
        </w:r>
        <w:r>
          <w:instrText xml:space="preserve"> PAGEREF _Toc19941 \h </w:instrText>
        </w:r>
        <w:r>
          <w:fldChar w:fldCharType="separate"/>
        </w:r>
        <w:r>
          <w:t>13</w:t>
        </w:r>
        <w:r>
          <w:fldChar w:fldCharType="end"/>
        </w:r>
      </w:hyperlink>
    </w:p>
    <w:p>
      <w:pPr>
        <w:pStyle w:val="TOC1"/>
        <w:tabs>
          <w:tab w:val="right" w:leader="dot" w:pos="8306"/>
        </w:tabs>
      </w:pPr>
      <w:hyperlink w:anchor="_Toc8182" w:history="1">
        <w:r>
          <w:rPr>
            <w:rFonts w:ascii="仿宋" w:eastAsia="仿宋" w:hAnsi="仿宋" w:cs="仿宋" w:hint="eastAsia"/>
            <w:lang w:eastAsia="zh-CN"/>
          </w:rPr>
          <w:t>五、水稻新品种、新组合项目建设单位说明</w:t>
        </w:r>
        <w:r>
          <w:tab/>
        </w:r>
        <w:r>
          <w:fldChar w:fldCharType="begin"/>
        </w:r>
        <w:r>
          <w:instrText xml:space="preserve"> PAGEREF _Toc8182 \h </w:instrText>
        </w:r>
        <w:r>
          <w:fldChar w:fldCharType="separate"/>
        </w:r>
        <w:r>
          <w:t>14</w:t>
        </w:r>
        <w:r>
          <w:fldChar w:fldCharType="end"/>
        </w:r>
      </w:hyperlink>
    </w:p>
    <w:p>
      <w:pPr>
        <w:pStyle w:val="TOC2"/>
        <w:tabs>
          <w:tab w:val="right" w:leader="dot" w:pos="8306"/>
        </w:tabs>
      </w:pPr>
      <w:hyperlink w:anchor="_Toc744" w:history="1">
        <w:r>
          <w:rPr>
            <w:rFonts w:ascii="仿宋" w:eastAsia="仿宋" w:hAnsi="仿宋" w:cs="仿宋" w:hint="eastAsia"/>
            <w:lang w:eastAsia="zh-CN"/>
          </w:rPr>
          <w:t>(一)、水稻新品种、新组合项目承办单位基本情况</w:t>
        </w:r>
        <w:r>
          <w:tab/>
        </w:r>
        <w:r>
          <w:fldChar w:fldCharType="begin"/>
        </w:r>
        <w:r>
          <w:instrText xml:space="preserve"> PAGEREF _Toc744 \h </w:instrText>
        </w:r>
        <w:r>
          <w:fldChar w:fldCharType="separate"/>
        </w:r>
        <w:r>
          <w:t>14</w:t>
        </w:r>
        <w:r>
          <w:fldChar w:fldCharType="end"/>
        </w:r>
      </w:hyperlink>
    </w:p>
    <w:p>
      <w:pPr>
        <w:pStyle w:val="TOC2"/>
        <w:tabs>
          <w:tab w:val="right" w:leader="dot" w:pos="8306"/>
        </w:tabs>
      </w:pPr>
      <w:hyperlink w:anchor="_Toc30232" w:history="1">
        <w:r>
          <w:rPr>
            <w:rFonts w:ascii="仿宋" w:eastAsia="仿宋" w:hAnsi="仿宋" w:cs="仿宋" w:hint="eastAsia"/>
            <w:lang w:eastAsia="zh-CN"/>
          </w:rPr>
          <w:t>(二)、公司经济效益分析</w:t>
        </w:r>
        <w:r>
          <w:tab/>
        </w:r>
        <w:r>
          <w:fldChar w:fldCharType="begin"/>
        </w:r>
        <w:r>
          <w:instrText xml:space="preserve"> PAGEREF _Toc30232 \h </w:instrText>
        </w:r>
        <w:r>
          <w:fldChar w:fldCharType="separate"/>
        </w:r>
        <w:r>
          <w:t>15</w:t>
        </w:r>
        <w:r>
          <w:fldChar w:fldCharType="end"/>
        </w:r>
      </w:hyperlink>
    </w:p>
    <w:p>
      <w:pPr>
        <w:pStyle w:val="TOC1"/>
        <w:tabs>
          <w:tab w:val="right" w:leader="dot" w:pos="8306"/>
        </w:tabs>
      </w:pPr>
      <w:hyperlink w:anchor="_Toc4643" w:history="1">
        <w:r>
          <w:rPr>
            <w:rFonts w:ascii="仿宋" w:eastAsia="仿宋" w:hAnsi="仿宋" w:cs="仿宋" w:hint="eastAsia"/>
            <w:lang w:eastAsia="zh-CN"/>
          </w:rPr>
          <w:t>六、水稻新品种、新组合项目概论</w:t>
        </w:r>
        <w:r>
          <w:tab/>
        </w:r>
        <w:r>
          <w:fldChar w:fldCharType="begin"/>
        </w:r>
        <w:r>
          <w:instrText xml:space="preserve"> PAGEREF _Toc4643 \h </w:instrText>
        </w:r>
        <w:r>
          <w:fldChar w:fldCharType="separate"/>
        </w:r>
        <w:r>
          <w:t>16</w:t>
        </w:r>
        <w:r>
          <w:fldChar w:fldCharType="end"/>
        </w:r>
      </w:hyperlink>
    </w:p>
    <w:p>
      <w:pPr>
        <w:pStyle w:val="TOC2"/>
        <w:tabs>
          <w:tab w:val="right" w:leader="dot" w:pos="8306"/>
        </w:tabs>
      </w:pPr>
      <w:hyperlink w:anchor="_Toc16414" w:history="1">
        <w:r>
          <w:rPr>
            <w:rFonts w:ascii="仿宋" w:eastAsia="仿宋" w:hAnsi="仿宋" w:cs="仿宋" w:hint="eastAsia"/>
            <w:lang w:eastAsia="zh-CN"/>
          </w:rPr>
          <w:t>(一)、水稻新品种、新组合项目概况</w:t>
        </w:r>
        <w:r>
          <w:tab/>
        </w:r>
        <w:r>
          <w:fldChar w:fldCharType="begin"/>
        </w:r>
        <w:r>
          <w:instrText xml:space="preserve"> PAGEREF _Toc16414 \h </w:instrText>
        </w:r>
        <w:r>
          <w:fldChar w:fldCharType="separate"/>
        </w:r>
        <w:r>
          <w:t>16</w:t>
        </w:r>
        <w:r>
          <w:fldChar w:fldCharType="end"/>
        </w:r>
      </w:hyperlink>
    </w:p>
    <w:p>
      <w:pPr>
        <w:pStyle w:val="TOC2"/>
        <w:tabs>
          <w:tab w:val="right" w:leader="dot" w:pos="8306"/>
        </w:tabs>
      </w:pPr>
      <w:hyperlink w:anchor="_Toc18184" w:history="1">
        <w:r>
          <w:rPr>
            <w:rFonts w:ascii="仿宋" w:eastAsia="仿宋" w:hAnsi="仿宋" w:cs="仿宋" w:hint="eastAsia"/>
            <w:lang w:eastAsia="zh-CN"/>
          </w:rPr>
          <w:t>(二)、水稻新品种、新组合项目目标</w:t>
        </w:r>
        <w:r>
          <w:tab/>
        </w:r>
        <w:r>
          <w:fldChar w:fldCharType="begin"/>
        </w:r>
        <w:r>
          <w:instrText xml:space="preserve"> PAGEREF _Toc18184 \h </w:instrText>
        </w:r>
        <w:r>
          <w:fldChar w:fldCharType="separate"/>
        </w:r>
        <w:r>
          <w:t>18</w:t>
        </w:r>
        <w:r>
          <w:fldChar w:fldCharType="end"/>
        </w:r>
      </w:hyperlink>
    </w:p>
    <w:p>
      <w:pPr>
        <w:pStyle w:val="TOC2"/>
        <w:tabs>
          <w:tab w:val="right" w:leader="dot" w:pos="8306"/>
        </w:tabs>
      </w:pPr>
      <w:hyperlink w:anchor="_Toc31272" w:history="1">
        <w:r>
          <w:rPr>
            <w:rFonts w:ascii="仿宋" w:eastAsia="仿宋" w:hAnsi="仿宋" w:cs="仿宋" w:hint="eastAsia"/>
            <w:lang w:eastAsia="zh-CN"/>
          </w:rPr>
          <w:t>(三)、水稻新品种、新组合项目提出的理由</w:t>
        </w:r>
        <w:r>
          <w:tab/>
        </w:r>
        <w:r>
          <w:fldChar w:fldCharType="begin"/>
        </w:r>
        <w:r>
          <w:instrText xml:space="preserve"> PAGEREF _Toc31272 \h </w:instrText>
        </w:r>
        <w:r>
          <w:fldChar w:fldCharType="separate"/>
        </w:r>
        <w:r>
          <w:t>19</w:t>
        </w:r>
        <w:r>
          <w:fldChar w:fldCharType="end"/>
        </w:r>
      </w:hyperlink>
    </w:p>
    <w:p>
      <w:pPr>
        <w:pStyle w:val="TOC2"/>
        <w:tabs>
          <w:tab w:val="right" w:leader="dot" w:pos="8306"/>
        </w:tabs>
      </w:pPr>
      <w:hyperlink w:anchor="_Toc23011" w:history="1">
        <w:r>
          <w:rPr>
            <w:rFonts w:ascii="仿宋" w:eastAsia="仿宋" w:hAnsi="仿宋" w:cs="仿宋" w:hint="eastAsia"/>
            <w:lang w:eastAsia="zh-CN"/>
          </w:rPr>
          <w:t>(四)、水稻新品种、新组合项目意义</w:t>
        </w:r>
        <w:r>
          <w:tab/>
        </w:r>
        <w:r>
          <w:fldChar w:fldCharType="begin"/>
        </w:r>
        <w:r>
          <w:instrText xml:space="preserve"> PAGEREF _Toc23011 \h </w:instrText>
        </w:r>
        <w:r>
          <w:fldChar w:fldCharType="separate"/>
        </w:r>
        <w:r>
          <w:t>21</w:t>
        </w:r>
        <w:r>
          <w:fldChar w:fldCharType="end"/>
        </w:r>
      </w:hyperlink>
    </w:p>
    <w:p>
      <w:pPr>
        <w:pStyle w:val="TOC2"/>
        <w:tabs>
          <w:tab w:val="right" w:leader="dot" w:pos="8306"/>
        </w:tabs>
      </w:pPr>
      <w:hyperlink w:anchor="_Toc7504" w:history="1">
        <w:r>
          <w:rPr>
            <w:rFonts w:ascii="仿宋" w:eastAsia="仿宋" w:hAnsi="仿宋" w:cs="仿宋" w:hint="eastAsia"/>
            <w:lang w:eastAsia="zh-CN"/>
          </w:rPr>
          <w:t>(五)、水稻新品种、新组合项目背景</w:t>
        </w:r>
        <w:r>
          <w:tab/>
        </w:r>
        <w:r>
          <w:fldChar w:fldCharType="begin"/>
        </w:r>
        <w:r>
          <w:instrText xml:space="preserve"> PAGEREF _Toc7504 \h </w:instrText>
        </w:r>
        <w:r>
          <w:fldChar w:fldCharType="separate"/>
        </w:r>
        <w:r>
          <w:t>22</w:t>
        </w:r>
        <w:r>
          <w:fldChar w:fldCharType="end"/>
        </w:r>
      </w:hyperlink>
    </w:p>
    <w:p>
      <w:pPr>
        <w:pStyle w:val="TOC1"/>
        <w:tabs>
          <w:tab w:val="right" w:leader="dot" w:pos="8306"/>
        </w:tabs>
      </w:pPr>
      <w:hyperlink w:anchor="_Toc346" w:history="1">
        <w:r>
          <w:rPr>
            <w:rFonts w:ascii="仿宋" w:eastAsia="仿宋" w:hAnsi="仿宋" w:cs="仿宋" w:hint="eastAsia"/>
            <w:lang w:eastAsia="zh-CN"/>
          </w:rPr>
          <w:t>七、水稻新品种、新组合项目人力资源培养与发展</w:t>
        </w:r>
        <w:r>
          <w:tab/>
        </w:r>
        <w:r>
          <w:fldChar w:fldCharType="begin"/>
        </w:r>
        <w:r>
          <w:instrText xml:space="preserve"> PAGEREF _Toc346 \h </w:instrText>
        </w:r>
        <w:r>
          <w:fldChar w:fldCharType="separate"/>
        </w:r>
        <w:r>
          <w:t>23</w:t>
        </w:r>
        <w:r>
          <w:fldChar w:fldCharType="end"/>
        </w:r>
      </w:hyperlink>
    </w:p>
    <w:p>
      <w:pPr>
        <w:pStyle w:val="TOC2"/>
        <w:tabs>
          <w:tab w:val="right" w:leader="dot" w:pos="8306"/>
        </w:tabs>
      </w:pPr>
      <w:hyperlink w:anchor="_Toc1978" w:history="1">
        <w:r>
          <w:rPr>
            <w:rFonts w:ascii="仿宋" w:eastAsia="仿宋" w:hAnsi="仿宋" w:cs="仿宋" w:hint="eastAsia"/>
            <w:lang w:eastAsia="zh-CN"/>
          </w:rPr>
          <w:t>(一)、人才需求与规划</w:t>
        </w:r>
        <w:r>
          <w:tab/>
        </w:r>
        <w:r>
          <w:fldChar w:fldCharType="begin"/>
        </w:r>
        <w:r>
          <w:instrText xml:space="preserve"> PAGEREF _Toc1978 \h </w:instrText>
        </w:r>
        <w:r>
          <w:fldChar w:fldCharType="separate"/>
        </w:r>
        <w:r>
          <w:t>23</w:t>
        </w:r>
        <w:r>
          <w:fldChar w:fldCharType="end"/>
        </w:r>
      </w:hyperlink>
    </w:p>
    <w:p>
      <w:pPr>
        <w:pStyle w:val="TOC2"/>
        <w:tabs>
          <w:tab w:val="right" w:leader="dot" w:pos="8306"/>
        </w:tabs>
      </w:pPr>
      <w:hyperlink w:anchor="_Toc25809" w:history="1">
        <w:r>
          <w:rPr>
            <w:rFonts w:ascii="仿宋" w:eastAsia="仿宋" w:hAnsi="仿宋" w:cs="仿宋" w:hint="eastAsia"/>
            <w:lang w:eastAsia="zh-CN"/>
          </w:rPr>
          <w:t>(二)、培训与发展计划</w:t>
        </w:r>
        <w:r>
          <w:tab/>
        </w:r>
        <w:r>
          <w:fldChar w:fldCharType="begin"/>
        </w:r>
        <w:r>
          <w:instrText xml:space="preserve"> PAGEREF _Toc25809 \h </w:instrText>
        </w:r>
        <w:r>
          <w:fldChar w:fldCharType="separate"/>
        </w:r>
        <w:r>
          <w:t>23</w:t>
        </w:r>
        <w:r>
          <w:fldChar w:fldCharType="end"/>
        </w:r>
      </w:hyperlink>
    </w:p>
    <w:p>
      <w:pPr>
        <w:pStyle w:val="TOC1"/>
        <w:tabs>
          <w:tab w:val="right" w:leader="dot" w:pos="8306"/>
        </w:tabs>
      </w:pPr>
      <w:hyperlink w:anchor="_Toc9689" w:history="1">
        <w:r>
          <w:rPr>
            <w:rFonts w:ascii="仿宋" w:eastAsia="仿宋" w:hAnsi="仿宋" w:cs="仿宋" w:hint="eastAsia"/>
            <w:lang w:eastAsia="zh-CN"/>
          </w:rPr>
          <w:t>八、水稻新品种、新组合项目财务管理</w:t>
        </w:r>
        <w:r>
          <w:tab/>
        </w:r>
        <w:r>
          <w:fldChar w:fldCharType="begin"/>
        </w:r>
        <w:r>
          <w:instrText xml:space="preserve"> PAGEREF _Toc9689 \h </w:instrText>
        </w:r>
        <w:r>
          <w:fldChar w:fldCharType="separate"/>
        </w:r>
        <w:r>
          <w:t>24</w:t>
        </w:r>
        <w:r>
          <w:fldChar w:fldCharType="end"/>
        </w:r>
      </w:hyperlink>
    </w:p>
    <w:p>
      <w:pPr>
        <w:pStyle w:val="TOC2"/>
        <w:tabs>
          <w:tab w:val="right" w:leader="dot" w:pos="8306"/>
        </w:tabs>
      </w:pPr>
      <w:hyperlink w:anchor="_Toc7939" w:history="1">
        <w:r>
          <w:rPr>
            <w:rFonts w:ascii="仿宋" w:eastAsia="仿宋" w:hAnsi="仿宋" w:cs="仿宋" w:hint="eastAsia"/>
            <w:lang w:eastAsia="zh-CN"/>
          </w:rPr>
          <w:t>(一)、资金需求大</w:t>
        </w:r>
        <w:r>
          <w:tab/>
        </w:r>
        <w:r>
          <w:fldChar w:fldCharType="begin"/>
        </w:r>
        <w:r>
          <w:instrText xml:space="preserve"> PAGEREF _Toc7939 \h </w:instrText>
        </w:r>
        <w:r>
          <w:fldChar w:fldCharType="separate"/>
        </w:r>
        <w:r>
          <w:t>24</w:t>
        </w:r>
        <w:r>
          <w:fldChar w:fldCharType="end"/>
        </w:r>
      </w:hyperlink>
    </w:p>
    <w:p>
      <w:pPr>
        <w:pStyle w:val="TOC2"/>
        <w:tabs>
          <w:tab w:val="right" w:leader="dot" w:pos="8306"/>
        </w:tabs>
      </w:pPr>
      <w:hyperlink w:anchor="_Toc28467" w:history="1">
        <w:r>
          <w:rPr>
            <w:rFonts w:ascii="仿宋" w:eastAsia="仿宋" w:hAnsi="仿宋" w:cs="仿宋" w:hint="eastAsia"/>
            <w:lang w:eastAsia="zh-CN"/>
          </w:rPr>
          <w:t>(二)、研发周期长</w:t>
        </w:r>
        <w:r>
          <w:tab/>
        </w:r>
        <w:r>
          <w:fldChar w:fldCharType="begin"/>
        </w:r>
        <w:r>
          <w:instrText xml:space="preserve"> PAGEREF _Toc28467 \h </w:instrText>
        </w:r>
        <w:r>
          <w:fldChar w:fldCharType="separate"/>
        </w:r>
        <w:r>
          <w:t>25</w:t>
        </w:r>
        <w:r>
          <w:fldChar w:fldCharType="end"/>
        </w:r>
      </w:hyperlink>
    </w:p>
    <w:p>
      <w:pPr>
        <w:pStyle w:val="TOC2"/>
        <w:tabs>
          <w:tab w:val="right" w:leader="dot" w:pos="8306"/>
        </w:tabs>
      </w:pPr>
      <w:hyperlink w:anchor="_Toc14927" w:history="1">
        <w:r>
          <w:rPr>
            <w:rFonts w:ascii="仿宋" w:eastAsia="仿宋" w:hAnsi="仿宋" w:cs="仿宋" w:hint="eastAsia"/>
            <w:lang w:eastAsia="zh-CN"/>
          </w:rPr>
          <w:t>(三)、市场风险大</w:t>
        </w:r>
        <w:r>
          <w:tab/>
        </w:r>
        <w:r>
          <w:fldChar w:fldCharType="begin"/>
        </w:r>
        <w:r>
          <w:instrText xml:space="preserve"> PAGEREF _Toc14927 \h </w:instrText>
        </w:r>
        <w:r>
          <w:fldChar w:fldCharType="separate"/>
        </w:r>
        <w:r>
          <w:t>26</w:t>
        </w:r>
        <w:r>
          <w:fldChar w:fldCharType="end"/>
        </w:r>
      </w:hyperlink>
    </w:p>
    <w:p>
      <w:pPr>
        <w:pStyle w:val="TOC2"/>
        <w:tabs>
          <w:tab w:val="right" w:leader="dot" w:pos="8306"/>
        </w:tabs>
      </w:pPr>
      <w:hyperlink w:anchor="_Toc6631" w:history="1">
        <w:r>
          <w:rPr>
            <w:rFonts w:ascii="仿宋" w:eastAsia="仿宋" w:hAnsi="仿宋" w:cs="仿宋" w:hint="eastAsia"/>
            <w:lang w:eastAsia="zh-CN"/>
          </w:rPr>
          <w:t>(四)、利润率高</w:t>
        </w:r>
        <w:r>
          <w:tab/>
        </w:r>
        <w:r>
          <w:fldChar w:fldCharType="begin"/>
        </w:r>
        <w:r>
          <w:instrText xml:space="preserve"> PAGEREF _Toc6631 \h </w:instrText>
        </w:r>
        <w:r>
          <w:fldChar w:fldCharType="separate"/>
        </w:r>
        <w:r>
          <w:t>29</w:t>
        </w:r>
        <w:r>
          <w:fldChar w:fldCharType="end"/>
        </w:r>
      </w:hyperlink>
    </w:p>
    <w:p>
      <w:pPr>
        <w:pStyle w:val="TOC1"/>
        <w:tabs>
          <w:tab w:val="right" w:leader="dot" w:pos="8306"/>
        </w:tabs>
      </w:pPr>
      <w:hyperlink w:anchor="_Toc7309" w:history="1">
        <w:r>
          <w:rPr>
            <w:rFonts w:ascii="仿宋" w:eastAsia="仿宋" w:hAnsi="仿宋" w:cs="仿宋" w:hint="eastAsia"/>
            <w:lang w:eastAsia="zh-CN"/>
          </w:rPr>
          <w:t>九、水稻新品种、新组合项目风险管理</w:t>
        </w:r>
        <w:r>
          <w:tab/>
        </w:r>
        <w:r>
          <w:fldChar w:fldCharType="begin"/>
        </w:r>
        <w:r>
          <w:instrText xml:space="preserve"> PAGEREF _Toc7309 \h </w:instrText>
        </w:r>
        <w:r>
          <w:fldChar w:fldCharType="separate"/>
        </w:r>
        <w:r>
          <w:t>31</w:t>
        </w:r>
        <w:r>
          <w:fldChar w:fldCharType="end"/>
        </w:r>
      </w:hyperlink>
    </w:p>
    <w:p>
      <w:pPr>
        <w:pStyle w:val="TOC2"/>
        <w:tabs>
          <w:tab w:val="right" w:leader="dot" w:pos="8306"/>
        </w:tabs>
      </w:pPr>
      <w:hyperlink w:anchor="_Toc17344" w:history="1">
        <w:r>
          <w:rPr>
            <w:rFonts w:ascii="仿宋" w:eastAsia="仿宋" w:hAnsi="仿宋" w:cs="仿宋" w:hint="eastAsia"/>
            <w:lang w:eastAsia="zh-CN"/>
          </w:rPr>
          <w:t>(一)、风险识别与评估</w:t>
        </w:r>
        <w:r>
          <w:tab/>
        </w:r>
        <w:r>
          <w:fldChar w:fldCharType="begin"/>
        </w:r>
        <w:r>
          <w:instrText xml:space="preserve"> PAGEREF _Toc17344 \h </w:instrText>
        </w:r>
        <w:r>
          <w:fldChar w:fldCharType="separate"/>
        </w:r>
        <w:r>
          <w:t>31</w:t>
        </w:r>
        <w:r>
          <w:fldChar w:fldCharType="end"/>
        </w:r>
      </w:hyperlink>
    </w:p>
    <w:p>
      <w:pPr>
        <w:pStyle w:val="TOC2"/>
        <w:tabs>
          <w:tab w:val="right" w:leader="dot" w:pos="8306"/>
        </w:tabs>
      </w:pPr>
      <w:hyperlink w:anchor="_Toc18022" w:history="1">
        <w:r>
          <w:rPr>
            <w:rFonts w:ascii="仿宋" w:eastAsia="仿宋" w:hAnsi="仿宋" w:cs="仿宋" w:hint="eastAsia"/>
            <w:lang w:eastAsia="zh-CN"/>
          </w:rPr>
          <w:t>(二)、风险应对策略</w:t>
        </w:r>
        <w:r>
          <w:tab/>
        </w:r>
        <w:r>
          <w:fldChar w:fldCharType="begin"/>
        </w:r>
        <w:r>
          <w:instrText xml:space="preserve"> PAGEREF _Toc18022 \h </w:instrText>
        </w:r>
        <w:r>
          <w:fldChar w:fldCharType="separate"/>
        </w:r>
        <w:r>
          <w:t>32</w:t>
        </w:r>
        <w:r>
          <w:fldChar w:fldCharType="end"/>
        </w:r>
      </w:hyperlink>
    </w:p>
    <w:p>
      <w:pPr>
        <w:pStyle w:val="TOC2"/>
        <w:tabs>
          <w:tab w:val="right" w:leader="dot" w:pos="8306"/>
        </w:tabs>
      </w:pPr>
      <w:hyperlink w:anchor="_Toc1189" w:history="1">
        <w:r>
          <w:rPr>
            <w:rFonts w:ascii="仿宋" w:eastAsia="仿宋" w:hAnsi="仿宋" w:cs="仿宋" w:hint="eastAsia"/>
            <w:lang w:eastAsia="zh-CN"/>
          </w:rPr>
          <w:t>(三)、风险监控与控制</w:t>
        </w:r>
        <w:r>
          <w:tab/>
        </w:r>
        <w:r>
          <w:fldChar w:fldCharType="begin"/>
        </w:r>
        <w:r>
          <w:instrText xml:space="preserve"> PAGEREF _Toc1189 \h </w:instrText>
        </w:r>
        <w:r>
          <w:fldChar w:fldCharType="separate"/>
        </w:r>
        <w:r>
          <w:t>34</w:t>
        </w:r>
        <w:r>
          <w:fldChar w:fldCharType="end"/>
        </w:r>
      </w:hyperlink>
    </w:p>
    <w:p>
      <w:pPr>
        <w:pStyle w:val="TOC1"/>
        <w:tabs>
          <w:tab w:val="right" w:leader="dot" w:pos="8306"/>
        </w:tabs>
      </w:pPr>
      <w:hyperlink w:anchor="_Toc10881" w:history="1">
        <w:r>
          <w:rPr>
            <w:rFonts w:ascii="仿宋" w:eastAsia="仿宋" w:hAnsi="仿宋" w:cs="仿宋" w:hint="eastAsia"/>
            <w:lang w:eastAsia="zh-CN"/>
          </w:rPr>
          <w:t>十、水稻新品种、新组合项目技术管理</w:t>
        </w:r>
        <w:r>
          <w:tab/>
        </w:r>
        <w:r>
          <w:fldChar w:fldCharType="begin"/>
        </w:r>
        <w:r>
          <w:instrText xml:space="preserve"> PAGEREF _Toc10881 \h </w:instrText>
        </w:r>
        <w:r>
          <w:fldChar w:fldCharType="separate"/>
        </w:r>
        <w:r>
          <w:t>35</w:t>
        </w:r>
        <w:r>
          <w:fldChar w:fldCharType="end"/>
        </w:r>
      </w:hyperlink>
    </w:p>
    <w:p>
      <w:pPr>
        <w:pStyle w:val="TOC2"/>
        <w:tabs>
          <w:tab w:val="right" w:leader="dot" w:pos="8306"/>
        </w:tabs>
      </w:pPr>
      <w:hyperlink w:anchor="_Toc15767" w:history="1">
        <w:r>
          <w:rPr>
            <w:rFonts w:ascii="仿宋" w:eastAsia="仿宋" w:hAnsi="仿宋" w:cs="仿宋" w:hint="eastAsia"/>
            <w:lang w:eastAsia="zh-CN"/>
          </w:rPr>
          <w:t>(一)、技术方案选用方向</w:t>
        </w:r>
        <w:r>
          <w:tab/>
        </w:r>
        <w:r>
          <w:fldChar w:fldCharType="begin"/>
        </w:r>
        <w:r>
          <w:instrText xml:space="preserve"> PAGEREF _Toc15767 \h </w:instrText>
        </w:r>
        <w:r>
          <w:fldChar w:fldCharType="separate"/>
        </w:r>
        <w:r>
          <w:t>35</w:t>
        </w:r>
        <w:r>
          <w:fldChar w:fldCharType="end"/>
        </w:r>
      </w:hyperlink>
    </w:p>
    <w:p>
      <w:pPr>
        <w:pStyle w:val="TOC2"/>
        <w:tabs>
          <w:tab w:val="right" w:leader="dot" w:pos="8306"/>
        </w:tabs>
      </w:pPr>
      <w:hyperlink w:anchor="_Toc17155" w:history="1">
        <w:r>
          <w:rPr>
            <w:rFonts w:ascii="仿宋" w:eastAsia="仿宋" w:hAnsi="仿宋" w:cs="仿宋" w:hint="eastAsia"/>
            <w:lang w:eastAsia="zh-CN"/>
          </w:rPr>
          <w:t>(二)、工艺技术方案选用原则</w:t>
        </w:r>
        <w:r>
          <w:tab/>
        </w:r>
        <w:r>
          <w:fldChar w:fldCharType="begin"/>
        </w:r>
        <w:r>
          <w:instrText xml:space="preserve"> PAGEREF _Toc17155 \h </w:instrText>
        </w:r>
        <w:r>
          <w:fldChar w:fldCharType="separate"/>
        </w:r>
        <w:r>
          <w:t>37</w:t>
        </w:r>
        <w:r>
          <w:fldChar w:fldCharType="end"/>
        </w:r>
      </w:hyperlink>
    </w:p>
    <w:p>
      <w:pPr>
        <w:pStyle w:val="TOC2"/>
        <w:tabs>
          <w:tab w:val="right" w:leader="dot" w:pos="8306"/>
        </w:tabs>
      </w:pPr>
      <w:hyperlink w:anchor="_Toc20646" w:history="1">
        <w:r>
          <w:rPr>
            <w:rFonts w:ascii="仿宋" w:eastAsia="仿宋" w:hAnsi="仿宋" w:cs="仿宋" w:hint="eastAsia"/>
            <w:lang w:eastAsia="zh-CN"/>
          </w:rPr>
          <w:t>(三)、工艺技术方案要求</w:t>
        </w:r>
        <w:r>
          <w:tab/>
        </w:r>
        <w:r>
          <w:fldChar w:fldCharType="begin"/>
        </w:r>
        <w:r>
          <w:instrText xml:space="preserve"> PAGEREF _Toc20646 \h </w:instrText>
        </w:r>
        <w:r>
          <w:fldChar w:fldCharType="separate"/>
        </w:r>
        <w:r>
          <w:t>39</w:t>
        </w:r>
        <w:r>
          <w:fldChar w:fldCharType="end"/>
        </w:r>
      </w:hyperlink>
    </w:p>
    <w:p>
      <w:pPr>
        <w:pStyle w:val="TOC1"/>
        <w:tabs>
          <w:tab w:val="right" w:leader="dot" w:pos="8306"/>
        </w:tabs>
      </w:pPr>
      <w:hyperlink w:anchor="_Toc56" w:history="1">
        <w:r>
          <w:rPr>
            <w:rFonts w:ascii="仿宋" w:eastAsia="仿宋" w:hAnsi="仿宋" w:cs="仿宋" w:hint="eastAsia"/>
            <w:lang w:eastAsia="zh-CN"/>
          </w:rPr>
          <w:t>十一、水稻新品种、新组合项目投资规划</w:t>
        </w:r>
        <w:r>
          <w:tab/>
        </w:r>
        <w:r>
          <w:fldChar w:fldCharType="begin"/>
        </w:r>
        <w:r>
          <w:instrText xml:space="preserve"> PAGEREF _Toc56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480" w:history="1">
        <w:r>
          <w:rPr>
            <w:rFonts w:ascii="仿宋" w:eastAsia="仿宋" w:hAnsi="仿宋" w:cs="仿宋" w:hint="eastAsia"/>
            <w:lang w:eastAsia="zh-CN"/>
          </w:rPr>
          <w:t>(一)、水稻新品种、新组合项目总投资估算</w:t>
        </w:r>
        <w:r>
          <w:tab/>
        </w:r>
        <w:r>
          <w:fldChar w:fldCharType="begin"/>
        </w:r>
        <w:r>
          <w:instrText xml:space="preserve"> PAGEREF _Toc4480 \h </w:instrText>
        </w:r>
        <w:r>
          <w:fldChar w:fldCharType="separate"/>
        </w:r>
        <w:r>
          <w:t>42</w:t>
        </w:r>
        <w:r>
          <w:fldChar w:fldCharType="end"/>
        </w:r>
      </w:hyperlink>
    </w:p>
    <w:p>
      <w:pPr>
        <w:pStyle w:val="TOC2"/>
        <w:tabs>
          <w:tab w:val="right" w:leader="dot" w:pos="8306"/>
        </w:tabs>
      </w:pPr>
      <w:hyperlink w:anchor="_Toc16736" w:history="1">
        <w:r>
          <w:rPr>
            <w:rFonts w:ascii="仿宋" w:eastAsia="仿宋" w:hAnsi="仿宋" w:cs="仿宋" w:hint="eastAsia"/>
            <w:lang w:eastAsia="zh-CN"/>
          </w:rPr>
          <w:t>(二)、资金筹措</w:t>
        </w:r>
        <w:r>
          <w:tab/>
        </w:r>
        <w:r>
          <w:fldChar w:fldCharType="begin"/>
        </w:r>
        <w:r>
          <w:instrText xml:space="preserve"> PAGEREF _Toc16736 \h </w:instrText>
        </w:r>
        <w:r>
          <w:fldChar w:fldCharType="separate"/>
        </w:r>
        <w:r>
          <w:t>43</w:t>
        </w:r>
        <w:r>
          <w:fldChar w:fldCharType="end"/>
        </w:r>
      </w:hyperlink>
    </w:p>
    <w:p>
      <w:pPr>
        <w:pStyle w:val="TOC1"/>
        <w:tabs>
          <w:tab w:val="right" w:leader="dot" w:pos="8306"/>
        </w:tabs>
      </w:pPr>
      <w:hyperlink w:anchor="_Toc31623" w:history="1">
        <w:r>
          <w:rPr>
            <w:rFonts w:ascii="仿宋" w:eastAsia="仿宋" w:hAnsi="仿宋" w:cs="仿宋" w:hint="eastAsia"/>
            <w:lang w:eastAsia="zh-CN"/>
          </w:rPr>
          <w:t>十二、水稻新品种、新组合项目环境影响分析</w:t>
        </w:r>
        <w:r>
          <w:tab/>
        </w:r>
        <w:r>
          <w:fldChar w:fldCharType="begin"/>
        </w:r>
        <w:r>
          <w:instrText xml:space="preserve"> PAGEREF _Toc31623 \h </w:instrText>
        </w:r>
        <w:r>
          <w:fldChar w:fldCharType="separate"/>
        </w:r>
        <w:r>
          <w:t>44</w:t>
        </w:r>
        <w:r>
          <w:fldChar w:fldCharType="end"/>
        </w:r>
      </w:hyperlink>
    </w:p>
    <w:p>
      <w:pPr>
        <w:pStyle w:val="TOC2"/>
        <w:tabs>
          <w:tab w:val="right" w:leader="dot" w:pos="8306"/>
        </w:tabs>
      </w:pPr>
      <w:hyperlink w:anchor="_Toc20718" w:history="1">
        <w:r>
          <w:rPr>
            <w:rFonts w:ascii="仿宋" w:eastAsia="仿宋" w:hAnsi="仿宋" w:cs="仿宋" w:hint="eastAsia"/>
            <w:lang w:eastAsia="zh-CN"/>
          </w:rPr>
          <w:t>(一)、建设区域环境质量现状</w:t>
        </w:r>
        <w:r>
          <w:tab/>
        </w:r>
        <w:r>
          <w:fldChar w:fldCharType="begin"/>
        </w:r>
        <w:r>
          <w:instrText xml:space="preserve"> PAGEREF _Toc20718 \h </w:instrText>
        </w:r>
        <w:r>
          <w:fldChar w:fldCharType="separate"/>
        </w:r>
        <w:r>
          <w:t>44</w:t>
        </w:r>
        <w:r>
          <w:fldChar w:fldCharType="end"/>
        </w:r>
      </w:hyperlink>
    </w:p>
    <w:p>
      <w:pPr>
        <w:pStyle w:val="TOC2"/>
        <w:tabs>
          <w:tab w:val="right" w:leader="dot" w:pos="8306"/>
        </w:tabs>
      </w:pPr>
      <w:hyperlink w:anchor="_Toc24980" w:history="1">
        <w:r>
          <w:rPr>
            <w:rFonts w:ascii="仿宋" w:eastAsia="仿宋" w:hAnsi="仿宋" w:cs="仿宋" w:hint="eastAsia"/>
            <w:lang w:eastAsia="zh-CN"/>
          </w:rPr>
          <w:t>(二)、建设期环境保护</w:t>
        </w:r>
        <w:r>
          <w:tab/>
        </w:r>
        <w:r>
          <w:fldChar w:fldCharType="begin"/>
        </w:r>
        <w:r>
          <w:instrText xml:space="preserve"> PAGEREF _Toc24980 \h </w:instrText>
        </w:r>
        <w:r>
          <w:fldChar w:fldCharType="separate"/>
        </w:r>
        <w:r>
          <w:t>45</w:t>
        </w:r>
        <w:r>
          <w:fldChar w:fldCharType="end"/>
        </w:r>
      </w:hyperlink>
    </w:p>
    <w:p>
      <w:pPr>
        <w:pStyle w:val="TOC2"/>
        <w:tabs>
          <w:tab w:val="right" w:leader="dot" w:pos="8306"/>
        </w:tabs>
      </w:pPr>
      <w:hyperlink w:anchor="_Toc26560" w:history="1">
        <w:r>
          <w:rPr>
            <w:rFonts w:ascii="仿宋" w:eastAsia="仿宋" w:hAnsi="仿宋" w:cs="仿宋" w:hint="eastAsia"/>
            <w:lang w:eastAsia="zh-CN"/>
          </w:rPr>
          <w:t>(三)、运营期环境保护</w:t>
        </w:r>
        <w:r>
          <w:tab/>
        </w:r>
        <w:r>
          <w:fldChar w:fldCharType="begin"/>
        </w:r>
        <w:r>
          <w:instrText xml:space="preserve"> PAGEREF _Toc26560 \h </w:instrText>
        </w:r>
        <w:r>
          <w:fldChar w:fldCharType="separate"/>
        </w:r>
        <w:r>
          <w:t>47</w:t>
        </w:r>
        <w:r>
          <w:fldChar w:fldCharType="end"/>
        </w:r>
      </w:hyperlink>
    </w:p>
    <w:p>
      <w:pPr>
        <w:pStyle w:val="TOC2"/>
        <w:tabs>
          <w:tab w:val="right" w:leader="dot" w:pos="8306"/>
        </w:tabs>
      </w:pPr>
      <w:hyperlink w:anchor="_Toc11472" w:history="1">
        <w:r>
          <w:rPr>
            <w:rFonts w:ascii="仿宋" w:eastAsia="仿宋" w:hAnsi="仿宋" w:cs="仿宋" w:hint="eastAsia"/>
            <w:lang w:eastAsia="zh-CN"/>
          </w:rPr>
          <w:t>(四)、水稻新品种、新组合项目建设对区域经济的影响</w:t>
        </w:r>
        <w:r>
          <w:tab/>
        </w:r>
        <w:r>
          <w:fldChar w:fldCharType="begin"/>
        </w:r>
        <w:r>
          <w:instrText xml:space="preserve"> PAGEREF _Toc11472 \h </w:instrText>
        </w:r>
        <w:r>
          <w:fldChar w:fldCharType="separate"/>
        </w:r>
        <w:r>
          <w:t>48</w:t>
        </w:r>
        <w:r>
          <w:fldChar w:fldCharType="end"/>
        </w:r>
      </w:hyperlink>
    </w:p>
    <w:p>
      <w:pPr>
        <w:pStyle w:val="TOC2"/>
        <w:tabs>
          <w:tab w:val="right" w:leader="dot" w:pos="8306"/>
        </w:tabs>
      </w:pPr>
      <w:hyperlink w:anchor="_Toc5912" w:history="1">
        <w:r>
          <w:rPr>
            <w:rFonts w:ascii="仿宋" w:eastAsia="仿宋" w:hAnsi="仿宋" w:cs="仿宋" w:hint="eastAsia"/>
            <w:lang w:eastAsia="zh-CN"/>
          </w:rPr>
          <w:t>(五)、废弃物处理</w:t>
        </w:r>
        <w:r>
          <w:tab/>
        </w:r>
        <w:r>
          <w:fldChar w:fldCharType="begin"/>
        </w:r>
        <w:r>
          <w:instrText xml:space="preserve"> PAGEREF _Toc5912 \h </w:instrText>
        </w:r>
        <w:r>
          <w:fldChar w:fldCharType="separate"/>
        </w:r>
        <w:r>
          <w:t>50</w:t>
        </w:r>
        <w:r>
          <w:fldChar w:fldCharType="end"/>
        </w:r>
      </w:hyperlink>
    </w:p>
    <w:p>
      <w:pPr>
        <w:pStyle w:val="TOC2"/>
        <w:tabs>
          <w:tab w:val="right" w:leader="dot" w:pos="8306"/>
        </w:tabs>
      </w:pPr>
      <w:hyperlink w:anchor="_Toc11077" w:history="1">
        <w:r>
          <w:rPr>
            <w:rFonts w:ascii="仿宋" w:eastAsia="仿宋" w:hAnsi="仿宋" w:cs="仿宋" w:hint="eastAsia"/>
            <w:lang w:eastAsia="zh-CN"/>
          </w:rPr>
          <w:t>(六)、特殊环境影响分析</w:t>
        </w:r>
        <w:r>
          <w:tab/>
        </w:r>
        <w:r>
          <w:fldChar w:fldCharType="begin"/>
        </w:r>
        <w:r>
          <w:instrText xml:space="preserve"> PAGEREF _Toc11077 \h </w:instrText>
        </w:r>
        <w:r>
          <w:fldChar w:fldCharType="separate"/>
        </w:r>
        <w:r>
          <w:t>51</w:t>
        </w:r>
        <w:r>
          <w:fldChar w:fldCharType="end"/>
        </w:r>
      </w:hyperlink>
    </w:p>
    <w:p>
      <w:pPr>
        <w:pStyle w:val="TOC2"/>
        <w:tabs>
          <w:tab w:val="right" w:leader="dot" w:pos="8306"/>
        </w:tabs>
      </w:pPr>
      <w:hyperlink w:anchor="_Toc14175" w:history="1">
        <w:r>
          <w:rPr>
            <w:rFonts w:ascii="仿宋" w:eastAsia="仿宋" w:hAnsi="仿宋" w:cs="仿宋" w:hint="eastAsia"/>
            <w:lang w:eastAsia="zh-CN"/>
          </w:rPr>
          <w:t>(七)、清洁生产</w:t>
        </w:r>
        <w:r>
          <w:tab/>
        </w:r>
        <w:r>
          <w:fldChar w:fldCharType="begin"/>
        </w:r>
        <w:r>
          <w:instrText xml:space="preserve"> PAGEREF _Toc14175 \h </w:instrText>
        </w:r>
        <w:r>
          <w:fldChar w:fldCharType="separate"/>
        </w:r>
        <w:r>
          <w:t>52</w:t>
        </w:r>
        <w:r>
          <w:fldChar w:fldCharType="end"/>
        </w:r>
      </w:hyperlink>
    </w:p>
    <w:p>
      <w:pPr>
        <w:pStyle w:val="TOC2"/>
        <w:tabs>
          <w:tab w:val="right" w:leader="dot" w:pos="8306"/>
        </w:tabs>
      </w:pPr>
      <w:hyperlink w:anchor="_Toc13340" w:history="1">
        <w:r>
          <w:rPr>
            <w:rFonts w:ascii="仿宋" w:eastAsia="仿宋" w:hAnsi="仿宋" w:cs="仿宋" w:hint="eastAsia"/>
            <w:lang w:eastAsia="zh-CN"/>
          </w:rPr>
          <w:t>(八)、环境保护综合评价</w:t>
        </w:r>
        <w:r>
          <w:tab/>
        </w:r>
        <w:r>
          <w:fldChar w:fldCharType="begin"/>
        </w:r>
        <w:r>
          <w:instrText xml:space="preserve"> PAGEREF _Toc13340 \h </w:instrText>
        </w:r>
        <w:r>
          <w:fldChar w:fldCharType="separate"/>
        </w:r>
        <w:r>
          <w:t>54</w:t>
        </w:r>
        <w:r>
          <w:fldChar w:fldCharType="end"/>
        </w:r>
      </w:hyperlink>
    </w:p>
    <w:p>
      <w:pPr>
        <w:pStyle w:val="TOC1"/>
        <w:tabs>
          <w:tab w:val="right" w:leader="dot" w:pos="8306"/>
        </w:tabs>
      </w:pPr>
      <w:hyperlink w:anchor="_Toc10743" w:history="1">
        <w:r>
          <w:rPr>
            <w:rFonts w:ascii="仿宋" w:eastAsia="仿宋" w:hAnsi="仿宋" w:cs="仿宋" w:hint="eastAsia"/>
            <w:lang w:eastAsia="zh-CN"/>
          </w:rPr>
          <w:t>十三、水稻新品种、新组合项目变更管理</w:t>
        </w:r>
        <w:r>
          <w:tab/>
        </w:r>
        <w:r>
          <w:fldChar w:fldCharType="begin"/>
        </w:r>
        <w:r>
          <w:instrText xml:space="preserve"> PAGEREF _Toc10743 \h </w:instrText>
        </w:r>
        <w:r>
          <w:fldChar w:fldCharType="separate"/>
        </w:r>
        <w:r>
          <w:t>55</w:t>
        </w:r>
        <w:r>
          <w:fldChar w:fldCharType="end"/>
        </w:r>
      </w:hyperlink>
    </w:p>
    <w:p>
      <w:pPr>
        <w:pStyle w:val="TOC2"/>
        <w:tabs>
          <w:tab w:val="right" w:leader="dot" w:pos="8306"/>
        </w:tabs>
      </w:pPr>
      <w:hyperlink w:anchor="_Toc22175" w:history="1">
        <w:r>
          <w:rPr>
            <w:rFonts w:ascii="仿宋" w:eastAsia="仿宋" w:hAnsi="仿宋" w:cs="仿宋" w:hint="eastAsia"/>
            <w:lang w:eastAsia="zh-CN"/>
          </w:rPr>
          <w:t>(一)、变更申请与评估</w:t>
        </w:r>
        <w:r>
          <w:tab/>
        </w:r>
        <w:r>
          <w:fldChar w:fldCharType="begin"/>
        </w:r>
        <w:r>
          <w:instrText xml:space="preserve"> PAGEREF _Toc22175 \h </w:instrText>
        </w:r>
        <w:r>
          <w:fldChar w:fldCharType="separate"/>
        </w:r>
        <w:r>
          <w:t>55</w:t>
        </w:r>
        <w:r>
          <w:fldChar w:fldCharType="end"/>
        </w:r>
      </w:hyperlink>
    </w:p>
    <w:p>
      <w:pPr>
        <w:pStyle w:val="TOC2"/>
        <w:tabs>
          <w:tab w:val="right" w:leader="dot" w:pos="8306"/>
        </w:tabs>
      </w:pPr>
      <w:hyperlink w:anchor="_Toc28329" w:history="1">
        <w:r>
          <w:rPr>
            <w:rFonts w:ascii="仿宋" w:eastAsia="仿宋" w:hAnsi="仿宋" w:cs="仿宋" w:hint="eastAsia"/>
            <w:lang w:eastAsia="zh-CN"/>
          </w:rPr>
          <w:t>(二)、变更实施与控制</w:t>
        </w:r>
        <w:r>
          <w:tab/>
        </w:r>
        <w:r>
          <w:fldChar w:fldCharType="begin"/>
        </w:r>
        <w:r>
          <w:instrText xml:space="preserve"> PAGEREF _Toc28329 \h </w:instrText>
        </w:r>
        <w:r>
          <w:fldChar w:fldCharType="separate"/>
        </w:r>
        <w:r>
          <w:t>55</w:t>
        </w:r>
        <w:r>
          <w:fldChar w:fldCharType="end"/>
        </w:r>
      </w:hyperlink>
    </w:p>
    <w:p>
      <w:pPr>
        <w:pStyle w:val="TOC1"/>
        <w:tabs>
          <w:tab w:val="right" w:leader="dot" w:pos="8306"/>
        </w:tabs>
      </w:pPr>
      <w:hyperlink w:anchor="_Toc12922" w:history="1">
        <w:r>
          <w:rPr>
            <w:rFonts w:ascii="仿宋" w:eastAsia="仿宋" w:hAnsi="仿宋" w:cs="仿宋" w:hint="eastAsia"/>
            <w:lang w:eastAsia="zh-CN"/>
          </w:rPr>
          <w:t>十四、供应链管理</w:t>
        </w:r>
        <w:r>
          <w:tab/>
        </w:r>
        <w:r>
          <w:fldChar w:fldCharType="begin"/>
        </w:r>
        <w:r>
          <w:instrText xml:space="preserve"> PAGEREF _Toc12922 \h </w:instrText>
        </w:r>
        <w:r>
          <w:fldChar w:fldCharType="separate"/>
        </w:r>
        <w:r>
          <w:t>56</w:t>
        </w:r>
        <w:r>
          <w:fldChar w:fldCharType="end"/>
        </w:r>
      </w:hyperlink>
    </w:p>
    <w:p>
      <w:pPr>
        <w:pStyle w:val="TOC2"/>
        <w:tabs>
          <w:tab w:val="right" w:leader="dot" w:pos="8306"/>
        </w:tabs>
      </w:pPr>
      <w:hyperlink w:anchor="_Toc20846" w:history="1">
        <w:r>
          <w:rPr>
            <w:rFonts w:ascii="仿宋" w:eastAsia="仿宋" w:hAnsi="仿宋" w:cs="仿宋" w:hint="eastAsia"/>
            <w:lang w:eastAsia="zh-CN"/>
          </w:rPr>
          <w:t>(一)、供应链战略规划</w:t>
        </w:r>
        <w:r>
          <w:tab/>
        </w:r>
        <w:r>
          <w:fldChar w:fldCharType="begin"/>
        </w:r>
        <w:r>
          <w:instrText xml:space="preserve"> PAGEREF _Toc20846 \h </w:instrText>
        </w:r>
        <w:r>
          <w:fldChar w:fldCharType="separate"/>
        </w:r>
        <w:r>
          <w:t>56</w:t>
        </w:r>
        <w:r>
          <w:fldChar w:fldCharType="end"/>
        </w:r>
      </w:hyperlink>
    </w:p>
    <w:p>
      <w:pPr>
        <w:pStyle w:val="TOC2"/>
        <w:tabs>
          <w:tab w:val="right" w:leader="dot" w:pos="8306"/>
        </w:tabs>
      </w:pPr>
      <w:hyperlink w:anchor="_Toc19150" w:history="1">
        <w:r>
          <w:rPr>
            <w:rFonts w:ascii="仿宋" w:eastAsia="仿宋" w:hAnsi="仿宋" w:cs="仿宋" w:hint="eastAsia"/>
            <w:lang w:eastAsia="zh-CN"/>
          </w:rPr>
          <w:t>(二)、供应商选择与合作</w:t>
        </w:r>
        <w:r>
          <w:tab/>
        </w:r>
        <w:r>
          <w:fldChar w:fldCharType="begin"/>
        </w:r>
        <w:r>
          <w:instrText xml:space="preserve"> PAGEREF _Toc19150 \h </w:instrText>
        </w:r>
        <w:r>
          <w:fldChar w:fldCharType="separate"/>
        </w:r>
        <w:r>
          <w:t>58</w:t>
        </w:r>
        <w:r>
          <w:fldChar w:fldCharType="end"/>
        </w:r>
      </w:hyperlink>
    </w:p>
    <w:p>
      <w:pPr>
        <w:pStyle w:val="TOC2"/>
        <w:tabs>
          <w:tab w:val="right" w:leader="dot" w:pos="8306"/>
        </w:tabs>
      </w:pPr>
      <w:hyperlink w:anchor="_Toc23466" w:history="1">
        <w:r>
          <w:rPr>
            <w:rFonts w:ascii="仿宋" w:eastAsia="仿宋" w:hAnsi="仿宋" w:cs="仿宋" w:hint="eastAsia"/>
            <w:lang w:eastAsia="zh-CN"/>
          </w:rPr>
          <w:t>(三)、物流与库存管理</w:t>
        </w:r>
        <w:r>
          <w:tab/>
        </w:r>
        <w:r>
          <w:fldChar w:fldCharType="begin"/>
        </w:r>
        <w:r>
          <w:instrText xml:space="preserve"> PAGEREF _Toc23466 \h </w:instrText>
        </w:r>
        <w:r>
          <w:fldChar w:fldCharType="separate"/>
        </w:r>
        <w:r>
          <w:t>59</w:t>
        </w:r>
        <w:r>
          <w:fldChar w:fldCharType="end"/>
        </w:r>
      </w:hyperlink>
    </w:p>
    <w:p>
      <w:pPr>
        <w:pStyle w:val="TOC1"/>
        <w:tabs>
          <w:tab w:val="right" w:leader="dot" w:pos="8306"/>
        </w:tabs>
      </w:pPr>
      <w:hyperlink w:anchor="_Toc29458" w:history="1">
        <w:r>
          <w:rPr>
            <w:rFonts w:ascii="仿宋" w:eastAsia="仿宋" w:hAnsi="仿宋" w:cs="仿宋" w:hint="eastAsia"/>
            <w:lang w:eastAsia="zh-CN"/>
          </w:rPr>
          <w:t>十五、利益相关者分析与沟通计划</w:t>
        </w:r>
        <w:r>
          <w:tab/>
        </w:r>
        <w:r>
          <w:fldChar w:fldCharType="begin"/>
        </w:r>
        <w:r>
          <w:instrText xml:space="preserve"> PAGEREF _Toc29458 \h </w:instrText>
        </w:r>
        <w:r>
          <w:fldChar w:fldCharType="separate"/>
        </w:r>
        <w:r>
          <w:t>60</w:t>
        </w:r>
        <w:r>
          <w:fldChar w:fldCharType="end"/>
        </w:r>
      </w:hyperlink>
    </w:p>
    <w:p>
      <w:pPr>
        <w:pStyle w:val="TOC2"/>
        <w:tabs>
          <w:tab w:val="right" w:leader="dot" w:pos="8306"/>
        </w:tabs>
      </w:pPr>
      <w:hyperlink w:anchor="_Toc19473" w:history="1">
        <w:r>
          <w:rPr>
            <w:rFonts w:ascii="仿宋" w:eastAsia="仿宋" w:hAnsi="仿宋" w:cs="仿宋" w:hint="eastAsia"/>
            <w:lang w:eastAsia="zh-CN"/>
          </w:rPr>
          <w:t>(一)、利益相关者分析</w:t>
        </w:r>
        <w:r>
          <w:tab/>
        </w:r>
        <w:r>
          <w:fldChar w:fldCharType="begin"/>
        </w:r>
        <w:r>
          <w:instrText xml:space="preserve"> PAGEREF _Toc19473 \h </w:instrText>
        </w:r>
        <w:r>
          <w:fldChar w:fldCharType="separate"/>
        </w:r>
        <w:r>
          <w:t>60</w:t>
        </w:r>
        <w:r>
          <w:fldChar w:fldCharType="end"/>
        </w:r>
      </w:hyperlink>
    </w:p>
    <w:p>
      <w:pPr>
        <w:pStyle w:val="TOC2"/>
        <w:tabs>
          <w:tab w:val="right" w:leader="dot" w:pos="8306"/>
        </w:tabs>
      </w:pPr>
      <w:hyperlink w:anchor="_Toc11231" w:history="1">
        <w:r>
          <w:rPr>
            <w:rFonts w:ascii="仿宋" w:eastAsia="仿宋" w:hAnsi="仿宋" w:cs="仿宋" w:hint="eastAsia"/>
            <w:lang w:eastAsia="zh-CN"/>
          </w:rPr>
          <w:t>(二)、沟通计划</w:t>
        </w:r>
        <w:r>
          <w:tab/>
        </w:r>
        <w:r>
          <w:fldChar w:fldCharType="begin"/>
        </w:r>
        <w:r>
          <w:instrText xml:space="preserve"> PAGEREF _Toc11231 \h </w:instrText>
        </w:r>
        <w:r>
          <w:fldChar w:fldCharType="separate"/>
        </w:r>
        <w:r>
          <w:t>62</w:t>
        </w:r>
        <w:r>
          <w:fldChar w:fldCharType="end"/>
        </w:r>
      </w:hyperlink>
    </w:p>
    <w:p>
      <w:pPr>
        <w:pStyle w:val="TOC1"/>
        <w:tabs>
          <w:tab w:val="right" w:leader="dot" w:pos="8306"/>
        </w:tabs>
      </w:pPr>
      <w:hyperlink w:anchor="_Toc12998" w:history="1">
        <w:r>
          <w:rPr>
            <w:rFonts w:ascii="仿宋" w:eastAsia="仿宋" w:hAnsi="仿宋" w:cs="仿宋" w:hint="eastAsia"/>
            <w:lang w:eastAsia="zh-CN"/>
          </w:rPr>
          <w:t>十六、营销与推广策略</w:t>
        </w:r>
        <w:r>
          <w:tab/>
        </w:r>
        <w:r>
          <w:fldChar w:fldCharType="begin"/>
        </w:r>
        <w:r>
          <w:instrText xml:space="preserve"> PAGEREF _Toc12998 \h </w:instrText>
        </w:r>
        <w:r>
          <w:fldChar w:fldCharType="separate"/>
        </w:r>
        <w:r>
          <w:t>63</w:t>
        </w:r>
        <w:r>
          <w:fldChar w:fldCharType="end"/>
        </w:r>
      </w:hyperlink>
    </w:p>
    <w:p>
      <w:pPr>
        <w:pStyle w:val="TOC2"/>
        <w:tabs>
          <w:tab w:val="right" w:leader="dot" w:pos="8306"/>
        </w:tabs>
      </w:pPr>
      <w:hyperlink w:anchor="_Toc14092" w:history="1">
        <w:r>
          <w:rPr>
            <w:rFonts w:ascii="仿宋" w:eastAsia="仿宋" w:hAnsi="仿宋" w:cs="仿宋" w:hint="eastAsia"/>
            <w:lang w:eastAsia="zh-CN"/>
          </w:rPr>
          <w:t>(一)、产品/服务定位与特点</w:t>
        </w:r>
        <w:r>
          <w:tab/>
        </w:r>
        <w:r>
          <w:fldChar w:fldCharType="begin"/>
        </w:r>
        <w:r>
          <w:instrText xml:space="preserve"> PAGEREF _Toc14092 \h </w:instrText>
        </w:r>
        <w:r>
          <w:fldChar w:fldCharType="separate"/>
        </w:r>
        <w:r>
          <w:t>63</w:t>
        </w:r>
        <w:r>
          <w:fldChar w:fldCharType="end"/>
        </w:r>
      </w:hyperlink>
    </w:p>
    <w:p>
      <w:pPr>
        <w:pStyle w:val="TOC2"/>
        <w:tabs>
          <w:tab w:val="right" w:leader="dot" w:pos="8306"/>
        </w:tabs>
      </w:pPr>
      <w:hyperlink w:anchor="_Toc31614" w:history="1">
        <w:r>
          <w:rPr>
            <w:rFonts w:ascii="仿宋" w:eastAsia="仿宋" w:hAnsi="仿宋" w:cs="仿宋" w:hint="eastAsia"/>
            <w:lang w:eastAsia="zh-CN"/>
          </w:rPr>
          <w:t>(二)、市场定位与竞争分析</w:t>
        </w:r>
        <w:r>
          <w:tab/>
        </w:r>
        <w:r>
          <w:fldChar w:fldCharType="begin"/>
        </w:r>
        <w:r>
          <w:instrText xml:space="preserve"> PAGEREF _Toc31614 \h </w:instrText>
        </w:r>
        <w:r>
          <w:fldChar w:fldCharType="separate"/>
        </w:r>
        <w:r>
          <w:t>64</w:t>
        </w:r>
        <w:r>
          <w:fldChar w:fldCharType="end"/>
        </w:r>
      </w:hyperlink>
    </w:p>
    <w:p>
      <w:pPr>
        <w:pStyle w:val="TOC2"/>
        <w:tabs>
          <w:tab w:val="right" w:leader="dot" w:pos="8306"/>
        </w:tabs>
      </w:pPr>
      <w:hyperlink w:anchor="_Toc9675" w:history="1">
        <w:r>
          <w:rPr>
            <w:rFonts w:ascii="仿宋" w:eastAsia="仿宋" w:hAnsi="仿宋" w:cs="仿宋" w:hint="eastAsia"/>
            <w:lang w:eastAsia="zh-CN"/>
          </w:rPr>
          <w:t>(三)、营销渠道与策略</w:t>
        </w:r>
        <w:r>
          <w:tab/>
        </w:r>
        <w:r>
          <w:fldChar w:fldCharType="begin"/>
        </w:r>
        <w:r>
          <w:instrText xml:space="preserve"> PAGEREF _Toc9675 \h </w:instrText>
        </w:r>
        <w:r>
          <w:fldChar w:fldCharType="separate"/>
        </w:r>
        <w:r>
          <w:t>66</w:t>
        </w:r>
        <w:r>
          <w:fldChar w:fldCharType="end"/>
        </w:r>
      </w:hyperlink>
    </w:p>
    <w:p>
      <w:pPr>
        <w:pStyle w:val="TOC2"/>
        <w:tabs>
          <w:tab w:val="right" w:leader="dot" w:pos="8306"/>
        </w:tabs>
      </w:pPr>
      <w:hyperlink w:anchor="_Toc15786" w:history="1">
        <w:r>
          <w:rPr>
            <w:rFonts w:ascii="仿宋" w:eastAsia="仿宋" w:hAnsi="仿宋" w:cs="仿宋" w:hint="eastAsia"/>
            <w:lang w:eastAsia="zh-CN"/>
          </w:rPr>
          <w:t>(四)、推广与宣传活动</w:t>
        </w:r>
        <w:r>
          <w:tab/>
        </w:r>
        <w:r>
          <w:fldChar w:fldCharType="begin"/>
        </w:r>
        <w:r>
          <w:instrText xml:space="preserve"> PAGEREF _Toc15786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65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830"/>
      <w:r>
        <w:rPr>
          <w:rFonts w:ascii="仿宋" w:eastAsia="仿宋" w:hAnsi="仿宋" w:cs="仿宋" w:hint="eastAsia"/>
          <w:sz w:val="28"/>
          <w:lang w:eastAsia="zh-CN"/>
        </w:rPr>
        <w:t>一、水稻新品种、新组合项目绩效评估</w:t>
      </w:r>
      <w:bookmarkEnd w:id="2"/>
    </w:p>
    <w:p>
      <w:pPr>
        <w:pStyle w:val="Heading2"/>
        <w:rPr>
          <w:rFonts w:ascii="仿宋" w:eastAsia="仿宋" w:hAnsi="仿宋" w:cs="仿宋" w:hint="eastAsia"/>
          <w:lang w:eastAsia="zh-CN"/>
        </w:rPr>
      </w:pPr>
      <w:bookmarkStart w:id="3" w:name="_Toc13367"/>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水稻新品种、新组合项目中，我们设计了一套全面的绩效评估指标，以确保水稻新品种、新组合项目的可控和成功交付。这些指标跨足水稻新品种、新组合项目目标、成本、进度和质量等多个维度，为我们提供了全面洞察水稻新品种、新组合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水稻新品种、新组合项目目标达成率是我们关注的首要指标。我们设定了明确的目标，并通过定期监测和评估，迅速发现并应对潜在的目标偏差。这为水稻新品种、新组合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成本绩效是另一个核心关注点。通过实际成本与预算成本的对比分析，我们深入了解成本差异的原因，及时调整资源分配，保持水稻新品种、新组合项目在经济效益方面的合理水平。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稻新品种、新组合项目进度作为关键的绩效指标之一，得到了精心的关注。我们制定了详细的水稻新品种、新组合项目进度计划，并设立了进度符合度指标，确保实际进度与计划进度保持一致。这使我们能够快速发现和解决潜在的进度问题，保持水稻新品种、新组合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水稻新品种、新组合项目绩效的不可或缺的一环。我们引入了一系列的质量标准和客户满意度指标，以确保水稻新品种、新组合项目交付的成果在质量上达到或超越预期水平。通过持续监测这些指标，我们努力提升水稻新品种、新组合项目整体质量水平，为水稻新品种、新组合项目的成功交付提供有力保障。通过这些科学且全面的绩效评估，我们能够更好地引导水稻新品种、新组合项目的持续改进，确保水稻新品种、新组合项目目标的顺利达成。</w:t>
      </w:r>
    </w:p>
    <w:p>
      <w:pPr>
        <w:pStyle w:val="Heading2"/>
        <w:ind w:firstLine="560" w:firstLineChars="200"/>
        <w:rPr>
          <w:rFonts w:ascii="仿宋" w:eastAsia="仿宋" w:hAnsi="仿宋" w:cs="仿宋" w:hint="eastAsia"/>
          <w:sz w:val="28"/>
          <w:lang w:eastAsia="zh-CN"/>
        </w:rPr>
      </w:pPr>
      <w:bookmarkStart w:id="4" w:name="_Toc26016"/>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绩效评估是水稻新品种、新组合项目中的关键环节，为确保水稻新品种、新组合项目达到预期目标，我们采用了多层次、多维度的绩效评估方法。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水稻新品种、新组合项目的战略目标对齐，确保每个决策和行动都与水稻新品种、新组合项目整体目标保持一致。团队会定期召开战略对齐会议，审视当前工作与水稻新品种、新组合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水稻新品种、新组合项目进度、质量、成本和风险等方面。这些指标通过数据收集和分析，为水稻新品种、新组合项目管理团队提供了客观的评估依据。例如，我们通过水稻新品种、新组合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水稻新品种、新组合项目内部，还考虑了水稻新品种、新组合项目对外部环境的影响。我们定期进行干系人满意度调查，以了解各利益相关方对水稻新品种、新组合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这种多层次、多角度的绩效评估方法，使得我们能够全面了解水稻新品种、新组合项目的运行状态，及时做出调整，确保水稻新品种、新组合项目在不断变化的环境中保持稳健前行。</w:t>
      </w:r>
    </w:p>
    <w:p>
      <w:pPr>
        <w:pStyle w:val="Heading2"/>
        <w:ind w:firstLine="560" w:firstLineChars="200"/>
        <w:rPr>
          <w:rFonts w:ascii="仿宋" w:eastAsia="仿宋" w:hAnsi="仿宋" w:cs="仿宋" w:hint="eastAsia"/>
          <w:sz w:val="28"/>
          <w:lang w:eastAsia="zh-CN"/>
        </w:rPr>
      </w:pPr>
      <w:bookmarkStart w:id="5" w:name="_Toc7751"/>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为了确保水稻新品种、新组合项目的有效管理和不断优化，我们采用了精心设计的绩效评估周期。这个周期旨在实现灵活、实时和全面的评估，以适应水稻新品种、新组合项目执行中的各种挑战。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水稻新品种、新组合项目的不同需求，分为短期、中期和长期。短期评估关注每个迭代或工作周期，以及时发现和解决当前任务中的问题。中期评估涵盖几个迭代，深入了解整体水稻新品种、新组合项目的趋势和性能。长期评估则着眼于整个水稻新品种、新组合项目阶段，确保水稻新品种、新组合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水稻新品种、新组合项目管理工具和协作平台，团队成员能够随时更新和分享水稻新品种、新组合项目数据。这种实时性的反馈机制使我们能够及时察觉潜在问题，快速调整，保持水稻新品种、新组合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水稻新品种、新组合项目的决策制定密不可分。每个周期的水稻新品种、新组合项目回顾会议成为集体总结经验、识别问题深层次原因并找到创新解决方案的平台。这种定期的反思与调整机制使水稻新品种、新组合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3584"/>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16349"/>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水稻新品种、新组合项目的主要产品是XXXX，预计年产值为XXX万元。这一产品在市场中占据着重要的地位，其广泛的应用范围使得该水稻新品种、新组合项目的市场前景非常广阔。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水稻新品种、新组合项目的xxx产品作为重要的原材料之一，将在多个领域发挥关键作用。其在建筑、交通、能源等方面的广泛应用将为整个产业链提供强大的支持，形成产业协同效应。水稻新品种、新组合项目的年产值XXX万XXX万XXX万万元不仅反映了其在市场上的巨大潜力，更预示着它对国民经济的积极贡献。这种关联度高、涉及面广的产业关系，使得该水稻新品种、新组合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32446"/>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水稻新品种、新组合项目总征地面积为XXXX平方米，相当于约XX.XX亩，其中净用地面积为XXXX平方米，红线范围内相当于约XX.XX亩。这一用地规模充分考虑了水稻新品种、新组合项目的建设需求，保障了水稻新品种、新组合项目在合适的空间内得以充分发展。水稻新品种、新组合项目规划的总建筑面积为XXXX平方米，其中主体工程建设占XXXX平方米，计容建筑面积达XXXX平方米。预计建筑工程的投资将达到XXXX万元，为水稻新品种、新组合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水稻新品种、新组合项目计划购置的设备共计XXXX台（套），设备购置费用为XXXX万元。这一设备购置计划充分考虑到水稻新品种、新组合项目的生产需求和技术要求，确保了水稻新品种、新组合项目在生产运营中具备先进的技术装备和高效的生产能力。设备的合理配置将为水稻新品种、新组合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水稻新品种、新组合项目计划总投资为XXXX万元，预计年实现营业收入为XXXX万元。这一产能规模的设定旨在确保水稻新品种、新组合项目能够在投资与回报之间取得平衡，实现长期可持续的发展。水稻新品种、新组合项目的总投资充分考虑到各个方面的需求，包括用地建设、设备购置等多个环节，以确保水稻新品种、新组合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32256"/>
      <w:r>
        <w:rPr>
          <w:rFonts w:ascii="仿宋" w:eastAsia="仿宋" w:hAnsi="仿宋" w:cs="仿宋" w:hint="eastAsia"/>
          <w:sz w:val="28"/>
          <w:lang w:eastAsia="zh-CN"/>
        </w:rPr>
        <w:t>三、水稻新品种、新组合项目可持续发展</w:t>
      </w:r>
      <w:bookmarkEnd w:id="9"/>
    </w:p>
    <w:p>
      <w:pPr>
        <w:pStyle w:val="Heading2"/>
        <w:rPr>
          <w:rFonts w:ascii="仿宋" w:eastAsia="仿宋" w:hAnsi="仿宋" w:cs="仿宋" w:hint="eastAsia"/>
          <w:lang w:eastAsia="zh-CN"/>
        </w:rPr>
      </w:pPr>
      <w:bookmarkStart w:id="10" w:name="_Toc7673"/>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水稻新品种、新组合项目中，水稻新品种、新组合项目团队着眼于未来，明确了可持续发展的战略方向。制定的具体可持续发展目标包括降低资源使用、采用环保技术、最大化社会效益等。这一步骤不仅有助于水稻新品种、新组合项目在环保和社会责任方面达到最高标准，也为未来提供了明确的指引，确保水稻新品种、新组合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可持续实践的融入水稻新品种、新组合项目管理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水稻新品种、新组合项目管理周期。从水稻新品种、新组合项目规划开始，水稻新品种、新组合项目团队就考虑了环境和社会的因素。在执行阶段，水稻新品种、新组合项目团队积极推动绿色技术的应用，优化资源利用。此外，关注员工的社会责任，通过培训和沟通活动提高员工对可持续发展的认知，使他们能够在日常工作中践行可持续实践。这些举措不仅为水稻新品种、新组合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12417"/>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水稻新品种、新组合项目的可持续发展理念，我们深信环保与社会责任是水稻新品种、新组合项目成功的关键支柱。在水稻新品种、新组合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水稻新品种、新组合项目团队通过引入先进的环保技术、建立高效的废物处理系统以及推动能源节约措施，积极履行环保责任。定期的环保监测和评估确保水稻新品种、新组合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水稻新品种、新组合项目不仅致力于自身可持续发展，还注重对社会的回馈。通过支持社区水稻新品种、新组合项目、参与慈善事业、提供培训机会等方式，水稻新品种、新组合项目积极履行社会责任。与当地社区建立积极互动，关注员工的工作与生活平衡，以及员工的身心健康，是水稻新品种、新组合项目在社会责任层面的关键举措。这样的实践不仅增强了水稻新品种、新组合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32384"/>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11498"/>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水稻新品种、新组合项目的技术管理特点体现在其创新导向。通过引入最先进的技术趋势和解决方案，水稻新品种、新组合项目致力于提升科技含量、提高质量和效率水平。这意味着我们将采用最新的工具和方法，确保水稻新品种、新组合项目在技术层面始终走在前沿，从而在竞争激烈的市场中脱颖而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水稻新品种、新组合项目技术管理的显著特征。通过整合不同领域的技术资源，我们实现了跨学科的协同工作。这有助于优化技术架构，提高整体效能。此外，整合性策略还促进了不同技术团队之间的紧密沟通和高效合作，确保水稻新品种、新组合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水稻新品种、新组合项目所采用的技术。通过不断优化技术方案，水稻新品种、新组合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水稻新品种、新组合项目团队将在水稻新品种、新组合项目初期识别可能的技术风险，并采取相应的预防和应对措施。通过建立健全的风险评估机制，水稻新品种、新组合项目能够在实施过程中及时发现并解决潜在的技术问题，保障水稻新品种、新组合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水稻新品种、新组合项目中，技术将成为水稻新品种、新组合项目成功的有力支持。这一深度剖析揭示了技术管理在水稻新品种、新组合项目实施中的关键作用，为水稻新品种、新组合项目的技术基础奠定了坚实的基础。</w:t>
      </w:r>
    </w:p>
    <w:p>
      <w:pPr>
        <w:pStyle w:val="Heading2"/>
        <w:ind w:firstLine="560" w:firstLineChars="200"/>
        <w:rPr>
          <w:rFonts w:ascii="仿宋" w:eastAsia="仿宋" w:hAnsi="仿宋" w:cs="仿宋" w:hint="eastAsia"/>
          <w:sz w:val="28"/>
          <w:lang w:eastAsia="zh-CN"/>
        </w:rPr>
      </w:pPr>
      <w:bookmarkStart w:id="14" w:name="_Toc7401"/>
      <w:r>
        <w:rPr>
          <w:rFonts w:ascii="仿宋" w:eastAsia="仿宋" w:hAnsi="仿宋" w:cs="仿宋" w:hint="eastAsia"/>
          <w:sz w:val="28"/>
          <w:lang w:eastAsia="zh-CN"/>
        </w:rPr>
        <w:t>(二)、水稻新品种、新组合项目工艺技术设计方案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水稻新品种、新组合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水稻新品种、新组合项目将严格按照相关行业规范要求进行组织。通过有效控制产品质量，水稻新品种、新组合项目将致力于为顾客提供优质的水稻新品种、新组合项目产品和良好的服务。这体现了水稻新品种、新组合项目对于生产活动合规性和质量标准的高度重视，为水稻新品种、新组合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水稻新品种、新组合项目注重生态效益和清洁生产原则。水稻新品种、新组合项目建设将紧密结合地方特色经济发展，与社会经济发展规划和区域环境保护规划方案相协调一致。通过与当地区域自然生态系统的结合，水稻新品种、新组合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水稻新品种、新组合项目产品具有多样化的客户需求和个性化的特点。因此，水稻新品种、新组合项目产品规格品种多样，且单批生产数量较小。为满足这一特点，水稻新品种、新组合项目承办单位将建设先进的柔性制造生产线。通过广泛应用柔性制造技术，水稻新品种、新组合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总体而言，水稻新品种、新组合项目采用的技术具有较高的技术含量和自动化水平，处于国内先进水平。这一技术选用不仅体现了对生产效率、质量和环境友好性的高标准要求，同时为水稻新品种、新组合项目的可持续发展奠定了坚实的基础。</w:t>
      </w:r>
    </w:p>
    <w:p>
      <w:pPr>
        <w:pStyle w:val="Heading2"/>
        <w:ind w:firstLine="560" w:firstLineChars="200"/>
        <w:rPr>
          <w:rFonts w:ascii="仿宋" w:eastAsia="仿宋" w:hAnsi="仿宋" w:cs="仿宋" w:hint="eastAsia"/>
          <w:sz w:val="28"/>
          <w:lang w:eastAsia="zh-CN"/>
        </w:rPr>
      </w:pPr>
      <w:bookmarkStart w:id="15" w:name="_Toc19941"/>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为确保水稻新品种、新组合项目的高效生产和技术实施，我们制定了一套精心设计的设备选型方案，以满足水稻新品种、新组合项目生产、质量和环保的要求。该方案的主要特点如下：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水稻新品种、新组合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针对水稻新品种、新组合项目产品的多样性和小批量生产的特点，我们将建设柔性制造生产线。通过在设备选型中考虑柔性制造技术，可以灵活应对不同产品规格和生产需求，实现生产线的高度灵活性和适应性。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8182"/>
      <w:r>
        <w:rPr>
          <w:rFonts w:ascii="仿宋" w:eastAsia="仿宋" w:hAnsi="仿宋" w:cs="仿宋" w:hint="eastAsia"/>
          <w:sz w:val="28"/>
          <w:lang w:eastAsia="zh-CN"/>
        </w:rPr>
        <w:t>五、水稻新品种、新组合项目建设单位说明</w:t>
      </w:r>
      <w:bookmarkEnd w:id="16"/>
    </w:p>
    <w:p>
      <w:pPr>
        <w:pStyle w:val="Heading2"/>
        <w:rPr>
          <w:rFonts w:ascii="仿宋" w:eastAsia="仿宋" w:hAnsi="仿宋" w:cs="仿宋" w:hint="eastAsia"/>
          <w:lang w:eastAsia="zh-CN"/>
        </w:rPr>
      </w:pPr>
      <w:bookmarkStart w:id="17" w:name="_Toc744"/>
      <w:r>
        <w:rPr>
          <w:rFonts w:ascii="仿宋" w:eastAsia="仿宋" w:hAnsi="仿宋" w:cs="仿宋" w:hint="eastAsia"/>
          <w:lang w:eastAsia="zh-CN"/>
        </w:rPr>
        <w:t>(一)、水稻新品种、新组合项目承办单位基本情况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30232"/>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水稻新品种、新组合项目承办单位的XXXX，我们着眼于实现可持续的经济效益。通过技术创新和解决方案的提供，公司预计在水稻新品种、新组合项目执行期间将获得可观的收入增长。这一收入来源主要包括水稻新品种、新组合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同时，我们注重成本控制和效率提升，以确保水稻新品种、新组合项目的可持续盈利。透过精细的管理和资源优化，公司期望实现水稻新品种、新组合项目利润最大化。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水稻新品种、新组合项目实施进行全面的投资评估，包括水稻新品种、新组合项目启动阶段的资金投入和后续运营成本。通过对水稻新品种、新组合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确保公司在水稻新品种、新组合项目实施过程中具备足够的资金流动性，公司将进行详尽的现金流分析。这包括资金需求的合理预测、水稻新品种、新组合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4643"/>
      <w:r>
        <w:rPr>
          <w:rFonts w:ascii="仿宋" w:eastAsia="仿宋" w:hAnsi="仿宋" w:cs="仿宋" w:hint="eastAsia"/>
          <w:sz w:val="28"/>
          <w:lang w:eastAsia="zh-CN"/>
        </w:rPr>
        <w:t>六、水稻新品种、新组合项目概论</w:t>
      </w:r>
      <w:bookmarkEnd w:id="19"/>
    </w:p>
    <w:p>
      <w:pPr>
        <w:pStyle w:val="Heading2"/>
        <w:rPr>
          <w:rFonts w:ascii="仿宋" w:eastAsia="仿宋" w:hAnsi="仿宋" w:cs="仿宋" w:hint="eastAsia"/>
          <w:lang w:eastAsia="zh-CN"/>
        </w:rPr>
      </w:pPr>
      <w:bookmarkStart w:id="20" w:name="_Toc16414"/>
      <w:r>
        <w:rPr>
          <w:rFonts w:ascii="仿宋" w:eastAsia="仿宋" w:hAnsi="仿宋" w:cs="仿宋" w:hint="eastAsia"/>
          <w:lang w:eastAsia="zh-CN"/>
        </w:rPr>
        <w:t>(一)、水稻新品种、新组合项目概况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水稻新品种、新组合项目的起源追溯至对市场的深入洞察。市场的不断演变与变革为水稻新品种、新组合项目提供了难得的机遇。当前市场存在的需求缺口和变革的大环境共同构成了水稻新品种、新组合项目的背景。这个水稻新品种、新组合项目旨在充分利用市场机遇，填补行业中尚未满足的需求，为客户提供全新的解决方案。市场的变革和需求的增长使得这个水稻新品种、新组合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水稻新品种、新组合项目名称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水稻新品种、新组合项目正式命名为水稻新品种、新组合。这个名称不仅仅是一个标识，更代表了水稻新品种、新组合项目的核心理念和愿景。它蕴含着水稻新品种、新组合项目所要解决问题的关键字，具有强烈的表达和辨识度，为水稻新品种、新组合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水稻新品种、新组合项目目标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https://d.book118.com/408110106110006044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水稻新品种、新组合项目规划设计蓝图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水稻新品种、新组合项目规划设计蓝图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水稻新品种、新组合项目规划设计蓝图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水稻新品种、新组合项目规划设计蓝图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水稻新品种、新组合项目规划设计蓝图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水稻新品种、新组合项目规划设计蓝图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水稻新品种、新组合项目规划设计蓝图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水稻新品种、新组合项目规划设计蓝图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水稻新品种、新组合项目规划设计蓝图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水稻新品种、新组合项目规划设计蓝图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水稻新品种、新组合项目规划设计蓝图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水稻新品种、新组合项目规划设计蓝图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水稻新品种、新组合项目规划设计蓝图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水稻新品种、新组合项目规划设计蓝图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水稻新品种、新组合项目规划设计蓝图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水稻新品种、新组合项目规划设计蓝图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水稻新品种、新组合项目规划设计蓝图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F83E92"/>
    <w:rsid w:val="31F83E9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08110106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2024-03-03T17:41:00Z</dcterms:created>
  <dcterms:modified xsi:type="dcterms:W3CDTF">2024-03-03T17:41:28Z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E5C13DFE569943D3868B48E9981D1F3D_11</vt:lpwstr>
  </property>
  <property fmtid="{D5CDD505-2E9C-101B-9397-08002B2CF9AE}" pid="3" name="KSOProductBuildVer">
    <vt:lpwstr>2052-12.1.0.16388</vt:lpwstr>
  </property>
</Properties>
</file>