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PAI合作协议书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71" w:history="1">
        <w:r>
          <w:rPr>
            <w:rFonts w:ascii="仿宋" w:eastAsia="仿宋" w:hAnsi="仿宋" w:cs="仿宋" w:hint="eastAsia"/>
            <w:lang w:eastAsia="zh-CN"/>
          </w:rPr>
          <w:t>前言</w:t>
        </w:r>
        <w:r>
          <w:tab/>
        </w:r>
        <w:r>
          <w:fldChar w:fldCharType="begin"/>
        </w:r>
        <w:r>
          <w:instrText xml:space="preserve"> PAGEREF _Toc6271 \h </w:instrText>
        </w:r>
        <w:r>
          <w:fldChar w:fldCharType="separate"/>
        </w:r>
        <w:r>
          <w:t>3</w:t>
        </w:r>
        <w:r>
          <w:fldChar w:fldCharType="end"/>
        </w:r>
      </w:hyperlink>
    </w:p>
    <w:p>
      <w:pPr>
        <w:pStyle w:val="TOC1"/>
        <w:tabs>
          <w:tab w:val="right" w:leader="dot" w:pos="8306"/>
        </w:tabs>
      </w:pPr>
      <w:hyperlink w:anchor="_Toc22516" w:history="1">
        <w:r>
          <w:rPr>
            <w:rFonts w:ascii="仿宋" w:eastAsia="仿宋" w:hAnsi="仿宋" w:cs="仿宋" w:hint="eastAsia"/>
            <w:lang w:eastAsia="zh-CN"/>
          </w:rPr>
          <w:t>一、工艺先进性</w:t>
        </w:r>
        <w:r>
          <w:tab/>
        </w:r>
        <w:r>
          <w:fldChar w:fldCharType="begin"/>
        </w:r>
        <w:r>
          <w:instrText xml:space="preserve"> PAGEREF _Toc22516 \h </w:instrText>
        </w:r>
        <w:r>
          <w:fldChar w:fldCharType="separate"/>
        </w:r>
        <w:r>
          <w:t>3</w:t>
        </w:r>
        <w:r>
          <w:fldChar w:fldCharType="end"/>
        </w:r>
      </w:hyperlink>
    </w:p>
    <w:p>
      <w:pPr>
        <w:pStyle w:val="TOC2"/>
        <w:tabs>
          <w:tab w:val="right" w:leader="dot" w:pos="8306"/>
        </w:tabs>
      </w:pPr>
      <w:hyperlink w:anchor="_Toc15288" w:history="1">
        <w:r>
          <w:rPr>
            <w:rFonts w:ascii="仿宋" w:eastAsia="仿宋" w:hAnsi="仿宋" w:cs="仿宋" w:hint="eastAsia"/>
            <w:lang w:eastAsia="zh-CN"/>
          </w:rPr>
          <w:t>(一)、PAI项目建设期的原辅材料保障</w:t>
        </w:r>
        <w:r>
          <w:tab/>
        </w:r>
        <w:r>
          <w:fldChar w:fldCharType="begin"/>
        </w:r>
        <w:r>
          <w:instrText xml:space="preserve"> PAGEREF _Toc15288 \h </w:instrText>
        </w:r>
        <w:r>
          <w:fldChar w:fldCharType="separate"/>
        </w:r>
        <w:r>
          <w:t>3</w:t>
        </w:r>
        <w:r>
          <w:fldChar w:fldCharType="end"/>
        </w:r>
      </w:hyperlink>
    </w:p>
    <w:p>
      <w:pPr>
        <w:pStyle w:val="TOC2"/>
        <w:tabs>
          <w:tab w:val="right" w:leader="dot" w:pos="8306"/>
        </w:tabs>
      </w:pPr>
      <w:hyperlink w:anchor="_Toc28852" w:history="1">
        <w:r>
          <w:rPr>
            <w:rFonts w:ascii="仿宋" w:eastAsia="仿宋" w:hAnsi="仿宋" w:cs="仿宋" w:hint="eastAsia"/>
            <w:lang w:eastAsia="zh-CN"/>
          </w:rPr>
          <w:t>(二)、PAI项目运营期的原辅材料采购与管理</w:t>
        </w:r>
        <w:r>
          <w:tab/>
        </w:r>
        <w:r>
          <w:fldChar w:fldCharType="begin"/>
        </w:r>
        <w:r>
          <w:instrText xml:space="preserve"> PAGEREF _Toc28852 \h </w:instrText>
        </w:r>
        <w:r>
          <w:fldChar w:fldCharType="separate"/>
        </w:r>
        <w:r>
          <w:t>4</w:t>
        </w:r>
        <w:r>
          <w:fldChar w:fldCharType="end"/>
        </w:r>
      </w:hyperlink>
    </w:p>
    <w:p>
      <w:pPr>
        <w:pStyle w:val="TOC2"/>
        <w:tabs>
          <w:tab w:val="right" w:leader="dot" w:pos="8306"/>
        </w:tabs>
      </w:pPr>
      <w:hyperlink w:anchor="_Toc7377" w:history="1">
        <w:r>
          <w:rPr>
            <w:rFonts w:ascii="仿宋" w:eastAsia="仿宋" w:hAnsi="仿宋" w:cs="仿宋" w:hint="eastAsia"/>
            <w:lang w:eastAsia="zh-CN"/>
          </w:rPr>
          <w:t>(三)、技术管理的独特特色</w:t>
        </w:r>
        <w:r>
          <w:tab/>
        </w:r>
        <w:r>
          <w:fldChar w:fldCharType="begin"/>
        </w:r>
        <w:r>
          <w:instrText xml:space="preserve"> PAGEREF _Toc7377 \h </w:instrText>
        </w:r>
        <w:r>
          <w:fldChar w:fldCharType="separate"/>
        </w:r>
        <w:r>
          <w:t>5</w:t>
        </w:r>
        <w:r>
          <w:fldChar w:fldCharType="end"/>
        </w:r>
      </w:hyperlink>
    </w:p>
    <w:p>
      <w:pPr>
        <w:pStyle w:val="TOC2"/>
        <w:tabs>
          <w:tab w:val="right" w:leader="dot" w:pos="8306"/>
        </w:tabs>
      </w:pPr>
      <w:hyperlink w:anchor="_Toc13175" w:history="1">
        <w:r>
          <w:rPr>
            <w:rFonts w:ascii="仿宋" w:eastAsia="仿宋" w:hAnsi="仿宋" w:cs="仿宋" w:hint="eastAsia"/>
            <w:lang w:eastAsia="zh-CN"/>
          </w:rPr>
          <w:t>(四)、PAI项目工艺技术设计方案</w:t>
        </w:r>
        <w:r>
          <w:tab/>
        </w:r>
        <w:r>
          <w:fldChar w:fldCharType="begin"/>
        </w:r>
        <w:r>
          <w:instrText xml:space="preserve"> PAGEREF _Toc13175 \h </w:instrText>
        </w:r>
        <w:r>
          <w:fldChar w:fldCharType="separate"/>
        </w:r>
        <w:r>
          <w:t>7</w:t>
        </w:r>
        <w:r>
          <w:fldChar w:fldCharType="end"/>
        </w:r>
      </w:hyperlink>
    </w:p>
    <w:p>
      <w:pPr>
        <w:pStyle w:val="TOC2"/>
        <w:tabs>
          <w:tab w:val="right" w:leader="dot" w:pos="8306"/>
        </w:tabs>
      </w:pPr>
      <w:hyperlink w:anchor="_Toc27139" w:history="1">
        <w:r>
          <w:rPr>
            <w:rFonts w:ascii="仿宋" w:eastAsia="仿宋" w:hAnsi="仿宋" w:cs="仿宋" w:hint="eastAsia"/>
            <w:lang w:eastAsia="zh-CN"/>
          </w:rPr>
          <w:t>(五)、设备选型的智能化方案</w:t>
        </w:r>
        <w:r>
          <w:tab/>
        </w:r>
        <w:r>
          <w:fldChar w:fldCharType="begin"/>
        </w:r>
        <w:r>
          <w:instrText xml:space="preserve"> PAGEREF _Toc27139 \h </w:instrText>
        </w:r>
        <w:r>
          <w:fldChar w:fldCharType="separate"/>
        </w:r>
        <w:r>
          <w:t>8</w:t>
        </w:r>
        <w:r>
          <w:fldChar w:fldCharType="end"/>
        </w:r>
      </w:hyperlink>
    </w:p>
    <w:p>
      <w:pPr>
        <w:pStyle w:val="TOC1"/>
        <w:tabs>
          <w:tab w:val="right" w:leader="dot" w:pos="8306"/>
        </w:tabs>
      </w:pPr>
      <w:hyperlink w:anchor="_Toc13467" w:history="1">
        <w:r>
          <w:rPr>
            <w:rFonts w:ascii="仿宋" w:eastAsia="仿宋" w:hAnsi="仿宋" w:cs="仿宋" w:hint="eastAsia"/>
            <w:lang w:eastAsia="zh-CN"/>
          </w:rPr>
          <w:t>二、工程设计说明</w:t>
        </w:r>
        <w:r>
          <w:tab/>
        </w:r>
        <w:r>
          <w:fldChar w:fldCharType="begin"/>
        </w:r>
        <w:r>
          <w:instrText xml:space="preserve"> PAGEREF _Toc13467 \h </w:instrText>
        </w:r>
        <w:r>
          <w:fldChar w:fldCharType="separate"/>
        </w:r>
        <w:r>
          <w:t>9</w:t>
        </w:r>
        <w:r>
          <w:fldChar w:fldCharType="end"/>
        </w:r>
      </w:hyperlink>
    </w:p>
    <w:p>
      <w:pPr>
        <w:pStyle w:val="TOC2"/>
        <w:tabs>
          <w:tab w:val="right" w:leader="dot" w:pos="8306"/>
        </w:tabs>
      </w:pPr>
      <w:hyperlink w:anchor="_Toc12554" w:history="1">
        <w:r>
          <w:rPr>
            <w:rFonts w:ascii="仿宋" w:eastAsia="仿宋" w:hAnsi="仿宋" w:cs="仿宋" w:hint="eastAsia"/>
            <w:lang w:eastAsia="zh-CN"/>
          </w:rPr>
          <w:t>(一)、建筑工程设计原则</w:t>
        </w:r>
        <w:r>
          <w:tab/>
        </w:r>
        <w:r>
          <w:fldChar w:fldCharType="begin"/>
        </w:r>
        <w:r>
          <w:instrText xml:space="preserve"> PAGEREF _Toc12554 \h </w:instrText>
        </w:r>
        <w:r>
          <w:fldChar w:fldCharType="separate"/>
        </w:r>
        <w:r>
          <w:t>9</w:t>
        </w:r>
        <w:r>
          <w:fldChar w:fldCharType="end"/>
        </w:r>
      </w:hyperlink>
    </w:p>
    <w:p>
      <w:pPr>
        <w:pStyle w:val="TOC2"/>
        <w:tabs>
          <w:tab w:val="right" w:leader="dot" w:pos="8306"/>
        </w:tabs>
      </w:pPr>
      <w:hyperlink w:anchor="_Toc29251" w:history="1">
        <w:r>
          <w:rPr>
            <w:rFonts w:ascii="仿宋" w:eastAsia="仿宋" w:hAnsi="仿宋" w:cs="仿宋" w:hint="eastAsia"/>
            <w:lang w:eastAsia="zh-CN"/>
          </w:rPr>
          <w:t>(二)、PAI项目工程建设标准规范</w:t>
        </w:r>
        <w:r>
          <w:tab/>
        </w:r>
        <w:r>
          <w:fldChar w:fldCharType="begin"/>
        </w:r>
        <w:r>
          <w:instrText xml:space="preserve"> PAGEREF _Toc29251 \h </w:instrText>
        </w:r>
        <w:r>
          <w:fldChar w:fldCharType="separate"/>
        </w:r>
        <w:r>
          <w:t>9</w:t>
        </w:r>
        <w:r>
          <w:fldChar w:fldCharType="end"/>
        </w:r>
      </w:hyperlink>
    </w:p>
    <w:p>
      <w:pPr>
        <w:pStyle w:val="TOC2"/>
        <w:tabs>
          <w:tab w:val="right" w:leader="dot" w:pos="8306"/>
        </w:tabs>
      </w:pPr>
      <w:hyperlink w:anchor="_Toc27003" w:history="1">
        <w:r>
          <w:rPr>
            <w:rFonts w:ascii="仿宋" w:eastAsia="仿宋" w:hAnsi="仿宋" w:cs="仿宋" w:hint="eastAsia"/>
            <w:lang w:eastAsia="zh-CN"/>
          </w:rPr>
          <w:t>(三)、PAI项目总平面设计要求</w:t>
        </w:r>
        <w:r>
          <w:tab/>
        </w:r>
        <w:r>
          <w:fldChar w:fldCharType="begin"/>
        </w:r>
        <w:r>
          <w:instrText xml:space="preserve"> PAGEREF _Toc27003 \h </w:instrText>
        </w:r>
        <w:r>
          <w:fldChar w:fldCharType="separate"/>
        </w:r>
        <w:r>
          <w:t>9</w:t>
        </w:r>
        <w:r>
          <w:fldChar w:fldCharType="end"/>
        </w:r>
      </w:hyperlink>
    </w:p>
    <w:p>
      <w:pPr>
        <w:pStyle w:val="TOC2"/>
        <w:tabs>
          <w:tab w:val="right" w:leader="dot" w:pos="8306"/>
        </w:tabs>
      </w:pPr>
      <w:hyperlink w:anchor="_Toc30687" w:history="1">
        <w:r>
          <w:rPr>
            <w:rFonts w:ascii="仿宋" w:eastAsia="仿宋" w:hAnsi="仿宋" w:cs="仿宋" w:hint="eastAsia"/>
            <w:lang w:eastAsia="zh-CN"/>
          </w:rPr>
          <w:t>(四)、建筑设计规范和标准</w:t>
        </w:r>
        <w:r>
          <w:tab/>
        </w:r>
        <w:r>
          <w:fldChar w:fldCharType="begin"/>
        </w:r>
        <w:r>
          <w:instrText xml:space="preserve"> PAGEREF _Toc30687 \h </w:instrText>
        </w:r>
        <w:r>
          <w:fldChar w:fldCharType="separate"/>
        </w:r>
        <w:r>
          <w:t>9</w:t>
        </w:r>
        <w:r>
          <w:fldChar w:fldCharType="end"/>
        </w:r>
      </w:hyperlink>
    </w:p>
    <w:p>
      <w:pPr>
        <w:pStyle w:val="TOC2"/>
        <w:tabs>
          <w:tab w:val="right" w:leader="dot" w:pos="8306"/>
        </w:tabs>
      </w:pPr>
      <w:hyperlink w:anchor="_Toc17022" w:history="1">
        <w:r>
          <w:rPr>
            <w:rFonts w:ascii="仿宋" w:eastAsia="仿宋" w:hAnsi="仿宋" w:cs="仿宋" w:hint="eastAsia"/>
            <w:lang w:eastAsia="zh-CN"/>
          </w:rPr>
          <w:t>(五)、土建工程设计年限及安全等级</w:t>
        </w:r>
        <w:r>
          <w:tab/>
        </w:r>
        <w:r>
          <w:fldChar w:fldCharType="begin"/>
        </w:r>
        <w:r>
          <w:instrText xml:space="preserve"> PAGEREF _Toc17022 \h </w:instrText>
        </w:r>
        <w:r>
          <w:fldChar w:fldCharType="separate"/>
        </w:r>
        <w:r>
          <w:t>10</w:t>
        </w:r>
        <w:r>
          <w:fldChar w:fldCharType="end"/>
        </w:r>
      </w:hyperlink>
    </w:p>
    <w:p>
      <w:pPr>
        <w:pStyle w:val="TOC2"/>
        <w:tabs>
          <w:tab w:val="right" w:leader="dot" w:pos="8306"/>
        </w:tabs>
      </w:pPr>
      <w:hyperlink w:anchor="_Toc19307" w:history="1">
        <w:r>
          <w:rPr>
            <w:rFonts w:ascii="仿宋" w:eastAsia="仿宋" w:hAnsi="仿宋" w:cs="仿宋" w:hint="eastAsia"/>
            <w:lang w:eastAsia="zh-CN"/>
          </w:rPr>
          <w:t>(六)、建筑工程设计总体要求</w:t>
        </w:r>
        <w:r>
          <w:tab/>
        </w:r>
        <w:r>
          <w:fldChar w:fldCharType="begin"/>
        </w:r>
        <w:r>
          <w:instrText xml:space="preserve"> PAGEREF _Toc19307 \h </w:instrText>
        </w:r>
        <w:r>
          <w:fldChar w:fldCharType="separate"/>
        </w:r>
        <w:r>
          <w:t>10</w:t>
        </w:r>
        <w:r>
          <w:fldChar w:fldCharType="end"/>
        </w:r>
      </w:hyperlink>
    </w:p>
    <w:p>
      <w:pPr>
        <w:pStyle w:val="TOC1"/>
        <w:tabs>
          <w:tab w:val="right" w:leader="dot" w:pos="8306"/>
        </w:tabs>
      </w:pPr>
      <w:hyperlink w:anchor="_Toc22456" w:history="1">
        <w:r>
          <w:rPr>
            <w:rFonts w:ascii="仿宋" w:eastAsia="仿宋" w:hAnsi="仿宋" w:cs="仿宋" w:hint="eastAsia"/>
            <w:lang w:eastAsia="zh-CN"/>
          </w:rPr>
          <w:t>三、后期运营与管理</w:t>
        </w:r>
        <w:r>
          <w:tab/>
        </w:r>
        <w:r>
          <w:fldChar w:fldCharType="begin"/>
        </w:r>
        <w:r>
          <w:instrText xml:space="preserve"> PAGEREF _Toc22456 \h </w:instrText>
        </w:r>
        <w:r>
          <w:fldChar w:fldCharType="separate"/>
        </w:r>
        <w:r>
          <w:t>10</w:t>
        </w:r>
        <w:r>
          <w:fldChar w:fldCharType="end"/>
        </w:r>
      </w:hyperlink>
    </w:p>
    <w:p>
      <w:pPr>
        <w:pStyle w:val="TOC2"/>
        <w:tabs>
          <w:tab w:val="right" w:leader="dot" w:pos="8306"/>
        </w:tabs>
      </w:pPr>
      <w:hyperlink w:anchor="_Toc22853" w:history="1">
        <w:r>
          <w:rPr>
            <w:rFonts w:ascii="仿宋" w:eastAsia="仿宋" w:hAnsi="仿宋" w:cs="仿宋" w:hint="eastAsia"/>
            <w:lang w:eastAsia="zh-CN"/>
          </w:rPr>
          <w:t>(一)、PAI项目运营管理机制</w:t>
        </w:r>
        <w:r>
          <w:tab/>
        </w:r>
        <w:r>
          <w:fldChar w:fldCharType="begin"/>
        </w:r>
        <w:r>
          <w:instrText xml:space="preserve"> PAGEREF _Toc22853 \h </w:instrText>
        </w:r>
        <w:r>
          <w:fldChar w:fldCharType="separate"/>
        </w:r>
        <w:r>
          <w:t>10</w:t>
        </w:r>
        <w:r>
          <w:fldChar w:fldCharType="end"/>
        </w:r>
      </w:hyperlink>
    </w:p>
    <w:p>
      <w:pPr>
        <w:pStyle w:val="TOC2"/>
        <w:tabs>
          <w:tab w:val="right" w:leader="dot" w:pos="8306"/>
        </w:tabs>
      </w:pPr>
      <w:hyperlink w:anchor="_Toc20011" w:history="1">
        <w:r>
          <w:rPr>
            <w:rFonts w:ascii="仿宋" w:eastAsia="仿宋" w:hAnsi="仿宋" w:cs="仿宋" w:hint="eastAsia"/>
            <w:lang w:eastAsia="zh-CN"/>
          </w:rPr>
          <w:t>(二)、人员培训与知识转移</w:t>
        </w:r>
        <w:r>
          <w:tab/>
        </w:r>
        <w:r>
          <w:fldChar w:fldCharType="begin"/>
        </w:r>
        <w:r>
          <w:instrText xml:space="preserve"> PAGEREF _Toc20011 \h </w:instrText>
        </w:r>
        <w:r>
          <w:fldChar w:fldCharType="separate"/>
        </w:r>
        <w:r>
          <w:t>11</w:t>
        </w:r>
        <w:r>
          <w:fldChar w:fldCharType="end"/>
        </w:r>
      </w:hyperlink>
    </w:p>
    <w:p>
      <w:pPr>
        <w:pStyle w:val="TOC2"/>
        <w:tabs>
          <w:tab w:val="right" w:leader="dot" w:pos="8306"/>
        </w:tabs>
      </w:pPr>
      <w:hyperlink w:anchor="_Toc31749" w:history="1">
        <w:r>
          <w:rPr>
            <w:rFonts w:ascii="仿宋" w:eastAsia="仿宋" w:hAnsi="仿宋" w:cs="仿宋" w:hint="eastAsia"/>
            <w:lang w:eastAsia="zh-CN"/>
          </w:rPr>
          <w:t>(三)、设备维护与保养</w:t>
        </w:r>
        <w:r>
          <w:tab/>
        </w:r>
        <w:r>
          <w:fldChar w:fldCharType="begin"/>
        </w:r>
        <w:r>
          <w:instrText xml:space="preserve"> PAGEREF _Toc31749 \h </w:instrText>
        </w:r>
        <w:r>
          <w:fldChar w:fldCharType="separate"/>
        </w:r>
        <w:r>
          <w:t>11</w:t>
        </w:r>
        <w:r>
          <w:fldChar w:fldCharType="end"/>
        </w:r>
      </w:hyperlink>
    </w:p>
    <w:p>
      <w:pPr>
        <w:pStyle w:val="TOC2"/>
        <w:tabs>
          <w:tab w:val="right" w:leader="dot" w:pos="8306"/>
        </w:tabs>
      </w:pPr>
      <w:hyperlink w:anchor="_Toc8520" w:history="1">
        <w:r>
          <w:rPr>
            <w:rFonts w:ascii="仿宋" w:eastAsia="仿宋" w:hAnsi="仿宋" w:cs="仿宋" w:hint="eastAsia"/>
            <w:lang w:eastAsia="zh-CN"/>
          </w:rPr>
          <w:t>(四)、定期检查与评估</w:t>
        </w:r>
        <w:r>
          <w:tab/>
        </w:r>
        <w:r>
          <w:fldChar w:fldCharType="begin"/>
        </w:r>
        <w:r>
          <w:instrText xml:space="preserve"> PAGEREF _Toc8520 \h </w:instrText>
        </w:r>
        <w:r>
          <w:fldChar w:fldCharType="separate"/>
        </w:r>
        <w:r>
          <w:t>12</w:t>
        </w:r>
        <w:r>
          <w:fldChar w:fldCharType="end"/>
        </w:r>
      </w:hyperlink>
    </w:p>
    <w:p>
      <w:pPr>
        <w:pStyle w:val="TOC1"/>
        <w:tabs>
          <w:tab w:val="right" w:leader="dot" w:pos="8306"/>
        </w:tabs>
      </w:pPr>
      <w:hyperlink w:anchor="_Toc26555" w:history="1">
        <w:r>
          <w:rPr>
            <w:rFonts w:ascii="仿宋" w:eastAsia="仿宋" w:hAnsi="仿宋" w:cs="仿宋" w:hint="eastAsia"/>
            <w:lang w:eastAsia="zh-CN"/>
          </w:rPr>
          <w:t>四、建设规划分析</w:t>
        </w:r>
        <w:r>
          <w:tab/>
        </w:r>
        <w:r>
          <w:fldChar w:fldCharType="begin"/>
        </w:r>
        <w:r>
          <w:instrText xml:space="preserve"> PAGEREF _Toc26555 \h </w:instrText>
        </w:r>
        <w:r>
          <w:fldChar w:fldCharType="separate"/>
        </w:r>
        <w:r>
          <w:t>13</w:t>
        </w:r>
        <w:r>
          <w:fldChar w:fldCharType="end"/>
        </w:r>
      </w:hyperlink>
    </w:p>
    <w:p>
      <w:pPr>
        <w:pStyle w:val="TOC2"/>
        <w:tabs>
          <w:tab w:val="right" w:leader="dot" w:pos="8306"/>
        </w:tabs>
      </w:pPr>
      <w:hyperlink w:anchor="_Toc27036" w:history="1">
        <w:r>
          <w:rPr>
            <w:rFonts w:ascii="仿宋" w:eastAsia="仿宋" w:hAnsi="仿宋" w:cs="仿宋" w:hint="eastAsia"/>
            <w:lang w:eastAsia="zh-CN"/>
          </w:rPr>
          <w:t>(一)、产品规划</w:t>
        </w:r>
        <w:r>
          <w:tab/>
        </w:r>
        <w:r>
          <w:fldChar w:fldCharType="begin"/>
        </w:r>
        <w:r>
          <w:instrText xml:space="preserve"> PAGEREF _Toc27036 \h </w:instrText>
        </w:r>
        <w:r>
          <w:fldChar w:fldCharType="separate"/>
        </w:r>
        <w:r>
          <w:t>13</w:t>
        </w:r>
        <w:r>
          <w:fldChar w:fldCharType="end"/>
        </w:r>
      </w:hyperlink>
    </w:p>
    <w:p>
      <w:pPr>
        <w:pStyle w:val="TOC2"/>
        <w:tabs>
          <w:tab w:val="right" w:leader="dot" w:pos="8306"/>
        </w:tabs>
      </w:pPr>
      <w:hyperlink w:anchor="_Toc15488" w:history="1">
        <w:r>
          <w:rPr>
            <w:rFonts w:ascii="仿宋" w:eastAsia="仿宋" w:hAnsi="仿宋" w:cs="仿宋" w:hint="eastAsia"/>
            <w:lang w:eastAsia="zh-CN"/>
          </w:rPr>
          <w:t>(二)、建设规模</w:t>
        </w:r>
        <w:r>
          <w:tab/>
        </w:r>
        <w:r>
          <w:fldChar w:fldCharType="begin"/>
        </w:r>
        <w:r>
          <w:instrText xml:space="preserve"> PAGEREF _Toc15488 \h </w:instrText>
        </w:r>
        <w:r>
          <w:fldChar w:fldCharType="separate"/>
        </w:r>
        <w:r>
          <w:t>14</w:t>
        </w:r>
        <w:r>
          <w:fldChar w:fldCharType="end"/>
        </w:r>
      </w:hyperlink>
    </w:p>
    <w:p>
      <w:pPr>
        <w:pStyle w:val="TOC1"/>
        <w:tabs>
          <w:tab w:val="right" w:leader="dot" w:pos="8306"/>
        </w:tabs>
      </w:pPr>
      <w:hyperlink w:anchor="_Toc29101" w:history="1">
        <w:r>
          <w:rPr>
            <w:rFonts w:ascii="仿宋" w:eastAsia="仿宋" w:hAnsi="仿宋" w:cs="仿宋" w:hint="eastAsia"/>
            <w:lang w:eastAsia="zh-CN"/>
          </w:rPr>
          <w:t>五、危机管理与应急响应</w:t>
        </w:r>
        <w:r>
          <w:tab/>
        </w:r>
        <w:r>
          <w:fldChar w:fldCharType="begin"/>
        </w:r>
        <w:r>
          <w:instrText xml:space="preserve"> PAGEREF _Toc29101 \h </w:instrText>
        </w:r>
        <w:r>
          <w:fldChar w:fldCharType="separate"/>
        </w:r>
        <w:r>
          <w:t>14</w:t>
        </w:r>
        <w:r>
          <w:fldChar w:fldCharType="end"/>
        </w:r>
      </w:hyperlink>
    </w:p>
    <w:p>
      <w:pPr>
        <w:pStyle w:val="TOC2"/>
        <w:tabs>
          <w:tab w:val="right" w:leader="dot" w:pos="8306"/>
        </w:tabs>
      </w:pPr>
      <w:hyperlink w:anchor="_Toc25158" w:history="1">
        <w:r>
          <w:rPr>
            <w:rFonts w:ascii="仿宋" w:eastAsia="仿宋" w:hAnsi="仿宋" w:cs="仿宋" w:hint="eastAsia"/>
            <w:lang w:eastAsia="zh-CN"/>
          </w:rPr>
          <w:t>(一)、危机管理计划制定</w:t>
        </w:r>
        <w:r>
          <w:tab/>
        </w:r>
        <w:r>
          <w:fldChar w:fldCharType="begin"/>
        </w:r>
        <w:r>
          <w:instrText xml:space="preserve"> PAGEREF _Toc25158 \h </w:instrText>
        </w:r>
        <w:r>
          <w:fldChar w:fldCharType="separate"/>
        </w:r>
        <w:r>
          <w:t>14</w:t>
        </w:r>
        <w:r>
          <w:fldChar w:fldCharType="end"/>
        </w:r>
      </w:hyperlink>
    </w:p>
    <w:p>
      <w:pPr>
        <w:pStyle w:val="TOC2"/>
        <w:tabs>
          <w:tab w:val="right" w:leader="dot" w:pos="8306"/>
        </w:tabs>
      </w:pPr>
      <w:hyperlink w:anchor="_Toc21261" w:history="1">
        <w:r>
          <w:rPr>
            <w:rFonts w:ascii="仿宋" w:eastAsia="仿宋" w:hAnsi="仿宋" w:cs="仿宋" w:hint="eastAsia"/>
            <w:lang w:eastAsia="zh-CN"/>
          </w:rPr>
          <w:t>(二)、应急响应流程</w:t>
        </w:r>
        <w:r>
          <w:tab/>
        </w:r>
        <w:r>
          <w:fldChar w:fldCharType="begin"/>
        </w:r>
        <w:r>
          <w:instrText xml:space="preserve"> PAGEREF _Toc21261 \h </w:instrText>
        </w:r>
        <w:r>
          <w:fldChar w:fldCharType="separate"/>
        </w:r>
        <w:r>
          <w:t>15</w:t>
        </w:r>
        <w:r>
          <w:fldChar w:fldCharType="end"/>
        </w:r>
      </w:hyperlink>
    </w:p>
    <w:p>
      <w:pPr>
        <w:pStyle w:val="TOC2"/>
        <w:tabs>
          <w:tab w:val="right" w:leader="dot" w:pos="8306"/>
        </w:tabs>
      </w:pPr>
      <w:hyperlink w:anchor="_Toc8248" w:history="1">
        <w:r>
          <w:rPr>
            <w:rFonts w:ascii="仿宋" w:eastAsia="仿宋" w:hAnsi="仿宋" w:cs="仿宋" w:hint="eastAsia"/>
            <w:lang w:eastAsia="zh-CN"/>
          </w:rPr>
          <w:t>(三)、危机公关与舆情管理</w:t>
        </w:r>
        <w:r>
          <w:tab/>
        </w:r>
        <w:r>
          <w:fldChar w:fldCharType="begin"/>
        </w:r>
        <w:r>
          <w:instrText xml:space="preserve"> PAGEREF _Toc8248 \h </w:instrText>
        </w:r>
        <w:r>
          <w:fldChar w:fldCharType="separate"/>
        </w:r>
        <w:r>
          <w:t>16</w:t>
        </w:r>
        <w:r>
          <w:fldChar w:fldCharType="end"/>
        </w:r>
      </w:hyperlink>
    </w:p>
    <w:p>
      <w:pPr>
        <w:pStyle w:val="TOC2"/>
        <w:tabs>
          <w:tab w:val="right" w:leader="dot" w:pos="8306"/>
        </w:tabs>
      </w:pPr>
      <w:hyperlink w:anchor="_Toc25766" w:history="1">
        <w:r>
          <w:rPr>
            <w:rFonts w:ascii="仿宋" w:eastAsia="仿宋" w:hAnsi="仿宋" w:cs="仿宋" w:hint="eastAsia"/>
            <w:lang w:eastAsia="zh-CN"/>
          </w:rPr>
          <w:t>(四)、事故调查与报告</w:t>
        </w:r>
        <w:r>
          <w:tab/>
        </w:r>
        <w:r>
          <w:fldChar w:fldCharType="begin"/>
        </w:r>
        <w:r>
          <w:instrText xml:space="preserve"> PAGEREF _Toc25766 \h </w:instrText>
        </w:r>
        <w:r>
          <w:fldChar w:fldCharType="separate"/>
        </w:r>
        <w:r>
          <w:t>17</w:t>
        </w:r>
        <w:r>
          <w:fldChar w:fldCharType="end"/>
        </w:r>
      </w:hyperlink>
    </w:p>
    <w:p>
      <w:pPr>
        <w:pStyle w:val="TOC1"/>
        <w:tabs>
          <w:tab w:val="right" w:leader="dot" w:pos="8306"/>
        </w:tabs>
      </w:pPr>
      <w:hyperlink w:anchor="_Toc13371" w:history="1">
        <w:r>
          <w:rPr>
            <w:rFonts w:ascii="仿宋" w:eastAsia="仿宋" w:hAnsi="仿宋" w:cs="仿宋" w:hint="eastAsia"/>
            <w:lang w:eastAsia="zh-CN"/>
          </w:rPr>
          <w:t>六、PAI项目收尾与总结</w:t>
        </w:r>
        <w:r>
          <w:tab/>
        </w:r>
        <w:r>
          <w:fldChar w:fldCharType="begin"/>
        </w:r>
        <w:r>
          <w:instrText xml:space="preserve"> PAGEREF _Toc13371 \h </w:instrText>
        </w:r>
        <w:r>
          <w:fldChar w:fldCharType="separate"/>
        </w:r>
        <w:r>
          <w:t>18</w:t>
        </w:r>
        <w:r>
          <w:fldChar w:fldCharType="end"/>
        </w:r>
      </w:hyperlink>
    </w:p>
    <w:p>
      <w:pPr>
        <w:pStyle w:val="TOC2"/>
        <w:tabs>
          <w:tab w:val="right" w:leader="dot" w:pos="8306"/>
        </w:tabs>
      </w:pPr>
      <w:hyperlink w:anchor="_Toc19663" w:history="1">
        <w:r>
          <w:rPr>
            <w:rFonts w:ascii="仿宋" w:eastAsia="仿宋" w:hAnsi="仿宋" w:cs="仿宋" w:hint="eastAsia"/>
            <w:lang w:eastAsia="zh-CN"/>
          </w:rPr>
          <w:t>(一)、PAI项目总结与经验分享</w:t>
        </w:r>
        <w:r>
          <w:tab/>
        </w:r>
        <w:r>
          <w:fldChar w:fldCharType="begin"/>
        </w:r>
        <w:r>
          <w:instrText xml:space="preserve"> PAGEREF _Toc19663 \h </w:instrText>
        </w:r>
        <w:r>
          <w:fldChar w:fldCharType="separate"/>
        </w:r>
        <w:r>
          <w:t>18</w:t>
        </w:r>
        <w:r>
          <w:fldChar w:fldCharType="end"/>
        </w:r>
      </w:hyperlink>
    </w:p>
    <w:p>
      <w:pPr>
        <w:pStyle w:val="TOC2"/>
        <w:tabs>
          <w:tab w:val="right" w:leader="dot" w:pos="8306"/>
        </w:tabs>
      </w:pPr>
      <w:hyperlink w:anchor="_Toc4936" w:history="1">
        <w:r>
          <w:rPr>
            <w:rFonts w:ascii="仿宋" w:eastAsia="仿宋" w:hAnsi="仿宋" w:cs="仿宋" w:hint="eastAsia"/>
            <w:lang w:eastAsia="zh-CN"/>
          </w:rPr>
          <w:t>(二)、PAI项目报告与归档</w:t>
        </w:r>
        <w:r>
          <w:tab/>
        </w:r>
        <w:r>
          <w:fldChar w:fldCharType="begin"/>
        </w:r>
        <w:r>
          <w:instrText xml:space="preserve"> PAGEREF _Toc4936 \h </w:instrText>
        </w:r>
        <w:r>
          <w:fldChar w:fldCharType="separate"/>
        </w:r>
        <w:r>
          <w:t>21</w:t>
        </w:r>
        <w:r>
          <w:fldChar w:fldCharType="end"/>
        </w:r>
      </w:hyperlink>
    </w:p>
    <w:p>
      <w:pPr>
        <w:pStyle w:val="TOC2"/>
        <w:tabs>
          <w:tab w:val="right" w:leader="dot" w:pos="8306"/>
        </w:tabs>
      </w:pPr>
      <w:hyperlink w:anchor="_Toc23728" w:history="1">
        <w:r>
          <w:rPr>
            <w:rFonts w:ascii="仿宋" w:eastAsia="仿宋" w:hAnsi="仿宋" w:cs="仿宋" w:hint="eastAsia"/>
            <w:lang w:eastAsia="zh-CN"/>
          </w:rPr>
          <w:t>(三)、PAI项目收尾与结算</w:t>
        </w:r>
        <w:r>
          <w:tab/>
        </w:r>
        <w:r>
          <w:fldChar w:fldCharType="begin"/>
        </w:r>
        <w:r>
          <w:instrText xml:space="preserve"> PAGEREF _Toc23728 \h </w:instrText>
        </w:r>
        <w:r>
          <w:fldChar w:fldCharType="separate"/>
        </w:r>
        <w:r>
          <w:t>22</w:t>
        </w:r>
        <w:r>
          <w:fldChar w:fldCharType="end"/>
        </w:r>
      </w:hyperlink>
    </w:p>
    <w:p>
      <w:pPr>
        <w:pStyle w:val="TOC2"/>
        <w:tabs>
          <w:tab w:val="right" w:leader="dot" w:pos="8306"/>
        </w:tabs>
      </w:pPr>
      <w:hyperlink w:anchor="_Toc434" w:history="1">
        <w:r>
          <w:rPr>
            <w:rFonts w:ascii="仿宋" w:eastAsia="仿宋" w:hAnsi="仿宋" w:cs="仿宋" w:hint="eastAsia"/>
            <w:lang w:eastAsia="zh-CN"/>
          </w:rPr>
          <w:t>(四)、团队人员调整与反馈</w:t>
        </w:r>
        <w:r>
          <w:tab/>
        </w:r>
        <w:r>
          <w:fldChar w:fldCharType="begin"/>
        </w:r>
        <w:r>
          <w:instrText xml:space="preserve"> PAGEREF _Toc434 \h </w:instrText>
        </w:r>
        <w:r>
          <w:fldChar w:fldCharType="separate"/>
        </w:r>
        <w:r>
          <w:t>23</w:t>
        </w:r>
        <w:r>
          <w:fldChar w:fldCharType="end"/>
        </w:r>
      </w:hyperlink>
    </w:p>
    <w:p>
      <w:pPr>
        <w:pStyle w:val="TOC1"/>
        <w:tabs>
          <w:tab w:val="right" w:leader="dot" w:pos="8306"/>
        </w:tabs>
      </w:pPr>
      <w:hyperlink w:anchor="_Toc18414" w:history="1">
        <w:r>
          <w:rPr>
            <w:rFonts w:ascii="仿宋" w:eastAsia="仿宋" w:hAnsi="仿宋" w:cs="仿宋" w:hint="eastAsia"/>
            <w:lang w:eastAsia="zh-CN"/>
          </w:rPr>
          <w:t>七、质量管理与监督</w:t>
        </w:r>
        <w:r>
          <w:tab/>
        </w:r>
        <w:r>
          <w:fldChar w:fldCharType="begin"/>
        </w:r>
        <w:r>
          <w:instrText xml:space="preserve"> PAGEREF _Toc18414 \h </w:instrText>
        </w:r>
        <w:r>
          <w:fldChar w:fldCharType="separate"/>
        </w:r>
        <w:r>
          <w:t>24</w:t>
        </w:r>
        <w:r>
          <w:fldChar w:fldCharType="end"/>
        </w:r>
      </w:hyperlink>
    </w:p>
    <w:p>
      <w:pPr>
        <w:pStyle w:val="TOC2"/>
        <w:tabs>
          <w:tab w:val="right" w:leader="dot" w:pos="8306"/>
        </w:tabs>
      </w:pPr>
      <w:hyperlink w:anchor="_Toc27295" w:history="1">
        <w:r>
          <w:rPr>
            <w:rFonts w:ascii="仿宋" w:eastAsia="仿宋" w:hAnsi="仿宋" w:cs="仿宋" w:hint="eastAsia"/>
            <w:lang w:eastAsia="zh-CN"/>
          </w:rPr>
          <w:t>(一)、质量管理原则</w:t>
        </w:r>
        <w:r>
          <w:tab/>
        </w:r>
        <w:r>
          <w:fldChar w:fldCharType="begin"/>
        </w:r>
        <w:r>
          <w:instrText xml:space="preserve"> PAGEREF _Toc27295 \h </w:instrText>
        </w:r>
        <w:r>
          <w:fldChar w:fldCharType="separate"/>
        </w:r>
        <w:r>
          <w:t>24</w:t>
        </w:r>
        <w:r>
          <w:fldChar w:fldCharType="end"/>
        </w:r>
      </w:hyperlink>
    </w:p>
    <w:p>
      <w:pPr>
        <w:pStyle w:val="TOC2"/>
        <w:tabs>
          <w:tab w:val="right" w:leader="dot" w:pos="8306"/>
        </w:tabs>
      </w:pPr>
      <w:hyperlink w:anchor="_Toc8907" w:history="1">
        <w:r>
          <w:rPr>
            <w:rFonts w:ascii="仿宋" w:eastAsia="仿宋" w:hAnsi="仿宋" w:cs="仿宋" w:hint="eastAsia"/>
            <w:lang w:eastAsia="zh-CN"/>
          </w:rPr>
          <w:t>(二)、质量控制措施</w:t>
        </w:r>
        <w:r>
          <w:tab/>
        </w:r>
        <w:r>
          <w:fldChar w:fldCharType="begin"/>
        </w:r>
        <w:r>
          <w:instrText xml:space="preserve"> PAGEREF _Toc8907 \h </w:instrText>
        </w:r>
        <w:r>
          <w:fldChar w:fldCharType="separate"/>
        </w:r>
        <w:r>
          <w:t>26</w:t>
        </w:r>
        <w:r>
          <w:fldChar w:fldCharType="end"/>
        </w:r>
      </w:hyperlink>
    </w:p>
    <w:p>
      <w:pPr>
        <w:pStyle w:val="TOC2"/>
        <w:tabs>
          <w:tab w:val="right" w:leader="dot" w:pos="8306"/>
        </w:tabs>
      </w:pPr>
      <w:hyperlink w:anchor="_Toc22584" w:history="1">
        <w:r>
          <w:rPr>
            <w:rFonts w:ascii="仿宋" w:eastAsia="仿宋" w:hAnsi="仿宋" w:cs="仿宋" w:hint="eastAsia"/>
            <w:lang w:eastAsia="zh-CN"/>
          </w:rPr>
          <w:t>(三)、监督与评估机制</w:t>
        </w:r>
        <w:r>
          <w:tab/>
        </w:r>
        <w:r>
          <w:fldChar w:fldCharType="begin"/>
        </w:r>
        <w:r>
          <w:instrText xml:space="preserve"> PAGEREF _Toc22584 \h </w:instrText>
        </w:r>
        <w:r>
          <w:fldChar w:fldCharType="separate"/>
        </w:r>
        <w:r>
          <w:t>28</w:t>
        </w:r>
        <w:r>
          <w:fldChar w:fldCharType="end"/>
        </w:r>
      </w:hyperlink>
    </w:p>
    <w:p>
      <w:pPr>
        <w:pStyle w:val="TOC2"/>
        <w:tabs>
          <w:tab w:val="right" w:leader="dot" w:pos="8306"/>
        </w:tabs>
      </w:pPr>
      <w:hyperlink w:anchor="_Toc8722" w:history="1">
        <w:r>
          <w:rPr>
            <w:rFonts w:ascii="仿宋" w:eastAsia="仿宋" w:hAnsi="仿宋" w:cs="仿宋" w:hint="eastAsia"/>
            <w:lang w:eastAsia="zh-CN"/>
          </w:rPr>
          <w:t>(四)、持续改进与反馈</w:t>
        </w:r>
        <w:r>
          <w:tab/>
        </w:r>
        <w:r>
          <w:fldChar w:fldCharType="begin"/>
        </w:r>
        <w:r>
          <w:instrText xml:space="preserve"> PAGEREF _Toc8722 \h </w:instrText>
        </w:r>
        <w:r>
          <w:fldChar w:fldCharType="separate"/>
        </w:r>
        <w:r>
          <w:t>29</w:t>
        </w:r>
        <w:r>
          <w:fldChar w:fldCharType="end"/>
        </w:r>
      </w:hyperlink>
    </w:p>
    <w:p>
      <w:pPr>
        <w:pStyle w:val="TOC1"/>
        <w:tabs>
          <w:tab w:val="right" w:leader="dot" w:pos="8306"/>
        </w:tabs>
      </w:pPr>
      <w:hyperlink w:anchor="_Toc14935" w:history="1">
        <w:r>
          <w:rPr>
            <w:rFonts w:ascii="仿宋" w:eastAsia="仿宋" w:hAnsi="仿宋" w:cs="仿宋" w:hint="eastAsia"/>
            <w:lang w:eastAsia="zh-CN"/>
          </w:rPr>
          <w:t>八、人员培训与发展</w:t>
        </w:r>
        <w:r>
          <w:tab/>
        </w:r>
        <w:r>
          <w:fldChar w:fldCharType="begin"/>
        </w:r>
        <w:r>
          <w:instrText xml:space="preserve"> PAGEREF _Toc14935 \h </w:instrText>
        </w:r>
        <w:r>
          <w:fldChar w:fldCharType="separate"/>
        </w:r>
        <w:r>
          <w:t>32</w:t>
        </w:r>
        <w:r>
          <w:fldChar w:fldCharType="end"/>
        </w:r>
      </w:hyperlink>
    </w:p>
    <w:p>
      <w:pPr>
        <w:pStyle w:val="TOC2"/>
        <w:tabs>
          <w:tab w:val="right" w:leader="dot" w:pos="8306"/>
        </w:tabs>
      </w:pPr>
      <w:hyperlink w:anchor="_Toc13185" w:history="1">
        <w:r>
          <w:rPr>
            <w:rFonts w:ascii="仿宋" w:eastAsia="仿宋" w:hAnsi="仿宋" w:cs="仿宋" w:hint="eastAsia"/>
            <w:lang w:eastAsia="zh-CN"/>
          </w:rPr>
          <w:t>(一)、培训需求分析</w:t>
        </w:r>
        <w:r>
          <w:tab/>
        </w:r>
        <w:r>
          <w:fldChar w:fldCharType="begin"/>
        </w:r>
        <w:r>
          <w:instrText xml:space="preserve"> PAGEREF _Toc13185 \h </w:instrText>
        </w:r>
        <w:r>
          <w:fldChar w:fldCharType="separate"/>
        </w:r>
        <w:r>
          <w:t>32</w:t>
        </w:r>
        <w:r>
          <w:fldChar w:fldCharType="end"/>
        </w:r>
      </w:hyperlink>
    </w:p>
    <w:p>
      <w:pPr>
        <w:pStyle w:val="TOC2"/>
        <w:tabs>
          <w:tab w:val="right" w:leader="dot" w:pos="8306"/>
        </w:tabs>
      </w:pPr>
      <w:hyperlink w:anchor="_Toc22468" w:history="1">
        <w:r>
          <w:rPr>
            <w:rFonts w:ascii="仿宋" w:eastAsia="仿宋" w:hAnsi="仿宋" w:cs="仿宋" w:hint="eastAsia"/>
            <w:lang w:eastAsia="zh-CN"/>
          </w:rPr>
          <w:t>(二)、培训计划制定</w:t>
        </w:r>
        <w:r>
          <w:tab/>
        </w:r>
        <w:r>
          <w:fldChar w:fldCharType="begin"/>
        </w:r>
        <w:r>
          <w:instrText xml:space="preserve"> PAGEREF _Toc22468 \h </w:instrText>
        </w:r>
        <w:r>
          <w:fldChar w:fldCharType="separate"/>
        </w:r>
        <w:r>
          <w:t>33</w:t>
        </w:r>
        <w:r>
          <w:fldChar w:fldCharType="end"/>
        </w:r>
      </w:hyperlink>
    </w:p>
    <w:p>
      <w:pPr>
        <w:pStyle w:val="TOC2"/>
        <w:tabs>
          <w:tab w:val="right" w:leader="dot" w:pos="8306"/>
        </w:tabs>
      </w:pPr>
      <w:hyperlink w:anchor="_Toc31395" w:history="1">
        <w:r>
          <w:rPr>
            <w:rFonts w:ascii="仿宋" w:eastAsia="仿宋" w:hAnsi="仿宋" w:cs="仿宋" w:hint="eastAsia"/>
            <w:lang w:eastAsia="zh-CN"/>
          </w:rPr>
          <w:t>(三)、培训执行与评估</w:t>
        </w:r>
        <w:r>
          <w:tab/>
        </w:r>
        <w:r>
          <w:fldChar w:fldCharType="begin"/>
        </w:r>
        <w:r>
          <w:instrText xml:space="preserve"> PAGEREF _Toc31395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8" w:history="1">
        <w:r>
          <w:rPr>
            <w:rFonts w:ascii="仿宋" w:eastAsia="仿宋" w:hAnsi="仿宋" w:cs="仿宋" w:hint="eastAsia"/>
            <w:lang w:eastAsia="zh-CN"/>
          </w:rPr>
          <w:t>(四)、员工职业发展规划</w:t>
        </w:r>
        <w:r>
          <w:tab/>
        </w:r>
        <w:r>
          <w:fldChar w:fldCharType="begin"/>
        </w:r>
        <w:r>
          <w:instrText xml:space="preserve"> PAGEREF _Toc26178 \h </w:instrText>
        </w:r>
        <w:r>
          <w:fldChar w:fldCharType="separate"/>
        </w:r>
        <w:r>
          <w:t>36</w:t>
        </w:r>
        <w:r>
          <w:fldChar w:fldCharType="end"/>
        </w:r>
      </w:hyperlink>
    </w:p>
    <w:p>
      <w:pPr>
        <w:pStyle w:val="TOC1"/>
        <w:tabs>
          <w:tab w:val="right" w:leader="dot" w:pos="8306"/>
        </w:tabs>
      </w:pPr>
      <w:hyperlink w:anchor="_Toc23845" w:history="1">
        <w:r>
          <w:rPr>
            <w:rFonts w:ascii="仿宋" w:eastAsia="仿宋" w:hAnsi="仿宋" w:cs="仿宋" w:hint="eastAsia"/>
            <w:lang w:eastAsia="zh-CN"/>
          </w:rPr>
          <w:t>九、市场营销与品牌推广</w:t>
        </w:r>
        <w:r>
          <w:tab/>
        </w:r>
        <w:r>
          <w:fldChar w:fldCharType="begin"/>
        </w:r>
        <w:r>
          <w:instrText xml:space="preserve"> PAGEREF _Toc23845 \h </w:instrText>
        </w:r>
        <w:r>
          <w:fldChar w:fldCharType="separate"/>
        </w:r>
        <w:r>
          <w:t>37</w:t>
        </w:r>
        <w:r>
          <w:fldChar w:fldCharType="end"/>
        </w:r>
      </w:hyperlink>
    </w:p>
    <w:p>
      <w:pPr>
        <w:pStyle w:val="TOC2"/>
        <w:tabs>
          <w:tab w:val="right" w:leader="dot" w:pos="8306"/>
        </w:tabs>
      </w:pPr>
      <w:hyperlink w:anchor="_Toc26605" w:history="1">
        <w:r>
          <w:rPr>
            <w:rFonts w:ascii="仿宋" w:eastAsia="仿宋" w:hAnsi="仿宋" w:cs="仿宋" w:hint="eastAsia"/>
            <w:lang w:eastAsia="zh-CN"/>
          </w:rPr>
          <w:t>(一)、市场调研与定位</w:t>
        </w:r>
        <w:r>
          <w:tab/>
        </w:r>
        <w:r>
          <w:fldChar w:fldCharType="begin"/>
        </w:r>
        <w:r>
          <w:instrText xml:space="preserve"> PAGEREF _Toc26605 \h </w:instrText>
        </w:r>
        <w:r>
          <w:fldChar w:fldCharType="separate"/>
        </w:r>
        <w:r>
          <w:t>37</w:t>
        </w:r>
        <w:r>
          <w:fldChar w:fldCharType="end"/>
        </w:r>
      </w:hyperlink>
    </w:p>
    <w:p>
      <w:pPr>
        <w:pStyle w:val="TOC2"/>
        <w:tabs>
          <w:tab w:val="right" w:leader="dot" w:pos="8306"/>
        </w:tabs>
      </w:pPr>
      <w:hyperlink w:anchor="_Toc25392" w:history="1">
        <w:r>
          <w:rPr>
            <w:rFonts w:ascii="仿宋" w:eastAsia="仿宋" w:hAnsi="仿宋" w:cs="仿宋" w:hint="eastAsia"/>
            <w:lang w:eastAsia="zh-CN"/>
          </w:rPr>
          <w:t>(二)、营销策略与推广计划</w:t>
        </w:r>
        <w:r>
          <w:tab/>
        </w:r>
        <w:r>
          <w:fldChar w:fldCharType="begin"/>
        </w:r>
        <w:r>
          <w:instrText xml:space="preserve"> PAGEREF _Toc25392 \h </w:instrText>
        </w:r>
        <w:r>
          <w:fldChar w:fldCharType="separate"/>
        </w:r>
        <w:r>
          <w:t>39</w:t>
        </w:r>
        <w:r>
          <w:fldChar w:fldCharType="end"/>
        </w:r>
      </w:hyperlink>
    </w:p>
    <w:p>
      <w:pPr>
        <w:pStyle w:val="TOC2"/>
        <w:tabs>
          <w:tab w:val="right" w:leader="dot" w:pos="8306"/>
        </w:tabs>
      </w:pPr>
      <w:hyperlink w:anchor="_Toc8389" w:history="1">
        <w:r>
          <w:rPr>
            <w:rFonts w:ascii="仿宋" w:eastAsia="仿宋" w:hAnsi="仿宋" w:cs="仿宋" w:hint="eastAsia"/>
            <w:lang w:eastAsia="zh-CN"/>
          </w:rPr>
          <w:t>(三)、客户关系管理</w:t>
        </w:r>
        <w:r>
          <w:tab/>
        </w:r>
        <w:r>
          <w:fldChar w:fldCharType="begin"/>
        </w:r>
        <w:r>
          <w:instrText xml:space="preserve"> PAGEREF _Toc8389 \h </w:instrText>
        </w:r>
        <w:r>
          <w:fldChar w:fldCharType="separate"/>
        </w:r>
        <w:r>
          <w:t>40</w:t>
        </w:r>
        <w:r>
          <w:fldChar w:fldCharType="end"/>
        </w:r>
      </w:hyperlink>
    </w:p>
    <w:p>
      <w:pPr>
        <w:pStyle w:val="TOC2"/>
        <w:tabs>
          <w:tab w:val="right" w:leader="dot" w:pos="8306"/>
        </w:tabs>
      </w:pPr>
      <w:hyperlink w:anchor="_Toc4953" w:history="1">
        <w:r>
          <w:rPr>
            <w:rFonts w:ascii="仿宋" w:eastAsia="仿宋" w:hAnsi="仿宋" w:cs="仿宋" w:hint="eastAsia"/>
            <w:lang w:eastAsia="zh-CN"/>
          </w:rPr>
          <w:t>(四)、品牌建设与维护</w:t>
        </w:r>
        <w:r>
          <w:tab/>
        </w:r>
        <w:r>
          <w:fldChar w:fldCharType="begin"/>
        </w:r>
        <w:r>
          <w:instrText xml:space="preserve"> PAGEREF _Toc4953 \h </w:instrText>
        </w:r>
        <w:r>
          <w:fldChar w:fldCharType="separate"/>
        </w:r>
        <w:r>
          <w:t>42</w:t>
        </w:r>
        <w:r>
          <w:fldChar w:fldCharType="end"/>
        </w:r>
      </w:hyperlink>
    </w:p>
    <w:p>
      <w:pPr>
        <w:pStyle w:val="TOC1"/>
        <w:tabs>
          <w:tab w:val="right" w:leader="dot" w:pos="8306"/>
        </w:tabs>
      </w:pPr>
      <w:hyperlink w:anchor="_Toc19801" w:history="1">
        <w:r>
          <w:rPr>
            <w:rFonts w:ascii="仿宋" w:eastAsia="仿宋" w:hAnsi="仿宋" w:cs="仿宋" w:hint="eastAsia"/>
            <w:lang w:eastAsia="zh-CN"/>
          </w:rPr>
          <w:t>十、危机管理与应急响应</w:t>
        </w:r>
        <w:r>
          <w:tab/>
        </w:r>
        <w:r>
          <w:fldChar w:fldCharType="begin"/>
        </w:r>
        <w:r>
          <w:instrText xml:space="preserve"> PAGEREF _Toc19801 \h </w:instrText>
        </w:r>
        <w:r>
          <w:fldChar w:fldCharType="separate"/>
        </w:r>
        <w:r>
          <w:t>43</w:t>
        </w:r>
        <w:r>
          <w:fldChar w:fldCharType="end"/>
        </w:r>
      </w:hyperlink>
    </w:p>
    <w:p>
      <w:pPr>
        <w:pStyle w:val="TOC2"/>
        <w:tabs>
          <w:tab w:val="right" w:leader="dot" w:pos="8306"/>
        </w:tabs>
      </w:pPr>
      <w:hyperlink w:anchor="_Toc28434" w:history="1">
        <w:r>
          <w:rPr>
            <w:rFonts w:ascii="仿宋" w:eastAsia="仿宋" w:hAnsi="仿宋" w:cs="仿宋" w:hint="eastAsia"/>
            <w:lang w:eastAsia="zh-CN"/>
          </w:rPr>
          <w:t>(一)、危机预警机制</w:t>
        </w:r>
        <w:r>
          <w:tab/>
        </w:r>
        <w:r>
          <w:fldChar w:fldCharType="begin"/>
        </w:r>
        <w:r>
          <w:instrText xml:space="preserve"> PAGEREF _Toc28434 \h </w:instrText>
        </w:r>
        <w:r>
          <w:fldChar w:fldCharType="separate"/>
        </w:r>
        <w:r>
          <w:t>43</w:t>
        </w:r>
        <w:r>
          <w:fldChar w:fldCharType="end"/>
        </w:r>
      </w:hyperlink>
    </w:p>
    <w:p>
      <w:pPr>
        <w:pStyle w:val="TOC2"/>
        <w:tabs>
          <w:tab w:val="right" w:leader="dot" w:pos="8306"/>
        </w:tabs>
      </w:pPr>
      <w:hyperlink w:anchor="_Toc19433" w:history="1">
        <w:r>
          <w:rPr>
            <w:rFonts w:ascii="仿宋" w:eastAsia="仿宋" w:hAnsi="仿宋" w:cs="仿宋" w:hint="eastAsia"/>
            <w:lang w:eastAsia="zh-CN"/>
          </w:rPr>
          <w:t>(二)、应急预案与演练</w:t>
        </w:r>
        <w:r>
          <w:tab/>
        </w:r>
        <w:r>
          <w:fldChar w:fldCharType="begin"/>
        </w:r>
        <w:r>
          <w:instrText xml:space="preserve"> PAGEREF _Toc19433 \h </w:instrText>
        </w:r>
        <w:r>
          <w:fldChar w:fldCharType="separate"/>
        </w:r>
        <w:r>
          <w:t>45</w:t>
        </w:r>
        <w:r>
          <w:fldChar w:fldCharType="end"/>
        </w:r>
      </w:hyperlink>
    </w:p>
    <w:p>
      <w:pPr>
        <w:pStyle w:val="TOC2"/>
        <w:tabs>
          <w:tab w:val="right" w:leader="dot" w:pos="8306"/>
        </w:tabs>
      </w:pPr>
      <w:hyperlink w:anchor="_Toc7122" w:history="1">
        <w:r>
          <w:rPr>
            <w:rFonts w:ascii="仿宋" w:eastAsia="仿宋" w:hAnsi="仿宋" w:cs="仿宋" w:hint="eastAsia"/>
            <w:lang w:eastAsia="zh-CN"/>
          </w:rPr>
          <w:t>(三)、公关与舆情管理</w:t>
        </w:r>
        <w:r>
          <w:tab/>
        </w:r>
        <w:r>
          <w:fldChar w:fldCharType="begin"/>
        </w:r>
        <w:r>
          <w:instrText xml:space="preserve"> PAGEREF _Toc7122 \h </w:instrText>
        </w:r>
        <w:r>
          <w:fldChar w:fldCharType="separate"/>
        </w:r>
        <w:r>
          <w:t>46</w:t>
        </w:r>
        <w:r>
          <w:fldChar w:fldCharType="end"/>
        </w:r>
      </w:hyperlink>
    </w:p>
    <w:p>
      <w:pPr>
        <w:pStyle w:val="TOC2"/>
        <w:tabs>
          <w:tab w:val="right" w:leader="dot" w:pos="8306"/>
        </w:tabs>
      </w:pPr>
      <w:hyperlink w:anchor="_Toc13177" w:history="1">
        <w:r>
          <w:rPr>
            <w:rFonts w:ascii="仿宋" w:eastAsia="仿宋" w:hAnsi="仿宋" w:cs="仿宋" w:hint="eastAsia"/>
            <w:lang w:eastAsia="zh-CN"/>
          </w:rPr>
          <w:t>(四)、危机后期修复与改进</w:t>
        </w:r>
        <w:r>
          <w:tab/>
        </w:r>
        <w:r>
          <w:fldChar w:fldCharType="begin"/>
        </w:r>
        <w:r>
          <w:instrText xml:space="preserve"> PAGEREF _Toc13177 \h </w:instrText>
        </w:r>
        <w:r>
          <w:fldChar w:fldCharType="separate"/>
        </w:r>
        <w:r>
          <w:t>48</w:t>
        </w:r>
        <w:r>
          <w:fldChar w:fldCharType="end"/>
        </w:r>
      </w:hyperlink>
    </w:p>
    <w:p>
      <w:pPr>
        <w:pStyle w:val="TOC1"/>
        <w:tabs>
          <w:tab w:val="right" w:leader="dot" w:pos="8306"/>
        </w:tabs>
      </w:pPr>
      <w:hyperlink w:anchor="_Toc26188" w:history="1">
        <w:r>
          <w:rPr>
            <w:rFonts w:ascii="仿宋" w:eastAsia="仿宋" w:hAnsi="仿宋" w:cs="仿宋" w:hint="eastAsia"/>
            <w:lang w:eastAsia="zh-CN"/>
          </w:rPr>
          <w:t>十一、成本控制与效益提升</w:t>
        </w:r>
        <w:r>
          <w:tab/>
        </w:r>
        <w:r>
          <w:fldChar w:fldCharType="begin"/>
        </w:r>
        <w:r>
          <w:instrText xml:space="preserve"> PAGEREF _Toc26188 \h </w:instrText>
        </w:r>
        <w:r>
          <w:fldChar w:fldCharType="separate"/>
        </w:r>
        <w:r>
          <w:t>50</w:t>
        </w:r>
        <w:r>
          <w:fldChar w:fldCharType="end"/>
        </w:r>
      </w:hyperlink>
    </w:p>
    <w:p>
      <w:pPr>
        <w:pStyle w:val="TOC2"/>
        <w:tabs>
          <w:tab w:val="right" w:leader="dot" w:pos="8306"/>
        </w:tabs>
      </w:pPr>
      <w:hyperlink w:anchor="_Toc28847" w:history="1">
        <w:r>
          <w:rPr>
            <w:rFonts w:ascii="仿宋" w:eastAsia="仿宋" w:hAnsi="仿宋" w:cs="仿宋" w:hint="eastAsia"/>
            <w:lang w:eastAsia="zh-CN"/>
          </w:rPr>
          <w:t>(一)、成本核算与预算管理</w:t>
        </w:r>
        <w:r>
          <w:tab/>
        </w:r>
        <w:r>
          <w:fldChar w:fldCharType="begin"/>
        </w:r>
        <w:r>
          <w:instrText xml:space="preserve"> PAGEREF _Toc28847 \h </w:instrText>
        </w:r>
        <w:r>
          <w:fldChar w:fldCharType="separate"/>
        </w:r>
        <w:r>
          <w:t>50</w:t>
        </w:r>
        <w:r>
          <w:fldChar w:fldCharType="end"/>
        </w:r>
      </w:hyperlink>
    </w:p>
    <w:p>
      <w:pPr>
        <w:pStyle w:val="TOC2"/>
        <w:tabs>
          <w:tab w:val="right" w:leader="dot" w:pos="8306"/>
        </w:tabs>
      </w:pPr>
      <w:hyperlink w:anchor="_Toc30816" w:history="1">
        <w:r>
          <w:rPr>
            <w:rFonts w:ascii="仿宋" w:eastAsia="仿宋" w:hAnsi="仿宋" w:cs="仿宋" w:hint="eastAsia"/>
            <w:lang w:eastAsia="zh-CN"/>
          </w:rPr>
          <w:t>(二)、资源利用效率评估</w:t>
        </w:r>
        <w:r>
          <w:tab/>
        </w:r>
        <w:r>
          <w:fldChar w:fldCharType="begin"/>
        </w:r>
        <w:r>
          <w:instrText xml:space="preserve"> PAGEREF _Toc30816 \h </w:instrText>
        </w:r>
        <w:r>
          <w:fldChar w:fldCharType="separate"/>
        </w:r>
        <w:r>
          <w:t>52</w:t>
        </w:r>
        <w:r>
          <w:fldChar w:fldCharType="end"/>
        </w:r>
      </w:hyperlink>
    </w:p>
    <w:p>
      <w:pPr>
        <w:pStyle w:val="TOC2"/>
        <w:tabs>
          <w:tab w:val="right" w:leader="dot" w:pos="8306"/>
        </w:tabs>
      </w:pPr>
      <w:hyperlink w:anchor="_Toc32371" w:history="1">
        <w:r>
          <w:rPr>
            <w:rFonts w:ascii="仿宋" w:eastAsia="仿宋" w:hAnsi="仿宋" w:cs="仿宋" w:hint="eastAsia"/>
            <w:lang w:eastAsia="zh-CN"/>
          </w:rPr>
          <w:t>(三)、降本增效的具体措施</w:t>
        </w:r>
        <w:r>
          <w:tab/>
        </w:r>
        <w:r>
          <w:fldChar w:fldCharType="begin"/>
        </w:r>
        <w:r>
          <w:instrText xml:space="preserve"> PAGEREF _Toc32371 \h </w:instrText>
        </w:r>
        <w:r>
          <w:fldChar w:fldCharType="separate"/>
        </w:r>
        <w:r>
          <w:t>54</w:t>
        </w:r>
        <w:r>
          <w:fldChar w:fldCharType="end"/>
        </w:r>
      </w:hyperlink>
    </w:p>
    <w:p>
      <w:pPr>
        <w:pStyle w:val="TOC2"/>
        <w:tabs>
          <w:tab w:val="right" w:leader="dot" w:pos="8306"/>
        </w:tabs>
      </w:pPr>
      <w:hyperlink w:anchor="_Toc8118" w:history="1">
        <w:r>
          <w:rPr>
            <w:rFonts w:ascii="仿宋" w:eastAsia="仿宋" w:hAnsi="仿宋" w:cs="仿宋" w:hint="eastAsia"/>
            <w:lang w:eastAsia="zh-CN"/>
          </w:rPr>
          <w:t>(四)、成本与效益的平衡策略</w:t>
        </w:r>
        <w:r>
          <w:tab/>
        </w:r>
        <w:r>
          <w:fldChar w:fldCharType="begin"/>
        </w:r>
        <w:r>
          <w:instrText xml:space="preserve"> PAGEREF _Toc8118 \h </w:instrText>
        </w:r>
        <w:r>
          <w:fldChar w:fldCharType="separate"/>
        </w:r>
        <w:r>
          <w:t>56</w:t>
        </w:r>
        <w:r>
          <w:fldChar w:fldCharType="end"/>
        </w:r>
      </w:hyperlink>
    </w:p>
    <w:p>
      <w:pPr>
        <w:pStyle w:val="TOC1"/>
        <w:tabs>
          <w:tab w:val="right" w:leader="dot" w:pos="8306"/>
        </w:tabs>
      </w:pPr>
      <w:hyperlink w:anchor="_Toc16548" w:history="1">
        <w:r>
          <w:rPr>
            <w:rFonts w:ascii="仿宋" w:eastAsia="仿宋" w:hAnsi="仿宋" w:cs="仿宋" w:hint="eastAsia"/>
            <w:lang w:eastAsia="zh-CN"/>
          </w:rPr>
          <w:t>十二、供应链管理</w:t>
        </w:r>
        <w:r>
          <w:tab/>
        </w:r>
        <w:r>
          <w:fldChar w:fldCharType="begin"/>
        </w:r>
        <w:r>
          <w:instrText xml:space="preserve"> PAGEREF _Toc16548 \h </w:instrText>
        </w:r>
        <w:r>
          <w:fldChar w:fldCharType="separate"/>
        </w:r>
        <w:r>
          <w:t>57</w:t>
        </w:r>
        <w:r>
          <w:fldChar w:fldCharType="end"/>
        </w:r>
      </w:hyperlink>
    </w:p>
    <w:p>
      <w:pPr>
        <w:pStyle w:val="TOC2"/>
        <w:tabs>
          <w:tab w:val="right" w:leader="dot" w:pos="8306"/>
        </w:tabs>
      </w:pPr>
      <w:hyperlink w:anchor="_Toc12840" w:history="1">
        <w:r>
          <w:rPr>
            <w:rFonts w:ascii="仿宋" w:eastAsia="仿宋" w:hAnsi="仿宋" w:cs="仿宋" w:hint="eastAsia"/>
            <w:lang w:eastAsia="zh-CN"/>
          </w:rPr>
          <w:t>(一)、供应链战略规划</w:t>
        </w:r>
        <w:r>
          <w:tab/>
        </w:r>
        <w:r>
          <w:fldChar w:fldCharType="begin"/>
        </w:r>
        <w:r>
          <w:instrText xml:space="preserve"> PAGEREF _Toc12840 \h </w:instrText>
        </w:r>
        <w:r>
          <w:fldChar w:fldCharType="separate"/>
        </w:r>
        <w:r>
          <w:t>57</w:t>
        </w:r>
        <w:r>
          <w:fldChar w:fldCharType="end"/>
        </w:r>
      </w:hyperlink>
    </w:p>
    <w:p>
      <w:pPr>
        <w:pStyle w:val="TOC2"/>
        <w:tabs>
          <w:tab w:val="right" w:leader="dot" w:pos="8306"/>
        </w:tabs>
      </w:pPr>
      <w:hyperlink w:anchor="_Toc31072" w:history="1">
        <w:r>
          <w:rPr>
            <w:rFonts w:ascii="仿宋" w:eastAsia="仿宋" w:hAnsi="仿宋" w:cs="仿宋" w:hint="eastAsia"/>
            <w:lang w:eastAsia="zh-CN"/>
          </w:rPr>
          <w:t>(二)、供应商选择与评估</w:t>
        </w:r>
        <w:r>
          <w:tab/>
        </w:r>
        <w:r>
          <w:fldChar w:fldCharType="begin"/>
        </w:r>
        <w:r>
          <w:instrText xml:space="preserve"> PAGEREF _Toc31072 \h </w:instrText>
        </w:r>
        <w:r>
          <w:fldChar w:fldCharType="separate"/>
        </w:r>
        <w:r>
          <w:t>58</w:t>
        </w:r>
        <w:r>
          <w:fldChar w:fldCharType="end"/>
        </w:r>
      </w:hyperlink>
    </w:p>
    <w:p>
      <w:pPr>
        <w:pStyle w:val="TOC2"/>
        <w:tabs>
          <w:tab w:val="right" w:leader="dot" w:pos="8306"/>
        </w:tabs>
      </w:pPr>
      <w:hyperlink w:anchor="_Toc18011" w:history="1">
        <w:r>
          <w:rPr>
            <w:rFonts w:ascii="仿宋" w:eastAsia="仿宋" w:hAnsi="仿宋" w:cs="仿宋" w:hint="eastAsia"/>
            <w:lang w:eastAsia="zh-CN"/>
          </w:rPr>
          <w:t>(三)、物流与库存管理</w:t>
        </w:r>
        <w:r>
          <w:tab/>
        </w:r>
        <w:r>
          <w:fldChar w:fldCharType="begin"/>
        </w:r>
        <w:r>
          <w:instrText xml:space="preserve"> PAGEREF _Toc18011 \h </w:instrText>
        </w:r>
        <w:r>
          <w:fldChar w:fldCharType="separate"/>
        </w:r>
        <w:r>
          <w:t>59</w:t>
        </w:r>
        <w:r>
          <w:fldChar w:fldCharType="end"/>
        </w:r>
      </w:hyperlink>
    </w:p>
    <w:p>
      <w:pPr>
        <w:pStyle w:val="TOC2"/>
        <w:tabs>
          <w:tab w:val="right" w:leader="dot" w:pos="8306"/>
        </w:tabs>
      </w:pPr>
      <w:hyperlink w:anchor="_Toc21942" w:history="1">
        <w:r>
          <w:rPr>
            <w:rFonts w:ascii="仿宋" w:eastAsia="仿宋" w:hAnsi="仿宋" w:cs="仿宋" w:hint="eastAsia"/>
            <w:lang w:eastAsia="zh-CN"/>
          </w:rPr>
          <w:t>(四)、供应链风险管理</w:t>
        </w:r>
        <w:r>
          <w:tab/>
        </w:r>
        <w:r>
          <w:fldChar w:fldCharType="begin"/>
        </w:r>
        <w:r>
          <w:instrText xml:space="preserve"> PAGEREF _Toc21942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2516"/>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5288"/>
      <w:r>
        <w:rPr>
          <w:rFonts w:ascii="仿宋" w:eastAsia="仿宋" w:hAnsi="仿宋" w:cs="仿宋" w:hint="eastAsia"/>
          <w:lang w:eastAsia="zh-CN"/>
        </w:rPr>
        <w:t>(一)、PAI项目建设期的原辅材料保障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PAI项目在施工期间的原辅材料采购主要涵盖以下几个方面：钢材、木材、水泥以及各种建筑和装饰材料。PAI项目所在地周边市场拥有丰富的供应资源，有多家供货厂家和商户，能够满足PAI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PAI项目施工不可或缺的主要材料之一，涵盖结构钢、型钢等多个种类，市场上存在多家专业生产厂家，提供了多样化的选择。木材作为建筑和装饰的重要原材料，周边供应商可提供各类木材品种，以满足PAI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PAI项目所在地区有多家水泥生产厂家，保障了PAI项目对水泥的供应。此外，各种建筑及装饰材料，如砖瓦、涂料、地板等，也能在周边市场找到丰富的品种和供应商，确保PAI项目在施工过程中有足够的选择空间。</w:t>
      </w:r>
    </w:p>
    <w:p>
      <w:pPr>
        <w:pStyle w:val="Heading2"/>
        <w:ind w:firstLine="560" w:firstLineChars="200"/>
        <w:rPr>
          <w:rFonts w:ascii="仿宋" w:eastAsia="仿宋" w:hAnsi="仿宋" w:cs="仿宋" w:hint="eastAsia"/>
          <w:sz w:val="28"/>
          <w:lang w:eastAsia="zh-CN"/>
        </w:rPr>
      </w:pPr>
      <w:bookmarkStart w:id="4" w:name="_Toc28852"/>
      <w:r>
        <w:rPr>
          <w:rFonts w:ascii="仿宋" w:eastAsia="仿宋" w:hAnsi="仿宋" w:cs="仿宋" w:hint="eastAsia"/>
          <w:sz w:val="28"/>
          <w:lang w:eastAsia="zh-CN"/>
        </w:rPr>
        <w:t>(二)、PAI项目运营期的原辅材料采购与管理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在PAI项目运营期，原辅材料的采购及管理是确保生产顺利进行和产品质量稳定的关键环节。以下是对该方面的运营策略：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PAI项目承办单位将建立健全IS09000质量管理和质量保证体系，确保物料的质量控制和管理符合国际标准。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PAI项目在建设时应确保原料来源的稳定可靠，建立长期合作关系，确保建成后原料的质量和连续供应。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7377"/>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在PAI项目建设和实施阶段，我们将严格遵循环境保护和安全生产的“三同时”原则，全面贯彻环境保护、职业安全卫生、消防及节能等法律法规和相关措施。关键要求如下：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制定并执行符合环保法规的排放标准，确保PAI项目不对周边环境造成污染。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实施定期的能耗评估，优化生产流程，确保PAI项目运行成本最低化。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二、PAI项目技术优势分析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投资PAI项目具备明显的技术优势，主要体现在以下方面：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PAI项目采用先进的节能设施，具备多规格产品转换能力，灵活适应市场需求，运行成本相对较低。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投资PAI项目所采用的技术与国内资源条件相适应，具有良好的技术适应性。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PAI项目采用的技术工艺路线在国内生产实践中已经得到验证，证明技术成熟可行。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技术支援条件良好，具备较强的可靠性，有助于确保PAI项目的平稳运行和高效生产。</w:t>
      </w:r>
    </w:p>
    <w:p>
      <w:pPr>
        <w:pStyle w:val="Heading2"/>
        <w:ind w:firstLine="560" w:firstLineChars="200"/>
        <w:rPr>
          <w:rFonts w:ascii="仿宋" w:eastAsia="仿宋" w:hAnsi="仿宋" w:cs="仿宋" w:hint="eastAsia"/>
          <w:sz w:val="28"/>
          <w:lang w:eastAsia="zh-CN"/>
        </w:rPr>
      </w:pPr>
      <w:bookmarkStart w:id="6" w:name="_Toc13175"/>
      <w:r>
        <w:rPr>
          <w:rFonts w:ascii="仿宋" w:eastAsia="仿宋" w:hAnsi="仿宋" w:cs="仿宋" w:hint="eastAsia"/>
          <w:sz w:val="28"/>
          <w:lang w:eastAsia="zh-CN"/>
        </w:rPr>
        <w:t>(四)、PAI项目工艺技术设计方案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I项目的建设和实施过程中，我们坚定贯彻执行“三同时”原则，即环境保护、职业安全卫生、消防及节能的原则。我们注重遵循与环境保护、职业安全卫生、消防及节能相关的法律法规，并全面贯彻各项措施，确保PAI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PAI项目技术优势分析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I项目在技术方面拥有独特的优势。首先，我们的节能设施是先进的，并具备多规格产品转换的能力，从而确保PAI项目在运行过程中能够适应市场需求的变化，具备较低的运行成本。其次，投资PAI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PAI项目提供了强大的技术支持，使其具备了较强的可靠性。在技术方面，PAI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27139"/>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AI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PAI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PAI项目投资风险，我们将力求选择设备生产厂家，其设备交货期、售后服务、安装调试等方面表现优越，以确保PAI项目的顺利进行。我们主要选用国产设备，以减少PAI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万元。通过以上措施，我们将确保PAI项目在设备采购方面达到最佳性能和效益。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3467"/>
      <w:r>
        <w:rPr>
          <w:rFonts w:ascii="仿宋" w:eastAsia="仿宋" w:hAnsi="仿宋" w:cs="仿宋" w:hint="eastAsia"/>
          <w:sz w:val="28"/>
          <w:lang w:eastAsia="zh-CN"/>
        </w:rPr>
        <w:t>二、工程设计说明</w:t>
      </w:r>
      <w:bookmarkEnd w:id="8"/>
    </w:p>
    <w:p>
      <w:pPr>
        <w:pStyle w:val="Heading2"/>
        <w:rPr>
          <w:rFonts w:ascii="仿宋" w:eastAsia="仿宋" w:hAnsi="仿宋" w:cs="仿宋" w:hint="eastAsia"/>
          <w:lang w:eastAsia="zh-CN"/>
        </w:rPr>
      </w:pPr>
      <w:bookmarkStart w:id="9" w:name="_Toc125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0" w:name="_Toc29251"/>
      <w:r>
        <w:rPr>
          <w:rFonts w:ascii="仿宋" w:eastAsia="仿宋" w:hAnsi="仿宋" w:cs="仿宋" w:hint="eastAsia"/>
          <w:sz w:val="28"/>
          <w:lang w:eastAsia="zh-CN"/>
        </w:rPr>
        <w:t>(二)、PAI项目工程建设标准规范</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PAI项目的建设需要符合国家和地方的相关标准规范，确保施工过程和建成后的设施符合安全、环保、质量等方面的要求。各项建设标准规范将在设计中得到充分考虑和遵循。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1" w:name="_Toc27003"/>
      <w:r>
        <w:rPr>
          <w:rFonts w:ascii="仿宋" w:eastAsia="仿宋" w:hAnsi="仿宋" w:cs="仿宋" w:hint="eastAsia"/>
          <w:sz w:val="28"/>
          <w:lang w:eastAsia="zh-CN"/>
        </w:rPr>
        <w:t>(三)、PAI项目总平面设计要求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PAI项目总平面设计要求将包括对PAI项目用地的科学规划，确保合理的场地利用和各功能区域的合理布局。这涉及到交通流线、景观绿化、建筑分布等方面的综合考虑。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2" w:name="_Toc30687"/>
      <w:r>
        <w:rPr>
          <w:rFonts w:ascii="仿宋" w:eastAsia="仿宋" w:hAnsi="仿宋" w:cs="仿宋" w:hint="eastAsia"/>
          <w:sz w:val="28"/>
          <w:lang w:eastAsia="zh-CN"/>
        </w:rPr>
        <w:t>(四)、建筑设计规范和标准</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3" w:name="_Toc17022"/>
      <w:r>
        <w:rPr>
          <w:rFonts w:ascii="仿宋" w:eastAsia="仿宋" w:hAnsi="仿宋" w:cs="仿宋" w:hint="eastAsia"/>
          <w:sz w:val="28"/>
          <w:lang w:eastAsia="zh-CN"/>
        </w:rPr>
        <w:t>(五)、土建工程设计年限及安全等级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4" w:name="_Toc19307"/>
      <w:r>
        <w:rPr>
          <w:rFonts w:ascii="仿宋" w:eastAsia="仿宋" w:hAnsi="仿宋" w:cs="仿宋" w:hint="eastAsia"/>
          <w:sz w:val="28"/>
          <w:lang w:eastAsia="zh-CN"/>
        </w:rPr>
        <w:t>(六)、建筑工程设计总体要求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5" w:name="_Toc22456"/>
      <w:r>
        <w:rPr>
          <w:rFonts w:ascii="仿宋" w:eastAsia="仿宋" w:hAnsi="仿宋" w:cs="仿宋" w:hint="eastAsia"/>
          <w:sz w:val="28"/>
          <w:lang w:eastAsia="zh-CN"/>
        </w:rPr>
        <w:t>三、后期运营与管理</w:t>
      </w:r>
      <w:bookmarkEnd w:id="15"/>
    </w:p>
    <w:p>
      <w:pPr>
        <w:pStyle w:val="Heading2"/>
        <w:rPr>
          <w:rFonts w:ascii="仿宋" w:eastAsia="仿宋" w:hAnsi="仿宋" w:cs="仿宋" w:hint="eastAsia"/>
          <w:lang w:eastAsia="zh-CN"/>
        </w:rPr>
      </w:pPr>
      <w:bookmarkStart w:id="16" w:name="_Toc22853"/>
      <w:r>
        <w:rPr>
          <w:rFonts w:ascii="仿宋" w:eastAsia="仿宋" w:hAnsi="仿宋" w:cs="仿宋" w:hint="eastAsia"/>
          <w:lang w:eastAsia="zh-CN"/>
        </w:rPr>
        <w:t>(一)、PAI项目运营管理机制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在PAI项目运营阶段，我们将建立完善的运营管理机制，以确保PAI项目稳健运行和高效管理。关键要点包括：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成立专业化的运营团队，囊括各领域专业人才，确保对PAI项目各方面进行全面管理。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7" w:name="_Toc20011"/>
      <w:r>
        <w:rPr>
          <w:rFonts w:ascii="仿宋" w:eastAsia="仿宋" w:hAnsi="仿宋" w:cs="仿宋" w:hint="eastAsia"/>
          <w:sz w:val="28"/>
          <w:lang w:eastAsia="zh-CN"/>
        </w:rPr>
        <w:t>(二)、人员培训与知识转移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8" w:name="_Toc31749"/>
      <w:r>
        <w:rPr>
          <w:rFonts w:ascii="仿宋" w:eastAsia="仿宋" w:hAnsi="仿宋" w:cs="仿宋" w:hint="eastAsia"/>
          <w:sz w:val="28"/>
          <w:lang w:eastAsia="zh-CN"/>
        </w:rPr>
        <w:t>(三)、设备维护与保养</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9" w:name="_Toc8520"/>
      <w:r>
        <w:rPr>
          <w:rFonts w:ascii="仿宋" w:eastAsia="仿宋" w:hAnsi="仿宋" w:cs="仿宋" w:hint="eastAsia"/>
          <w:sz w:val="28"/>
          <w:lang w:eastAsia="zh-CN"/>
        </w:rPr>
        <w:t>(四)、定期检查与评估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为保持PAI项目的高效运行和不断改进，我们将定期进行检查与评估：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0" w:name="_Toc26555"/>
      <w:r>
        <w:rPr>
          <w:rFonts w:ascii="仿宋" w:eastAsia="仿宋" w:hAnsi="仿宋" w:cs="仿宋" w:hint="eastAsia"/>
          <w:sz w:val="28"/>
          <w:lang w:eastAsia="zh-CN"/>
        </w:rPr>
        <w:t>四、建设规划分析</w:t>
      </w:r>
      <w:bookmarkEnd w:id="20"/>
    </w:p>
    <w:p>
      <w:pPr>
        <w:pStyle w:val="Heading2"/>
        <w:rPr>
          <w:rFonts w:ascii="仿宋" w:eastAsia="仿宋" w:hAnsi="仿宋" w:cs="仿宋" w:hint="eastAsia"/>
          <w:lang w:eastAsia="zh-CN"/>
        </w:rPr>
      </w:pPr>
      <w:bookmarkStart w:id="21" w:name="_Toc27036"/>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PAI项目产品方案的确定是基于多方面因素的综合考虑。我们充分考虑了国家及地方产业发展政策、市场需求状况、资源供应情况、企业资金筹措能力、生产工艺技术水平的先进程度以及PAI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坚持以市场需求为创业工作的核心，将PAI项目产品需求市场作为出发点和落脚点。根据市场的动态变化，我们将灵活调整产品结构，真正做到市场需求决定产品生产。市场热点在哪里，我们的创新工作就紧随其后。为了适应市场需求的变化，我们将合理确定PAI项目产品生产方案，并通过增加产品高附加值的方式，满足人们对PAI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2" w:name="_Toc15488"/>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PAI项目总征地面积为XX平方米，相当于约XX亩，其中净用地面积为XX平方米，处于红线范围内，折合约XX亩。PAI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PAI项目计划购置的设备总数为XX台（套），设备购置费用将达到XX万元。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PAI项目的计划总投资为XX万元，预计年实现的营业收入将达到XX万元。这一投资将为PAI项目提供充足的资金支持，确保PAI项目能够高效运营并实现可观的经济效益。</w:t>
      </w:r>
    </w:p>
    <w:p>
      <w:pPr>
        <w:pStyle w:val="Heading1"/>
        <w:ind w:firstLine="560" w:firstLineChars="200"/>
        <w:rPr>
          <w:rFonts w:ascii="仿宋" w:eastAsia="仿宋" w:hAnsi="仿宋" w:cs="仿宋" w:hint="eastAsia"/>
          <w:sz w:val="28"/>
          <w:lang w:eastAsia="zh-CN"/>
        </w:rPr>
      </w:pPr>
      <w:bookmarkStart w:id="23" w:name="_Toc29101"/>
      <w:r>
        <w:rPr>
          <w:rFonts w:ascii="仿宋" w:eastAsia="仿宋" w:hAnsi="仿宋" w:cs="仿宋" w:hint="eastAsia"/>
          <w:sz w:val="28"/>
          <w:lang w:eastAsia="zh-CN"/>
        </w:rPr>
        <w:t>五、危机管理与应急响应</w:t>
      </w:r>
      <w:bookmarkEnd w:id="23"/>
    </w:p>
    <w:p>
      <w:pPr>
        <w:pStyle w:val="Heading2"/>
        <w:rPr>
          <w:rFonts w:ascii="仿宋" w:eastAsia="仿宋" w:hAnsi="仿宋" w:cs="仿宋" w:hint="eastAsia"/>
          <w:lang w:eastAsia="zh-CN"/>
        </w:rPr>
      </w:pPr>
      <w:bookmarkStart w:id="24" w:name="_Toc25158"/>
      <w:r>
        <w:rPr>
          <w:rFonts w:ascii="仿宋" w:eastAsia="仿宋" w:hAnsi="仿宋" w:cs="仿宋" w:hint="eastAsia"/>
          <w:lang w:eastAsia="zh-CN"/>
        </w:rPr>
        <w:t>(一)、危机管理计划制定</w:t>
      </w:r>
      <w:bookmarkEnd w:id="2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识别是危机管理计划中的关键步骤，通过定期进行全面的风险评估，有助于发现可能导致危机的多方面因素。这包括市场、技术、人员和法规等多个方面的风险。在市场层面，组织需要审视市场趋势、竞争态势和客户需求的变化，以及潜在的供应链风险。技术风险则涉及到系统故障、安全漏洞和技术创新的变革。人员方面的风险包括员工离职、团队协作问题以及领导层变动可能引发的不稳定因素。法规方面的风险涵盖了政策法规的变化，可能导致的合规性问题。通过全面的风险评估，组织能够更全面地了解可能威胁业务稳定的各种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与培训是危机管理计划的核心元素之一。制定危机管理团队组建计划，需要明确每个团队成员的角色和职责，确保在危机发生时，团队能够迅速而有序地展开应急响应。团队的有效协作是成功应对危机的关键，因此定期进行团队培训，包括模拟危机场景和实际案例的讨论，有助于提高团队成员的应对危机的能力。培训还能加强团队之间的沟通和配合，提升整体的应急响应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调配与准备是危机管理计划中的战略性考虑。通过制定资源调配计划，组织能够在危机发生时迅速调动所需的物质、人力和财务资源，以支持有效的应急响应。这可能包括建立应急基金、预先协商供应链合作关系、培训和准备专业的危机管理团队等方面。确保在危机时能够迅速调度和有效利用各类资源，是保障应急响应成功的重要因素。通过资源调配与准备，组织能够更加灵活、有力地应对各类危机挑战。</w:t>
      </w:r>
    </w:p>
    <w:p>
      <w:pPr>
        <w:pStyle w:val="Heading2"/>
        <w:ind w:firstLine="560" w:firstLineChars="200"/>
        <w:rPr>
          <w:rFonts w:ascii="仿宋" w:eastAsia="仿宋" w:hAnsi="仿宋" w:cs="仿宋" w:hint="eastAsia"/>
          <w:sz w:val="28"/>
          <w:lang w:eastAsia="zh-CN"/>
        </w:rPr>
      </w:pPr>
      <w:bookmarkStart w:id="25" w:name="_Toc21261"/>
      <w:r>
        <w:rPr>
          <w:rFonts w:ascii="仿宋" w:eastAsia="仿宋" w:hAnsi="仿宋" w:cs="仿宋" w:hint="eastAsia"/>
          <w:sz w:val="28"/>
          <w:lang w:eastAsia="zh-CN"/>
        </w:rPr>
        <w:t>(二)、应急响应流程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应急响应流程是组织在危机发生时的具体操作步骤，以确保迅速、有效地处理危机情况。在危机响应流程中，主要包括以下关键步骤：</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危机响应团队召集：</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立即召集危机响应团队，确保团队成员迅速响应。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启动事先制定的危机响应计划，明确每位团队成员的职责和责任。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信息搜集与分析：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快速搜集与危机相关的信息，包括危机的起因、影响范围、相关方受影响程度等。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利用各种信息来源，如媒体、社交媒体、内部通讯等，全面了解危机的实时动态。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对搜集到的信息进行综合分析，评估危机的严重性和紧急性。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决策制定与执行：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在信息分析的基础上，危机响应团队制定详细的决策方案。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明确执行步骤，包括资源调配、沟通计划、公关策略等。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迅速执行决策方案，确保危机得以快速、有效地控制和处理。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在整个应急响应流程中，迅速而有序的团队协作、准确的信息搜集与分析、明确的决策制定与执行是保障危机应对成功的关键因素。危机响应团队的高效协作和执行力将直接影响组织在危机中的应对能力和结果。</w:t>
      </w:r>
    </w:p>
    <w:p>
      <w:pPr>
        <w:pStyle w:val="Heading2"/>
        <w:ind w:firstLine="560" w:firstLineChars="200"/>
        <w:rPr>
          <w:rFonts w:ascii="仿宋" w:eastAsia="仿宋" w:hAnsi="仿宋" w:cs="仿宋" w:hint="eastAsia"/>
          <w:sz w:val="28"/>
          <w:lang w:eastAsia="zh-CN"/>
        </w:rPr>
      </w:pPr>
      <w:bookmarkStart w:id="26" w:name="_Toc8248"/>
      <w:r>
        <w:rPr>
          <w:rFonts w:ascii="仿宋" w:eastAsia="仿宋" w:hAnsi="仿宋" w:cs="仿宋" w:hint="eastAsia"/>
          <w:sz w:val="28"/>
          <w:lang w:eastAsia="zh-CN"/>
        </w:rPr>
        <w:t>(三)、危机公关与舆情管理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信息发布与透明沟通：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及时发布准确信息： 在危机发生时，第一时间发布准确的信息，以防止谣言和不实消息的传播。通过公开透明的信息发布，组织可以有效地掌握舆论引导权。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保持透明度： 确保与关键利益相关者之间的沟通是透明的，消除信息不对称，增强公众对组织的信任感。透明度有助于遏制猜疑和不确定性的蔓延，维护组织形象。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建立健全的社交媒体管理机制： 设立专业的社交媒体管理团队，负责监测、分析和回应社交媒体上的舆情。及时感知并处理与危机相关的信息，确保在社交媒体平台上维护组织的声誉。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迅速回应和引导社交媒体上的舆论： 对于社交媒体上涌现的负面舆论，迅速作出回应，并采取有效的引导措施。通过积极参与社交媒体平台，回应公众关切，及时纠正误解，塑造正面形象。</w:t>
      </w:r>
    </w:p>
    <w:p>
      <w:pPr>
        <w:pStyle w:val="Heading2"/>
        <w:ind w:firstLine="560" w:firstLineChars="200"/>
        <w:rPr>
          <w:rFonts w:ascii="仿宋" w:eastAsia="仿宋" w:hAnsi="仿宋" w:cs="仿宋" w:hint="eastAsia"/>
          <w:sz w:val="28"/>
          <w:lang w:eastAsia="zh-CN"/>
        </w:rPr>
      </w:pPr>
      <w:bookmarkStart w:id="27" w:name="_Toc25766"/>
      <w:r>
        <w:rPr>
          <w:rFonts w:ascii="仿宋" w:eastAsia="仿宋" w:hAnsi="仿宋" w:cs="仿宋" w:hint="eastAsia"/>
          <w:sz w:val="28"/>
          <w:lang w:eastAsia="zh-CN"/>
        </w:rPr>
        <w:t>(四)、事故调查与报告</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在危机得以控制后，进行事故调查是确保组织能够从危机中吸取教训、改进管理，并继续提高危机处理水平的关键步骤：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责任追究与改进措施：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确定危机发生的原因： 进行深入的事故调查，明确危机的起因，包括技术、人为、管理等各个层面的因素。对关键节点进行细致分析，找出事故的源头。</w:t>
      </w:r>
    </w:p>
    <w:p>
      <w:pPr>
        <w:ind w:firstLine="560" w:firstLineChars="200"/>
        <w:rPr>
          <w:rFonts w:ascii="仿宋" w:eastAsia="仿宋" w:hAnsi="仿宋" w:cs="仿宋" w:hint="eastAsia"/>
          <w:sz w:val="28"/>
        </w:rPr>
      </w:pPr>
      <w:r>
        <w:rPr>
          <w:rFonts w:ascii="仿宋" w:eastAsia="仿宋" w:hAnsi="仿宋" w:cs="仿宋" w:hint="eastAsia"/>
          <w:sz w:val="28"/>
          <w:lang w:eastAsia="zh-CN"/>
        </w:rPr>
        <w:t>追究相关责任： 确定事故中涉及的责任方，明确责任人员，对违规行为或疏忽进行追责。这有助于维护组织的规范和纪律。</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制定改进措施：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基于事故调查结果，制定有效的改进措施。这可能包括加强培训、改进流程、升级设备等方面的措施，以防范未来类似危机。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撰写详细的事故报告： 建立详尽的事故报告，包括对事故调查结果的详细说明、对危机影响的评估，以及制定的改进计划。报告需要客观、全面地呈现事实，为组织内外各方提供清晰的了解。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透明的沟通： 向内外部关键利益相关者透明地沟通事故报告，及时发布报告，解释事故原因、责任追究过程和改进计划。通过公开透明的沟通，赢得各方对组织的信任，展现组织对问题的认知和解决的决心。</w:t>
      </w:r>
    </w:p>
    <w:p>
      <w:pPr>
        <w:pStyle w:val="Heading1"/>
        <w:ind w:firstLine="560" w:firstLineChars="200"/>
        <w:rPr>
          <w:rFonts w:ascii="仿宋" w:eastAsia="仿宋" w:hAnsi="仿宋" w:cs="仿宋" w:hint="eastAsia"/>
          <w:sz w:val="28"/>
          <w:lang w:eastAsia="zh-CN"/>
        </w:rPr>
      </w:pPr>
      <w:bookmarkStart w:id="28" w:name="_Toc13371"/>
      <w:r>
        <w:rPr>
          <w:rFonts w:ascii="仿宋" w:eastAsia="仿宋" w:hAnsi="仿宋" w:cs="仿宋" w:hint="eastAsia"/>
          <w:sz w:val="28"/>
          <w:lang w:eastAsia="zh-CN"/>
        </w:rPr>
        <w:t>六、PAI项目收尾与总结</w:t>
      </w:r>
      <w:bookmarkEnd w:id="28"/>
    </w:p>
    <w:p>
      <w:pPr>
        <w:pStyle w:val="Heading2"/>
        <w:rPr>
          <w:rFonts w:ascii="仿宋" w:eastAsia="仿宋" w:hAnsi="仿宋" w:cs="仿宋" w:hint="eastAsia"/>
          <w:lang w:eastAsia="zh-CN"/>
        </w:rPr>
      </w:pPr>
      <w:bookmarkStart w:id="29" w:name="_Toc19663"/>
      <w:r>
        <w:rPr>
          <w:rFonts w:ascii="仿宋" w:eastAsia="仿宋" w:hAnsi="仿宋" w:cs="仿宋" w:hint="eastAsia"/>
          <w:lang w:eastAsia="zh-CN"/>
        </w:rPr>
        <w:t>(一)、PAI项目总结与经验分享</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在PAI项目总结与经验分享的关键阶段，团队的聚焦点在于全面审视PAI项目的全过程，深度剖析成功与不足。这一过程是对已走过的道路的深刻反思，也是为未来的探索提供经验积累的宝贵机会。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PAI项目目标与成果评估：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路走来，我们始终围绕着PAI项目设定的目标努力奋斗。在这一环节，我们对PAI项目的目标进行了严格的评估。首先，我们评估了PAI项目是否实现了最初设定的目标。这包括对PAI项目中各PAI项目标的量化达成程度的仔细分析，以及对PAI项目对公司整体业务战略目标的实际贡献的审视。通过这一过程，我们全面了解了PAI项目的成功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深度分析了PAI项目的主要成果和成就。不仅仅是PAI项目计划中列举的任务完成情况，更是着眼于PAI项目对公司业务的实际推动。我们明确了哪些方面的工作为公司带来了实质性的价值，为未来类似PAI项目提供了成功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讨论中，我们将目光聚焦在PAI项目执行中所面临的问题与挑战。这并不仅仅是对问题的简单罗列，更是对问题背后根本原因的深度剖析。我们详细总结了解决问题的具体方法和经验，力求从根本上提升团队面对问题时的解决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了在团队面临困境时所展现出的团结一致和积极向前的态度。问题被视为挑战，挑战被视为成长的机会。团队成员通过分享这一过程中的心得，不仅让每个人在问题解决中学到了更多，也形成了一种共同克服困难的团队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团队协作和沟通是PAI项目成功的重要支撑。在这一部分，我们分享了在协作和沟通方面的成功经验。团队成员真实而生动地反映了在协作和沟通中的得失，分享了一些协作的默契和高效沟通的实际案例。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https://d.book118.com/408113072001006045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PAI合作协议书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80A1D"/>
    <w:rsid w:val="1C980A1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8113072001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2024-02-22T03:29:00Z</dcterms:created>
  <dcterms:modified xsi:type="dcterms:W3CDTF">2024-02-22T03:30:05Z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0E0B07AB8BA14F55AFED7EDFB006B2E2_11</vt:lpwstr>
  </property>
  <property fmtid="{D5CDD505-2E9C-101B-9397-08002B2CF9AE}" pid="3" name="KSOProductBuildVer">
    <vt:lpwstr>2052-12.1.0.16250</vt:lpwstr>
  </property>
</Properties>
</file>