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砂处理设备项目计划设计方案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810" w:history="1">
        <w:r>
          <w:rPr>
            <w:rFonts w:ascii="仿宋" w:eastAsia="仿宋" w:hAnsi="仿宋" w:cs="仿宋" w:hint="eastAsia"/>
            <w:lang w:eastAsia="zh-CN"/>
          </w:rPr>
          <w:t>前言</w:t>
        </w:r>
        <w:r>
          <w:tab/>
        </w:r>
        <w:r>
          <w:fldChar w:fldCharType="begin"/>
        </w:r>
        <w:r>
          <w:instrText xml:space="preserve"> PAGEREF _Toc29810 \h </w:instrText>
        </w:r>
        <w:r>
          <w:fldChar w:fldCharType="separate"/>
        </w:r>
        <w:r>
          <w:t>3</w:t>
        </w:r>
        <w:r>
          <w:fldChar w:fldCharType="end"/>
        </w:r>
      </w:hyperlink>
    </w:p>
    <w:p>
      <w:pPr>
        <w:pStyle w:val="TOC1"/>
        <w:tabs>
          <w:tab w:val="right" w:leader="dot" w:pos="8306"/>
        </w:tabs>
      </w:pPr>
      <w:hyperlink w:anchor="_Toc17429" w:history="1">
        <w:r>
          <w:rPr>
            <w:rFonts w:ascii="仿宋" w:eastAsia="仿宋" w:hAnsi="仿宋" w:cs="仿宋" w:hint="eastAsia"/>
            <w:lang w:eastAsia="zh-CN"/>
          </w:rPr>
          <w:t>一、砂处理设备项目建设单位说明</w:t>
        </w:r>
        <w:r>
          <w:tab/>
        </w:r>
        <w:r>
          <w:fldChar w:fldCharType="begin"/>
        </w:r>
        <w:r>
          <w:instrText xml:space="preserve"> PAGEREF _Toc17429 \h </w:instrText>
        </w:r>
        <w:r>
          <w:fldChar w:fldCharType="separate"/>
        </w:r>
        <w:r>
          <w:t>3</w:t>
        </w:r>
        <w:r>
          <w:fldChar w:fldCharType="end"/>
        </w:r>
      </w:hyperlink>
    </w:p>
    <w:p>
      <w:pPr>
        <w:pStyle w:val="TOC2"/>
        <w:tabs>
          <w:tab w:val="right" w:leader="dot" w:pos="8306"/>
        </w:tabs>
      </w:pPr>
      <w:hyperlink w:anchor="_Toc16365" w:history="1">
        <w:r>
          <w:rPr>
            <w:rFonts w:ascii="仿宋" w:eastAsia="仿宋" w:hAnsi="仿宋" w:cs="仿宋" w:hint="eastAsia"/>
            <w:lang w:eastAsia="zh-CN"/>
          </w:rPr>
          <w:t>(一)、砂处理设备项目承办单位基本情况</w:t>
        </w:r>
        <w:r>
          <w:tab/>
        </w:r>
        <w:r>
          <w:fldChar w:fldCharType="begin"/>
        </w:r>
        <w:r>
          <w:instrText xml:space="preserve"> PAGEREF _Toc16365 \h </w:instrText>
        </w:r>
        <w:r>
          <w:fldChar w:fldCharType="separate"/>
        </w:r>
        <w:r>
          <w:t>3</w:t>
        </w:r>
        <w:r>
          <w:fldChar w:fldCharType="end"/>
        </w:r>
      </w:hyperlink>
    </w:p>
    <w:p>
      <w:pPr>
        <w:pStyle w:val="TOC2"/>
        <w:tabs>
          <w:tab w:val="right" w:leader="dot" w:pos="8306"/>
        </w:tabs>
      </w:pPr>
      <w:hyperlink w:anchor="_Toc12496" w:history="1">
        <w:r>
          <w:rPr>
            <w:rFonts w:ascii="仿宋" w:eastAsia="仿宋" w:hAnsi="仿宋" w:cs="仿宋" w:hint="eastAsia"/>
            <w:lang w:eastAsia="zh-CN"/>
          </w:rPr>
          <w:t>(二)、公司经济效益分析</w:t>
        </w:r>
        <w:r>
          <w:tab/>
        </w:r>
        <w:r>
          <w:fldChar w:fldCharType="begin"/>
        </w:r>
        <w:r>
          <w:instrText xml:space="preserve"> PAGEREF _Toc12496 \h </w:instrText>
        </w:r>
        <w:r>
          <w:fldChar w:fldCharType="separate"/>
        </w:r>
        <w:r>
          <w:t>4</w:t>
        </w:r>
        <w:r>
          <w:fldChar w:fldCharType="end"/>
        </w:r>
      </w:hyperlink>
    </w:p>
    <w:p>
      <w:pPr>
        <w:pStyle w:val="TOC1"/>
        <w:tabs>
          <w:tab w:val="right" w:leader="dot" w:pos="8306"/>
        </w:tabs>
      </w:pPr>
      <w:hyperlink w:anchor="_Toc724" w:history="1">
        <w:r>
          <w:rPr>
            <w:rFonts w:ascii="仿宋" w:eastAsia="仿宋" w:hAnsi="仿宋" w:cs="仿宋" w:hint="eastAsia"/>
            <w:lang w:eastAsia="zh-CN"/>
          </w:rPr>
          <w:t>二、砂处理设备项目绩效评估</w:t>
        </w:r>
        <w:r>
          <w:tab/>
        </w:r>
        <w:r>
          <w:fldChar w:fldCharType="begin"/>
        </w:r>
        <w:r>
          <w:instrText xml:space="preserve"> PAGEREF _Toc724 \h </w:instrText>
        </w:r>
        <w:r>
          <w:fldChar w:fldCharType="separate"/>
        </w:r>
        <w:r>
          <w:t>5</w:t>
        </w:r>
        <w:r>
          <w:fldChar w:fldCharType="end"/>
        </w:r>
      </w:hyperlink>
    </w:p>
    <w:p>
      <w:pPr>
        <w:pStyle w:val="TOC2"/>
        <w:tabs>
          <w:tab w:val="right" w:leader="dot" w:pos="8306"/>
        </w:tabs>
      </w:pPr>
      <w:hyperlink w:anchor="_Toc26865" w:history="1">
        <w:r>
          <w:rPr>
            <w:rFonts w:ascii="仿宋" w:eastAsia="仿宋" w:hAnsi="仿宋" w:cs="仿宋" w:hint="eastAsia"/>
            <w:lang w:eastAsia="zh-CN"/>
          </w:rPr>
          <w:t>(一)、绩效评估指标</w:t>
        </w:r>
        <w:r>
          <w:tab/>
        </w:r>
        <w:r>
          <w:fldChar w:fldCharType="begin"/>
        </w:r>
        <w:r>
          <w:instrText xml:space="preserve"> PAGEREF _Toc26865 \h </w:instrText>
        </w:r>
        <w:r>
          <w:fldChar w:fldCharType="separate"/>
        </w:r>
        <w:r>
          <w:t>5</w:t>
        </w:r>
        <w:r>
          <w:fldChar w:fldCharType="end"/>
        </w:r>
      </w:hyperlink>
    </w:p>
    <w:p>
      <w:pPr>
        <w:pStyle w:val="TOC2"/>
        <w:tabs>
          <w:tab w:val="right" w:leader="dot" w:pos="8306"/>
        </w:tabs>
      </w:pPr>
      <w:hyperlink w:anchor="_Toc910" w:history="1">
        <w:r>
          <w:rPr>
            <w:rFonts w:ascii="仿宋" w:eastAsia="仿宋" w:hAnsi="仿宋" w:cs="仿宋" w:hint="eastAsia"/>
            <w:lang w:eastAsia="zh-CN"/>
          </w:rPr>
          <w:t>(二)、绩效评估方法</w:t>
        </w:r>
        <w:r>
          <w:tab/>
        </w:r>
        <w:r>
          <w:fldChar w:fldCharType="begin"/>
        </w:r>
        <w:r>
          <w:instrText xml:space="preserve"> PAGEREF _Toc910 \h </w:instrText>
        </w:r>
        <w:r>
          <w:fldChar w:fldCharType="separate"/>
        </w:r>
        <w:r>
          <w:t>6</w:t>
        </w:r>
        <w:r>
          <w:fldChar w:fldCharType="end"/>
        </w:r>
      </w:hyperlink>
    </w:p>
    <w:p>
      <w:pPr>
        <w:pStyle w:val="TOC2"/>
        <w:tabs>
          <w:tab w:val="right" w:leader="dot" w:pos="8306"/>
        </w:tabs>
      </w:pPr>
      <w:hyperlink w:anchor="_Toc26763" w:history="1">
        <w:r>
          <w:rPr>
            <w:rFonts w:ascii="仿宋" w:eastAsia="仿宋" w:hAnsi="仿宋" w:cs="仿宋" w:hint="eastAsia"/>
            <w:lang w:eastAsia="zh-CN"/>
          </w:rPr>
          <w:t>(三)、绩效评估周期</w:t>
        </w:r>
        <w:r>
          <w:tab/>
        </w:r>
        <w:r>
          <w:fldChar w:fldCharType="begin"/>
        </w:r>
        <w:r>
          <w:instrText xml:space="preserve"> PAGEREF _Toc26763 \h </w:instrText>
        </w:r>
        <w:r>
          <w:fldChar w:fldCharType="separate"/>
        </w:r>
        <w:r>
          <w:t>7</w:t>
        </w:r>
        <w:r>
          <w:fldChar w:fldCharType="end"/>
        </w:r>
      </w:hyperlink>
    </w:p>
    <w:p>
      <w:pPr>
        <w:pStyle w:val="TOC1"/>
        <w:tabs>
          <w:tab w:val="right" w:leader="dot" w:pos="8306"/>
        </w:tabs>
      </w:pPr>
      <w:hyperlink w:anchor="_Toc2050" w:history="1">
        <w:r>
          <w:rPr>
            <w:rFonts w:ascii="仿宋" w:eastAsia="仿宋" w:hAnsi="仿宋" w:cs="仿宋" w:hint="eastAsia"/>
            <w:lang w:eastAsia="zh-CN"/>
          </w:rPr>
          <w:t>三、砂处理设备项目概论</w:t>
        </w:r>
        <w:r>
          <w:tab/>
        </w:r>
        <w:r>
          <w:fldChar w:fldCharType="begin"/>
        </w:r>
        <w:r>
          <w:instrText xml:space="preserve"> PAGEREF _Toc2050 \h </w:instrText>
        </w:r>
        <w:r>
          <w:fldChar w:fldCharType="separate"/>
        </w:r>
        <w:r>
          <w:t>8</w:t>
        </w:r>
        <w:r>
          <w:fldChar w:fldCharType="end"/>
        </w:r>
      </w:hyperlink>
    </w:p>
    <w:p>
      <w:pPr>
        <w:pStyle w:val="TOC2"/>
        <w:tabs>
          <w:tab w:val="right" w:leader="dot" w:pos="8306"/>
        </w:tabs>
      </w:pPr>
      <w:hyperlink w:anchor="_Toc14217" w:history="1">
        <w:r>
          <w:rPr>
            <w:rFonts w:ascii="仿宋" w:eastAsia="仿宋" w:hAnsi="仿宋" w:cs="仿宋" w:hint="eastAsia"/>
            <w:lang w:eastAsia="zh-CN"/>
          </w:rPr>
          <w:t>(一)、砂处理设备项目概况</w:t>
        </w:r>
        <w:r>
          <w:tab/>
        </w:r>
        <w:r>
          <w:fldChar w:fldCharType="begin"/>
        </w:r>
        <w:r>
          <w:instrText xml:space="preserve"> PAGEREF _Toc14217 \h </w:instrText>
        </w:r>
        <w:r>
          <w:fldChar w:fldCharType="separate"/>
        </w:r>
        <w:r>
          <w:t>8</w:t>
        </w:r>
        <w:r>
          <w:fldChar w:fldCharType="end"/>
        </w:r>
      </w:hyperlink>
    </w:p>
    <w:p>
      <w:pPr>
        <w:pStyle w:val="TOC2"/>
        <w:tabs>
          <w:tab w:val="right" w:leader="dot" w:pos="8306"/>
        </w:tabs>
      </w:pPr>
      <w:hyperlink w:anchor="_Toc21412" w:history="1">
        <w:r>
          <w:rPr>
            <w:rFonts w:ascii="仿宋" w:eastAsia="仿宋" w:hAnsi="仿宋" w:cs="仿宋" w:hint="eastAsia"/>
            <w:lang w:eastAsia="zh-CN"/>
          </w:rPr>
          <w:t>(二)、砂处理设备项目目标</w:t>
        </w:r>
        <w:r>
          <w:tab/>
        </w:r>
        <w:r>
          <w:fldChar w:fldCharType="begin"/>
        </w:r>
        <w:r>
          <w:instrText xml:space="preserve"> PAGEREF _Toc21412 \h </w:instrText>
        </w:r>
        <w:r>
          <w:fldChar w:fldCharType="separate"/>
        </w:r>
        <w:r>
          <w:t>10</w:t>
        </w:r>
        <w:r>
          <w:fldChar w:fldCharType="end"/>
        </w:r>
      </w:hyperlink>
    </w:p>
    <w:p>
      <w:pPr>
        <w:pStyle w:val="TOC2"/>
        <w:tabs>
          <w:tab w:val="right" w:leader="dot" w:pos="8306"/>
        </w:tabs>
      </w:pPr>
      <w:hyperlink w:anchor="_Toc16880" w:history="1">
        <w:r>
          <w:rPr>
            <w:rFonts w:ascii="仿宋" w:eastAsia="仿宋" w:hAnsi="仿宋" w:cs="仿宋" w:hint="eastAsia"/>
            <w:lang w:eastAsia="zh-CN"/>
          </w:rPr>
          <w:t>(三)、砂处理设备项目提出的理由</w:t>
        </w:r>
        <w:r>
          <w:tab/>
        </w:r>
        <w:r>
          <w:fldChar w:fldCharType="begin"/>
        </w:r>
        <w:r>
          <w:instrText xml:space="preserve"> PAGEREF _Toc16880 \h </w:instrText>
        </w:r>
        <w:r>
          <w:fldChar w:fldCharType="separate"/>
        </w:r>
        <w:r>
          <w:t>11</w:t>
        </w:r>
        <w:r>
          <w:fldChar w:fldCharType="end"/>
        </w:r>
      </w:hyperlink>
    </w:p>
    <w:p>
      <w:pPr>
        <w:pStyle w:val="TOC2"/>
        <w:tabs>
          <w:tab w:val="right" w:leader="dot" w:pos="8306"/>
        </w:tabs>
      </w:pPr>
      <w:hyperlink w:anchor="_Toc10021" w:history="1">
        <w:r>
          <w:rPr>
            <w:rFonts w:ascii="仿宋" w:eastAsia="仿宋" w:hAnsi="仿宋" w:cs="仿宋" w:hint="eastAsia"/>
            <w:lang w:eastAsia="zh-CN"/>
          </w:rPr>
          <w:t>(四)、砂处理设备项目意义</w:t>
        </w:r>
        <w:r>
          <w:tab/>
        </w:r>
        <w:r>
          <w:fldChar w:fldCharType="begin"/>
        </w:r>
        <w:r>
          <w:instrText xml:space="preserve"> PAGEREF _Toc10021 \h </w:instrText>
        </w:r>
        <w:r>
          <w:fldChar w:fldCharType="separate"/>
        </w:r>
        <w:r>
          <w:t>13</w:t>
        </w:r>
        <w:r>
          <w:fldChar w:fldCharType="end"/>
        </w:r>
      </w:hyperlink>
    </w:p>
    <w:p>
      <w:pPr>
        <w:pStyle w:val="TOC2"/>
        <w:tabs>
          <w:tab w:val="right" w:leader="dot" w:pos="8306"/>
        </w:tabs>
      </w:pPr>
      <w:hyperlink w:anchor="_Toc16236" w:history="1">
        <w:r>
          <w:rPr>
            <w:rFonts w:ascii="仿宋" w:eastAsia="仿宋" w:hAnsi="仿宋" w:cs="仿宋" w:hint="eastAsia"/>
            <w:lang w:eastAsia="zh-CN"/>
          </w:rPr>
          <w:t>(五)、砂处理设备项目背景</w:t>
        </w:r>
        <w:r>
          <w:tab/>
        </w:r>
        <w:r>
          <w:fldChar w:fldCharType="begin"/>
        </w:r>
        <w:r>
          <w:instrText xml:space="preserve"> PAGEREF _Toc16236 \h </w:instrText>
        </w:r>
        <w:r>
          <w:fldChar w:fldCharType="separate"/>
        </w:r>
        <w:r>
          <w:t>13</w:t>
        </w:r>
        <w:r>
          <w:fldChar w:fldCharType="end"/>
        </w:r>
      </w:hyperlink>
    </w:p>
    <w:p>
      <w:pPr>
        <w:pStyle w:val="TOC1"/>
        <w:tabs>
          <w:tab w:val="right" w:leader="dot" w:pos="8306"/>
        </w:tabs>
      </w:pPr>
      <w:hyperlink w:anchor="_Toc22097" w:history="1">
        <w:r>
          <w:rPr>
            <w:rFonts w:ascii="仿宋" w:eastAsia="仿宋" w:hAnsi="仿宋" w:cs="仿宋" w:hint="eastAsia"/>
            <w:lang w:eastAsia="zh-CN"/>
          </w:rPr>
          <w:t>四、产品规划分析</w:t>
        </w:r>
        <w:r>
          <w:tab/>
        </w:r>
        <w:r>
          <w:fldChar w:fldCharType="begin"/>
        </w:r>
        <w:r>
          <w:instrText xml:space="preserve"> PAGEREF _Toc22097 \h </w:instrText>
        </w:r>
        <w:r>
          <w:fldChar w:fldCharType="separate"/>
        </w:r>
        <w:r>
          <w:t>14</w:t>
        </w:r>
        <w:r>
          <w:fldChar w:fldCharType="end"/>
        </w:r>
      </w:hyperlink>
    </w:p>
    <w:p>
      <w:pPr>
        <w:pStyle w:val="TOC2"/>
        <w:tabs>
          <w:tab w:val="right" w:leader="dot" w:pos="8306"/>
        </w:tabs>
      </w:pPr>
      <w:hyperlink w:anchor="_Toc3108" w:history="1">
        <w:r>
          <w:rPr>
            <w:rFonts w:ascii="仿宋" w:eastAsia="仿宋" w:hAnsi="仿宋" w:cs="仿宋" w:hint="eastAsia"/>
            <w:lang w:eastAsia="zh-CN"/>
          </w:rPr>
          <w:t>(一)、产品规划</w:t>
        </w:r>
        <w:r>
          <w:tab/>
        </w:r>
        <w:r>
          <w:fldChar w:fldCharType="begin"/>
        </w:r>
        <w:r>
          <w:instrText xml:space="preserve"> PAGEREF _Toc3108 \h </w:instrText>
        </w:r>
        <w:r>
          <w:fldChar w:fldCharType="separate"/>
        </w:r>
        <w:r>
          <w:t>14</w:t>
        </w:r>
        <w:r>
          <w:fldChar w:fldCharType="end"/>
        </w:r>
      </w:hyperlink>
    </w:p>
    <w:p>
      <w:pPr>
        <w:pStyle w:val="TOC2"/>
        <w:tabs>
          <w:tab w:val="right" w:leader="dot" w:pos="8306"/>
        </w:tabs>
      </w:pPr>
      <w:hyperlink w:anchor="_Toc28186" w:history="1">
        <w:r>
          <w:rPr>
            <w:rFonts w:ascii="仿宋" w:eastAsia="仿宋" w:hAnsi="仿宋" w:cs="仿宋" w:hint="eastAsia"/>
            <w:lang w:eastAsia="zh-CN"/>
          </w:rPr>
          <w:t>(二)、建设规模</w:t>
        </w:r>
        <w:r>
          <w:tab/>
        </w:r>
        <w:r>
          <w:fldChar w:fldCharType="begin"/>
        </w:r>
        <w:r>
          <w:instrText xml:space="preserve"> PAGEREF _Toc28186 \h </w:instrText>
        </w:r>
        <w:r>
          <w:fldChar w:fldCharType="separate"/>
        </w:r>
        <w:r>
          <w:t>15</w:t>
        </w:r>
        <w:r>
          <w:fldChar w:fldCharType="end"/>
        </w:r>
      </w:hyperlink>
    </w:p>
    <w:p>
      <w:pPr>
        <w:pStyle w:val="TOC1"/>
        <w:tabs>
          <w:tab w:val="right" w:leader="dot" w:pos="8306"/>
        </w:tabs>
      </w:pPr>
      <w:hyperlink w:anchor="_Toc9494" w:history="1">
        <w:r>
          <w:rPr>
            <w:rFonts w:ascii="仿宋" w:eastAsia="仿宋" w:hAnsi="仿宋" w:cs="仿宋" w:hint="eastAsia"/>
            <w:lang w:eastAsia="zh-CN"/>
          </w:rPr>
          <w:t>五、工艺说明</w:t>
        </w:r>
        <w:r>
          <w:tab/>
        </w:r>
        <w:r>
          <w:fldChar w:fldCharType="begin"/>
        </w:r>
        <w:r>
          <w:instrText xml:space="preserve"> PAGEREF _Toc9494 \h </w:instrText>
        </w:r>
        <w:r>
          <w:fldChar w:fldCharType="separate"/>
        </w:r>
        <w:r>
          <w:t>16</w:t>
        </w:r>
        <w:r>
          <w:fldChar w:fldCharType="end"/>
        </w:r>
      </w:hyperlink>
    </w:p>
    <w:p>
      <w:pPr>
        <w:pStyle w:val="TOC2"/>
        <w:tabs>
          <w:tab w:val="right" w:leader="dot" w:pos="8306"/>
        </w:tabs>
      </w:pPr>
      <w:hyperlink w:anchor="_Toc29683" w:history="1">
        <w:r>
          <w:rPr>
            <w:rFonts w:ascii="仿宋" w:eastAsia="仿宋" w:hAnsi="仿宋" w:cs="仿宋" w:hint="eastAsia"/>
            <w:lang w:eastAsia="zh-CN"/>
          </w:rPr>
          <w:t>(一)、技术管理特点</w:t>
        </w:r>
        <w:r>
          <w:tab/>
        </w:r>
        <w:r>
          <w:fldChar w:fldCharType="begin"/>
        </w:r>
        <w:r>
          <w:instrText xml:space="preserve"> PAGEREF _Toc29683 \h </w:instrText>
        </w:r>
        <w:r>
          <w:fldChar w:fldCharType="separate"/>
        </w:r>
        <w:r>
          <w:t>16</w:t>
        </w:r>
        <w:r>
          <w:fldChar w:fldCharType="end"/>
        </w:r>
      </w:hyperlink>
    </w:p>
    <w:p>
      <w:pPr>
        <w:pStyle w:val="TOC2"/>
        <w:tabs>
          <w:tab w:val="right" w:leader="dot" w:pos="8306"/>
        </w:tabs>
      </w:pPr>
      <w:hyperlink w:anchor="_Toc19612" w:history="1">
        <w:r>
          <w:rPr>
            <w:rFonts w:ascii="仿宋" w:eastAsia="仿宋" w:hAnsi="仿宋" w:cs="仿宋" w:hint="eastAsia"/>
            <w:lang w:eastAsia="zh-CN"/>
          </w:rPr>
          <w:t>(二)、砂处理设备项目工艺技术设计方案</w:t>
        </w:r>
        <w:r>
          <w:tab/>
        </w:r>
        <w:r>
          <w:fldChar w:fldCharType="begin"/>
        </w:r>
        <w:r>
          <w:instrText xml:space="preserve"> PAGEREF _Toc19612 \h </w:instrText>
        </w:r>
        <w:r>
          <w:fldChar w:fldCharType="separate"/>
        </w:r>
        <w:r>
          <w:t>17</w:t>
        </w:r>
        <w:r>
          <w:fldChar w:fldCharType="end"/>
        </w:r>
      </w:hyperlink>
    </w:p>
    <w:p>
      <w:pPr>
        <w:pStyle w:val="TOC2"/>
        <w:tabs>
          <w:tab w:val="right" w:leader="dot" w:pos="8306"/>
        </w:tabs>
      </w:pPr>
      <w:hyperlink w:anchor="_Toc20692" w:history="1">
        <w:r>
          <w:rPr>
            <w:rFonts w:ascii="仿宋" w:eastAsia="仿宋" w:hAnsi="仿宋" w:cs="仿宋" w:hint="eastAsia"/>
            <w:lang w:eastAsia="zh-CN"/>
          </w:rPr>
          <w:t>(三)、设备选型方案</w:t>
        </w:r>
        <w:r>
          <w:tab/>
        </w:r>
        <w:r>
          <w:fldChar w:fldCharType="begin"/>
        </w:r>
        <w:r>
          <w:instrText xml:space="preserve"> PAGEREF _Toc20692 \h </w:instrText>
        </w:r>
        <w:r>
          <w:fldChar w:fldCharType="separate"/>
        </w:r>
        <w:r>
          <w:t>19</w:t>
        </w:r>
        <w:r>
          <w:fldChar w:fldCharType="end"/>
        </w:r>
      </w:hyperlink>
    </w:p>
    <w:p>
      <w:pPr>
        <w:pStyle w:val="TOC1"/>
        <w:tabs>
          <w:tab w:val="right" w:leader="dot" w:pos="8306"/>
        </w:tabs>
      </w:pPr>
      <w:hyperlink w:anchor="_Toc16322" w:history="1">
        <w:r>
          <w:rPr>
            <w:rFonts w:ascii="仿宋" w:eastAsia="仿宋" w:hAnsi="仿宋" w:cs="仿宋" w:hint="eastAsia"/>
            <w:lang w:eastAsia="zh-CN"/>
          </w:rPr>
          <w:t>六、砂处理设备项目危机管理</w:t>
        </w:r>
        <w:r>
          <w:tab/>
        </w:r>
        <w:r>
          <w:fldChar w:fldCharType="begin"/>
        </w:r>
        <w:r>
          <w:instrText xml:space="preserve"> PAGEREF _Toc16322 \h </w:instrText>
        </w:r>
        <w:r>
          <w:fldChar w:fldCharType="separate"/>
        </w:r>
        <w:r>
          <w:t>20</w:t>
        </w:r>
        <w:r>
          <w:fldChar w:fldCharType="end"/>
        </w:r>
      </w:hyperlink>
    </w:p>
    <w:p>
      <w:pPr>
        <w:pStyle w:val="TOC2"/>
        <w:tabs>
          <w:tab w:val="right" w:leader="dot" w:pos="8306"/>
        </w:tabs>
      </w:pPr>
      <w:hyperlink w:anchor="_Toc19880" w:history="1">
        <w:r>
          <w:rPr>
            <w:rFonts w:ascii="仿宋" w:eastAsia="仿宋" w:hAnsi="仿宋" w:cs="仿宋" w:hint="eastAsia"/>
            <w:lang w:eastAsia="zh-CN"/>
          </w:rPr>
          <w:t>(一)、危机预警与识别</w:t>
        </w:r>
        <w:r>
          <w:tab/>
        </w:r>
        <w:r>
          <w:fldChar w:fldCharType="begin"/>
        </w:r>
        <w:r>
          <w:instrText xml:space="preserve"> PAGEREF _Toc19880 \h </w:instrText>
        </w:r>
        <w:r>
          <w:fldChar w:fldCharType="separate"/>
        </w:r>
        <w:r>
          <w:t>20</w:t>
        </w:r>
        <w:r>
          <w:fldChar w:fldCharType="end"/>
        </w:r>
      </w:hyperlink>
    </w:p>
    <w:p>
      <w:pPr>
        <w:pStyle w:val="TOC2"/>
        <w:tabs>
          <w:tab w:val="right" w:leader="dot" w:pos="8306"/>
        </w:tabs>
      </w:pPr>
      <w:hyperlink w:anchor="_Toc27536" w:history="1">
        <w:r>
          <w:rPr>
            <w:rFonts w:ascii="仿宋" w:eastAsia="仿宋" w:hAnsi="仿宋" w:cs="仿宋" w:hint="eastAsia"/>
            <w:lang w:eastAsia="zh-CN"/>
          </w:rPr>
          <w:t>(二)、危机应对与恢复</w:t>
        </w:r>
        <w:r>
          <w:tab/>
        </w:r>
        <w:r>
          <w:fldChar w:fldCharType="begin"/>
        </w:r>
        <w:r>
          <w:instrText xml:space="preserve"> PAGEREF _Toc27536 \h </w:instrText>
        </w:r>
        <w:r>
          <w:fldChar w:fldCharType="separate"/>
        </w:r>
        <w:r>
          <w:t>21</w:t>
        </w:r>
        <w:r>
          <w:fldChar w:fldCharType="end"/>
        </w:r>
      </w:hyperlink>
    </w:p>
    <w:p>
      <w:pPr>
        <w:pStyle w:val="TOC1"/>
        <w:tabs>
          <w:tab w:val="right" w:leader="dot" w:pos="8306"/>
        </w:tabs>
      </w:pPr>
      <w:hyperlink w:anchor="_Toc29691" w:history="1">
        <w:r>
          <w:rPr>
            <w:rFonts w:ascii="仿宋" w:eastAsia="仿宋" w:hAnsi="仿宋" w:cs="仿宋" w:hint="eastAsia"/>
            <w:lang w:eastAsia="zh-CN"/>
          </w:rPr>
          <w:t>七、砂处理设备项目环境影响分析</w:t>
        </w:r>
        <w:r>
          <w:tab/>
        </w:r>
        <w:r>
          <w:fldChar w:fldCharType="begin"/>
        </w:r>
        <w:r>
          <w:instrText xml:space="preserve"> PAGEREF _Toc29691 \h </w:instrText>
        </w:r>
        <w:r>
          <w:fldChar w:fldCharType="separate"/>
        </w:r>
        <w:r>
          <w:t>22</w:t>
        </w:r>
        <w:r>
          <w:fldChar w:fldCharType="end"/>
        </w:r>
      </w:hyperlink>
    </w:p>
    <w:p>
      <w:pPr>
        <w:pStyle w:val="TOC2"/>
        <w:tabs>
          <w:tab w:val="right" w:leader="dot" w:pos="8306"/>
        </w:tabs>
      </w:pPr>
      <w:hyperlink w:anchor="_Toc18816" w:history="1">
        <w:r>
          <w:rPr>
            <w:rFonts w:ascii="仿宋" w:eastAsia="仿宋" w:hAnsi="仿宋" w:cs="仿宋" w:hint="eastAsia"/>
            <w:lang w:eastAsia="zh-CN"/>
          </w:rPr>
          <w:t>(一)、建设区域环境质量现状</w:t>
        </w:r>
        <w:r>
          <w:tab/>
        </w:r>
        <w:r>
          <w:fldChar w:fldCharType="begin"/>
        </w:r>
        <w:r>
          <w:instrText xml:space="preserve"> PAGEREF _Toc18816 \h </w:instrText>
        </w:r>
        <w:r>
          <w:fldChar w:fldCharType="separate"/>
        </w:r>
        <w:r>
          <w:t>22</w:t>
        </w:r>
        <w:r>
          <w:fldChar w:fldCharType="end"/>
        </w:r>
      </w:hyperlink>
    </w:p>
    <w:p>
      <w:pPr>
        <w:pStyle w:val="TOC2"/>
        <w:tabs>
          <w:tab w:val="right" w:leader="dot" w:pos="8306"/>
        </w:tabs>
      </w:pPr>
      <w:hyperlink w:anchor="_Toc32018" w:history="1">
        <w:r>
          <w:rPr>
            <w:rFonts w:ascii="仿宋" w:eastAsia="仿宋" w:hAnsi="仿宋" w:cs="仿宋" w:hint="eastAsia"/>
            <w:lang w:eastAsia="zh-CN"/>
          </w:rPr>
          <w:t>(二)、建设期环境保护</w:t>
        </w:r>
        <w:r>
          <w:tab/>
        </w:r>
        <w:r>
          <w:fldChar w:fldCharType="begin"/>
        </w:r>
        <w:r>
          <w:instrText xml:space="preserve"> PAGEREF _Toc32018 \h </w:instrText>
        </w:r>
        <w:r>
          <w:fldChar w:fldCharType="separate"/>
        </w:r>
        <w:r>
          <w:t>24</w:t>
        </w:r>
        <w:r>
          <w:fldChar w:fldCharType="end"/>
        </w:r>
      </w:hyperlink>
    </w:p>
    <w:p>
      <w:pPr>
        <w:pStyle w:val="TOC2"/>
        <w:tabs>
          <w:tab w:val="right" w:leader="dot" w:pos="8306"/>
        </w:tabs>
      </w:pPr>
      <w:hyperlink w:anchor="_Toc1197" w:history="1">
        <w:r>
          <w:rPr>
            <w:rFonts w:ascii="仿宋" w:eastAsia="仿宋" w:hAnsi="仿宋" w:cs="仿宋" w:hint="eastAsia"/>
            <w:lang w:eastAsia="zh-CN"/>
          </w:rPr>
          <w:t>(三)、运营期环境保护</w:t>
        </w:r>
        <w:r>
          <w:tab/>
        </w:r>
        <w:r>
          <w:fldChar w:fldCharType="begin"/>
        </w:r>
        <w:r>
          <w:instrText xml:space="preserve"> PAGEREF _Toc1197 \h </w:instrText>
        </w:r>
        <w:r>
          <w:fldChar w:fldCharType="separate"/>
        </w:r>
        <w:r>
          <w:t>25</w:t>
        </w:r>
        <w:r>
          <w:fldChar w:fldCharType="end"/>
        </w:r>
      </w:hyperlink>
    </w:p>
    <w:p>
      <w:pPr>
        <w:pStyle w:val="TOC2"/>
        <w:tabs>
          <w:tab w:val="right" w:leader="dot" w:pos="8306"/>
        </w:tabs>
      </w:pPr>
      <w:hyperlink w:anchor="_Toc2777" w:history="1">
        <w:r>
          <w:rPr>
            <w:rFonts w:ascii="仿宋" w:eastAsia="仿宋" w:hAnsi="仿宋" w:cs="仿宋" w:hint="eastAsia"/>
            <w:lang w:eastAsia="zh-CN"/>
          </w:rPr>
          <w:t>(四)、砂处理设备项目建设对区域经济的影响</w:t>
        </w:r>
        <w:r>
          <w:tab/>
        </w:r>
        <w:r>
          <w:fldChar w:fldCharType="begin"/>
        </w:r>
        <w:r>
          <w:instrText xml:space="preserve"> PAGEREF _Toc2777 \h </w:instrText>
        </w:r>
        <w:r>
          <w:fldChar w:fldCharType="separate"/>
        </w:r>
        <w:r>
          <w:t>27</w:t>
        </w:r>
        <w:r>
          <w:fldChar w:fldCharType="end"/>
        </w:r>
      </w:hyperlink>
    </w:p>
    <w:p>
      <w:pPr>
        <w:pStyle w:val="TOC2"/>
        <w:tabs>
          <w:tab w:val="right" w:leader="dot" w:pos="8306"/>
        </w:tabs>
      </w:pPr>
      <w:hyperlink w:anchor="_Toc21895" w:history="1">
        <w:r>
          <w:rPr>
            <w:rFonts w:ascii="仿宋" w:eastAsia="仿宋" w:hAnsi="仿宋" w:cs="仿宋" w:hint="eastAsia"/>
            <w:lang w:eastAsia="zh-CN"/>
          </w:rPr>
          <w:t>(五)、废弃物处理</w:t>
        </w:r>
        <w:r>
          <w:tab/>
        </w:r>
        <w:r>
          <w:fldChar w:fldCharType="begin"/>
        </w:r>
        <w:r>
          <w:instrText xml:space="preserve"> PAGEREF _Toc21895 \h </w:instrText>
        </w:r>
        <w:r>
          <w:fldChar w:fldCharType="separate"/>
        </w:r>
        <w:r>
          <w:t>28</w:t>
        </w:r>
        <w:r>
          <w:fldChar w:fldCharType="end"/>
        </w:r>
      </w:hyperlink>
    </w:p>
    <w:p>
      <w:pPr>
        <w:pStyle w:val="TOC2"/>
        <w:tabs>
          <w:tab w:val="right" w:leader="dot" w:pos="8306"/>
        </w:tabs>
      </w:pPr>
      <w:hyperlink w:anchor="_Toc343" w:history="1">
        <w:r>
          <w:rPr>
            <w:rFonts w:ascii="仿宋" w:eastAsia="仿宋" w:hAnsi="仿宋" w:cs="仿宋" w:hint="eastAsia"/>
            <w:lang w:eastAsia="zh-CN"/>
          </w:rPr>
          <w:t>(六)、特殊环境影响分析</w:t>
        </w:r>
        <w:r>
          <w:tab/>
        </w:r>
        <w:r>
          <w:fldChar w:fldCharType="begin"/>
        </w:r>
        <w:r>
          <w:instrText xml:space="preserve"> PAGEREF _Toc343 \h </w:instrText>
        </w:r>
        <w:r>
          <w:fldChar w:fldCharType="separate"/>
        </w:r>
        <w:r>
          <w:t>30</w:t>
        </w:r>
        <w:r>
          <w:fldChar w:fldCharType="end"/>
        </w:r>
      </w:hyperlink>
    </w:p>
    <w:p>
      <w:pPr>
        <w:pStyle w:val="TOC2"/>
        <w:tabs>
          <w:tab w:val="right" w:leader="dot" w:pos="8306"/>
        </w:tabs>
      </w:pPr>
      <w:hyperlink w:anchor="_Toc12299" w:history="1">
        <w:r>
          <w:rPr>
            <w:rFonts w:ascii="仿宋" w:eastAsia="仿宋" w:hAnsi="仿宋" w:cs="仿宋" w:hint="eastAsia"/>
            <w:lang w:eastAsia="zh-CN"/>
          </w:rPr>
          <w:t>(七)、清洁生产</w:t>
        </w:r>
        <w:r>
          <w:tab/>
        </w:r>
        <w:r>
          <w:fldChar w:fldCharType="begin"/>
        </w:r>
        <w:r>
          <w:instrText xml:space="preserve"> PAGEREF _Toc12299 \h </w:instrText>
        </w:r>
        <w:r>
          <w:fldChar w:fldCharType="separate"/>
        </w:r>
        <w:r>
          <w:t>31</w:t>
        </w:r>
        <w:r>
          <w:fldChar w:fldCharType="end"/>
        </w:r>
      </w:hyperlink>
    </w:p>
    <w:p>
      <w:pPr>
        <w:pStyle w:val="TOC2"/>
        <w:tabs>
          <w:tab w:val="right" w:leader="dot" w:pos="8306"/>
        </w:tabs>
      </w:pPr>
      <w:hyperlink w:anchor="_Toc19575" w:history="1">
        <w:r>
          <w:rPr>
            <w:rFonts w:ascii="仿宋" w:eastAsia="仿宋" w:hAnsi="仿宋" w:cs="仿宋" w:hint="eastAsia"/>
            <w:lang w:eastAsia="zh-CN"/>
          </w:rPr>
          <w:t>(八)、环境保护综合评价</w:t>
        </w:r>
        <w:r>
          <w:tab/>
        </w:r>
        <w:r>
          <w:fldChar w:fldCharType="begin"/>
        </w:r>
        <w:r>
          <w:instrText xml:space="preserve"> PAGEREF _Toc19575 \h </w:instrText>
        </w:r>
        <w:r>
          <w:fldChar w:fldCharType="separate"/>
        </w:r>
        <w:r>
          <w:t>32</w:t>
        </w:r>
        <w:r>
          <w:fldChar w:fldCharType="end"/>
        </w:r>
      </w:hyperlink>
    </w:p>
    <w:p>
      <w:pPr>
        <w:pStyle w:val="TOC1"/>
        <w:tabs>
          <w:tab w:val="right" w:leader="dot" w:pos="8306"/>
        </w:tabs>
      </w:pPr>
      <w:hyperlink w:anchor="_Toc204" w:history="1">
        <w:r>
          <w:rPr>
            <w:rFonts w:ascii="仿宋" w:eastAsia="仿宋" w:hAnsi="仿宋" w:cs="仿宋" w:hint="eastAsia"/>
            <w:lang w:eastAsia="zh-CN"/>
          </w:rPr>
          <w:t>八、砂处理设备项目计划安排</w:t>
        </w:r>
        <w:r>
          <w:tab/>
        </w:r>
        <w:r>
          <w:fldChar w:fldCharType="begin"/>
        </w:r>
        <w:r>
          <w:instrText xml:space="preserve"> PAGEREF _Toc204 \h </w:instrText>
        </w:r>
        <w:r>
          <w:fldChar w:fldCharType="separate"/>
        </w:r>
        <w:r>
          <w:t>33</w:t>
        </w:r>
        <w:r>
          <w:fldChar w:fldCharType="end"/>
        </w:r>
      </w:hyperlink>
    </w:p>
    <w:p>
      <w:pPr>
        <w:pStyle w:val="TOC2"/>
        <w:tabs>
          <w:tab w:val="right" w:leader="dot" w:pos="8306"/>
        </w:tabs>
      </w:pPr>
      <w:hyperlink w:anchor="_Toc32108" w:history="1">
        <w:r>
          <w:rPr>
            <w:rFonts w:ascii="仿宋" w:eastAsia="仿宋" w:hAnsi="仿宋" w:cs="仿宋" w:hint="eastAsia"/>
            <w:lang w:eastAsia="zh-CN"/>
          </w:rPr>
          <w:t>(一)、建设周期</w:t>
        </w:r>
        <w:r>
          <w:tab/>
        </w:r>
        <w:r>
          <w:fldChar w:fldCharType="begin"/>
        </w:r>
        <w:r>
          <w:instrText xml:space="preserve"> PAGEREF _Toc32108 \h </w:instrText>
        </w:r>
        <w:r>
          <w:fldChar w:fldCharType="separate"/>
        </w:r>
        <w:r>
          <w:t>33</w:t>
        </w:r>
        <w:r>
          <w:fldChar w:fldCharType="end"/>
        </w:r>
      </w:hyperlink>
    </w:p>
    <w:p>
      <w:pPr>
        <w:pStyle w:val="TOC2"/>
        <w:tabs>
          <w:tab w:val="right" w:leader="dot" w:pos="8306"/>
        </w:tabs>
      </w:pPr>
      <w:hyperlink w:anchor="_Toc22366" w:history="1">
        <w:r>
          <w:rPr>
            <w:rFonts w:ascii="仿宋" w:eastAsia="仿宋" w:hAnsi="仿宋" w:cs="仿宋" w:hint="eastAsia"/>
            <w:lang w:eastAsia="zh-CN"/>
          </w:rPr>
          <w:t>(二)、建设进度</w:t>
        </w:r>
        <w:r>
          <w:tab/>
        </w:r>
        <w:r>
          <w:fldChar w:fldCharType="begin"/>
        </w:r>
        <w:r>
          <w:instrText xml:space="preserve"> PAGEREF _Toc22366 \h </w:instrText>
        </w:r>
        <w:r>
          <w:fldChar w:fldCharType="separate"/>
        </w:r>
        <w:r>
          <w:t>34</w:t>
        </w:r>
        <w:r>
          <w:fldChar w:fldCharType="end"/>
        </w:r>
      </w:hyperlink>
    </w:p>
    <w:p>
      <w:pPr>
        <w:pStyle w:val="TOC2"/>
        <w:tabs>
          <w:tab w:val="right" w:leader="dot" w:pos="8306"/>
        </w:tabs>
      </w:pPr>
      <w:hyperlink w:anchor="_Toc17411" w:history="1">
        <w:r>
          <w:rPr>
            <w:rFonts w:ascii="仿宋" w:eastAsia="仿宋" w:hAnsi="仿宋" w:cs="仿宋" w:hint="eastAsia"/>
            <w:lang w:eastAsia="zh-CN"/>
          </w:rPr>
          <w:t>(三)、进度安排注意事项</w:t>
        </w:r>
        <w:r>
          <w:tab/>
        </w:r>
        <w:r>
          <w:fldChar w:fldCharType="begin"/>
        </w:r>
        <w:r>
          <w:instrText xml:space="preserve"> PAGEREF _Toc17411 \h </w:instrText>
        </w:r>
        <w:r>
          <w:fldChar w:fldCharType="separate"/>
        </w:r>
        <w:r>
          <w:t>35</w:t>
        </w:r>
        <w:r>
          <w:fldChar w:fldCharType="end"/>
        </w:r>
      </w:hyperlink>
    </w:p>
    <w:p>
      <w:pPr>
        <w:pStyle w:val="TOC2"/>
        <w:tabs>
          <w:tab w:val="right" w:leader="dot" w:pos="8306"/>
        </w:tabs>
      </w:pPr>
      <w:hyperlink w:anchor="_Toc4308" w:history="1">
        <w:r>
          <w:rPr>
            <w:rFonts w:ascii="仿宋" w:eastAsia="仿宋" w:hAnsi="仿宋" w:cs="仿宋" w:hint="eastAsia"/>
            <w:lang w:eastAsia="zh-CN"/>
          </w:rPr>
          <w:t>(四)、人力资源配置</w:t>
        </w:r>
        <w:r>
          <w:tab/>
        </w:r>
        <w:r>
          <w:fldChar w:fldCharType="begin"/>
        </w:r>
        <w:r>
          <w:instrText xml:space="preserve"> PAGEREF _Toc4308 \h </w:instrText>
        </w:r>
        <w:r>
          <w:fldChar w:fldCharType="separate"/>
        </w:r>
        <w:r>
          <w:t>36</w:t>
        </w:r>
        <w:r>
          <w:fldChar w:fldCharType="end"/>
        </w:r>
      </w:hyperlink>
    </w:p>
    <w:p>
      <w:pPr>
        <w:pStyle w:val="TOC1"/>
        <w:tabs>
          <w:tab w:val="right" w:leader="dot" w:pos="8306"/>
        </w:tabs>
      </w:pPr>
      <w:hyperlink w:anchor="_Toc11156" w:history="1">
        <w:r>
          <w:rPr>
            <w:rFonts w:ascii="仿宋" w:eastAsia="仿宋" w:hAnsi="仿宋" w:cs="仿宋" w:hint="eastAsia"/>
            <w:lang w:eastAsia="zh-CN"/>
          </w:rPr>
          <w:t>九、砂处理设备项目财务管理</w:t>
        </w:r>
        <w:r>
          <w:tab/>
        </w:r>
        <w:r>
          <w:fldChar w:fldCharType="begin"/>
        </w:r>
        <w:r>
          <w:instrText xml:space="preserve"> PAGEREF _Toc11156 \h </w:instrText>
        </w:r>
        <w:r>
          <w:fldChar w:fldCharType="separate"/>
        </w:r>
        <w:r>
          <w:t>37</w:t>
        </w:r>
        <w:r>
          <w:fldChar w:fldCharType="end"/>
        </w:r>
      </w:hyperlink>
    </w:p>
    <w:p>
      <w:pPr>
        <w:pStyle w:val="TOC2"/>
        <w:tabs>
          <w:tab w:val="right" w:leader="dot" w:pos="8306"/>
        </w:tabs>
      </w:pPr>
      <w:hyperlink w:anchor="_Toc27504" w:history="1">
        <w:r>
          <w:rPr>
            <w:rFonts w:ascii="仿宋" w:eastAsia="仿宋" w:hAnsi="仿宋" w:cs="仿宋" w:hint="eastAsia"/>
            <w:lang w:eastAsia="zh-CN"/>
          </w:rPr>
          <w:t>(一)、资金需求大</w:t>
        </w:r>
        <w:r>
          <w:tab/>
        </w:r>
        <w:r>
          <w:fldChar w:fldCharType="begin"/>
        </w:r>
        <w:r>
          <w:instrText xml:space="preserve"> PAGEREF _Toc27504 \h </w:instrText>
        </w:r>
        <w:r>
          <w:fldChar w:fldCharType="separate"/>
        </w:r>
        <w:r>
          <w:t>37</w:t>
        </w:r>
        <w:r>
          <w:fldChar w:fldCharType="end"/>
        </w:r>
      </w:hyperlink>
    </w:p>
    <w:p>
      <w:pPr>
        <w:pStyle w:val="TOC2"/>
        <w:tabs>
          <w:tab w:val="right" w:leader="dot" w:pos="8306"/>
        </w:tabs>
      </w:pPr>
      <w:hyperlink w:anchor="_Toc117" w:history="1">
        <w:r>
          <w:rPr>
            <w:rFonts w:ascii="仿宋" w:eastAsia="仿宋" w:hAnsi="仿宋" w:cs="仿宋" w:hint="eastAsia"/>
            <w:lang w:eastAsia="zh-CN"/>
          </w:rPr>
          <w:t>(二)、研发周期长</w:t>
        </w:r>
        <w:r>
          <w:tab/>
        </w:r>
        <w:r>
          <w:fldChar w:fldCharType="begin"/>
        </w:r>
        <w:r>
          <w:instrText xml:space="preserve"> PAGEREF _Toc117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894" w:history="1">
        <w:r>
          <w:rPr>
            <w:rFonts w:ascii="仿宋" w:eastAsia="仿宋" w:hAnsi="仿宋" w:cs="仿宋" w:hint="eastAsia"/>
            <w:lang w:eastAsia="zh-CN"/>
          </w:rPr>
          <w:t>(三)、市场风险大</w:t>
        </w:r>
        <w:r>
          <w:tab/>
        </w:r>
        <w:r>
          <w:fldChar w:fldCharType="begin"/>
        </w:r>
        <w:r>
          <w:instrText xml:space="preserve"> PAGEREF _Toc29894 \h </w:instrText>
        </w:r>
        <w:r>
          <w:fldChar w:fldCharType="separate"/>
        </w:r>
        <w:r>
          <w:t>40</w:t>
        </w:r>
        <w:r>
          <w:fldChar w:fldCharType="end"/>
        </w:r>
      </w:hyperlink>
    </w:p>
    <w:p>
      <w:pPr>
        <w:pStyle w:val="TOC2"/>
        <w:tabs>
          <w:tab w:val="right" w:leader="dot" w:pos="8306"/>
        </w:tabs>
      </w:pPr>
      <w:hyperlink w:anchor="_Toc10787" w:history="1">
        <w:r>
          <w:rPr>
            <w:rFonts w:ascii="仿宋" w:eastAsia="仿宋" w:hAnsi="仿宋" w:cs="仿宋" w:hint="eastAsia"/>
            <w:lang w:eastAsia="zh-CN"/>
          </w:rPr>
          <w:t>(四)、利润率高</w:t>
        </w:r>
        <w:r>
          <w:tab/>
        </w:r>
        <w:r>
          <w:fldChar w:fldCharType="begin"/>
        </w:r>
        <w:r>
          <w:instrText xml:space="preserve"> PAGEREF _Toc10787 \h </w:instrText>
        </w:r>
        <w:r>
          <w:fldChar w:fldCharType="separate"/>
        </w:r>
        <w:r>
          <w:t>42</w:t>
        </w:r>
        <w:r>
          <w:fldChar w:fldCharType="end"/>
        </w:r>
      </w:hyperlink>
    </w:p>
    <w:p>
      <w:pPr>
        <w:pStyle w:val="TOC1"/>
        <w:tabs>
          <w:tab w:val="right" w:leader="dot" w:pos="8306"/>
        </w:tabs>
      </w:pPr>
      <w:hyperlink w:anchor="_Toc3535" w:history="1">
        <w:r>
          <w:rPr>
            <w:rFonts w:ascii="仿宋" w:eastAsia="仿宋" w:hAnsi="仿宋" w:cs="仿宋" w:hint="eastAsia"/>
            <w:lang w:eastAsia="zh-CN"/>
          </w:rPr>
          <w:t>十、砂处理设备项目人力资源培养与发展</w:t>
        </w:r>
        <w:r>
          <w:tab/>
        </w:r>
        <w:r>
          <w:fldChar w:fldCharType="begin"/>
        </w:r>
        <w:r>
          <w:instrText xml:space="preserve"> PAGEREF _Toc3535 \h </w:instrText>
        </w:r>
        <w:r>
          <w:fldChar w:fldCharType="separate"/>
        </w:r>
        <w:r>
          <w:t>44</w:t>
        </w:r>
        <w:r>
          <w:fldChar w:fldCharType="end"/>
        </w:r>
      </w:hyperlink>
    </w:p>
    <w:p>
      <w:pPr>
        <w:pStyle w:val="TOC2"/>
        <w:tabs>
          <w:tab w:val="right" w:leader="dot" w:pos="8306"/>
        </w:tabs>
      </w:pPr>
      <w:hyperlink w:anchor="_Toc26483" w:history="1">
        <w:r>
          <w:rPr>
            <w:rFonts w:ascii="仿宋" w:eastAsia="仿宋" w:hAnsi="仿宋" w:cs="仿宋" w:hint="eastAsia"/>
            <w:lang w:eastAsia="zh-CN"/>
          </w:rPr>
          <w:t>(一)、人才需求与规划</w:t>
        </w:r>
        <w:r>
          <w:tab/>
        </w:r>
        <w:r>
          <w:fldChar w:fldCharType="begin"/>
        </w:r>
        <w:r>
          <w:instrText xml:space="preserve"> PAGEREF _Toc26483 \h </w:instrText>
        </w:r>
        <w:r>
          <w:fldChar w:fldCharType="separate"/>
        </w:r>
        <w:r>
          <w:t>44</w:t>
        </w:r>
        <w:r>
          <w:fldChar w:fldCharType="end"/>
        </w:r>
      </w:hyperlink>
    </w:p>
    <w:p>
      <w:pPr>
        <w:pStyle w:val="TOC2"/>
        <w:tabs>
          <w:tab w:val="right" w:leader="dot" w:pos="8306"/>
        </w:tabs>
      </w:pPr>
      <w:hyperlink w:anchor="_Toc23748" w:history="1">
        <w:r>
          <w:rPr>
            <w:rFonts w:ascii="仿宋" w:eastAsia="仿宋" w:hAnsi="仿宋" w:cs="仿宋" w:hint="eastAsia"/>
            <w:lang w:eastAsia="zh-CN"/>
          </w:rPr>
          <w:t>(二)、培训与发展计划</w:t>
        </w:r>
        <w:r>
          <w:tab/>
        </w:r>
        <w:r>
          <w:fldChar w:fldCharType="begin"/>
        </w:r>
        <w:r>
          <w:instrText xml:space="preserve"> PAGEREF _Toc23748 \h </w:instrText>
        </w:r>
        <w:r>
          <w:fldChar w:fldCharType="separate"/>
        </w:r>
        <w:r>
          <w:t>45</w:t>
        </w:r>
        <w:r>
          <w:fldChar w:fldCharType="end"/>
        </w:r>
      </w:hyperlink>
    </w:p>
    <w:p>
      <w:pPr>
        <w:pStyle w:val="TOC1"/>
        <w:tabs>
          <w:tab w:val="right" w:leader="dot" w:pos="8306"/>
        </w:tabs>
      </w:pPr>
      <w:hyperlink w:anchor="_Toc1416" w:history="1">
        <w:r>
          <w:rPr>
            <w:rFonts w:ascii="仿宋" w:eastAsia="仿宋" w:hAnsi="仿宋" w:cs="仿宋" w:hint="eastAsia"/>
            <w:lang w:eastAsia="zh-CN"/>
          </w:rPr>
          <w:t>十一、砂处理设备项目经营效益</w:t>
        </w:r>
        <w:r>
          <w:tab/>
        </w:r>
        <w:r>
          <w:fldChar w:fldCharType="begin"/>
        </w:r>
        <w:r>
          <w:instrText xml:space="preserve"> PAGEREF _Toc1416 \h </w:instrText>
        </w:r>
        <w:r>
          <w:fldChar w:fldCharType="separate"/>
        </w:r>
        <w:r>
          <w:t>45</w:t>
        </w:r>
        <w:r>
          <w:fldChar w:fldCharType="end"/>
        </w:r>
      </w:hyperlink>
    </w:p>
    <w:p>
      <w:pPr>
        <w:pStyle w:val="TOC2"/>
        <w:tabs>
          <w:tab w:val="right" w:leader="dot" w:pos="8306"/>
        </w:tabs>
      </w:pPr>
      <w:hyperlink w:anchor="_Toc706" w:history="1">
        <w:r>
          <w:rPr>
            <w:rFonts w:ascii="仿宋" w:eastAsia="仿宋" w:hAnsi="仿宋" w:cs="仿宋" w:hint="eastAsia"/>
            <w:lang w:eastAsia="zh-CN"/>
          </w:rPr>
          <w:t>(一)、经济评价财务测算</w:t>
        </w:r>
        <w:r>
          <w:tab/>
        </w:r>
        <w:r>
          <w:fldChar w:fldCharType="begin"/>
        </w:r>
        <w:r>
          <w:instrText xml:space="preserve"> PAGEREF _Toc706 \h </w:instrText>
        </w:r>
        <w:r>
          <w:fldChar w:fldCharType="separate"/>
        </w:r>
        <w:r>
          <w:t>45</w:t>
        </w:r>
        <w:r>
          <w:fldChar w:fldCharType="end"/>
        </w:r>
      </w:hyperlink>
    </w:p>
    <w:p>
      <w:pPr>
        <w:pStyle w:val="TOC2"/>
        <w:tabs>
          <w:tab w:val="right" w:leader="dot" w:pos="8306"/>
        </w:tabs>
      </w:pPr>
      <w:hyperlink w:anchor="_Toc12145" w:history="1">
        <w:r>
          <w:rPr>
            <w:rFonts w:ascii="仿宋" w:eastAsia="仿宋" w:hAnsi="仿宋" w:cs="仿宋" w:hint="eastAsia"/>
            <w:lang w:eastAsia="zh-CN"/>
          </w:rPr>
          <w:t>(二)、砂处理设备项目盈利能力分析</w:t>
        </w:r>
        <w:r>
          <w:tab/>
        </w:r>
        <w:r>
          <w:fldChar w:fldCharType="begin"/>
        </w:r>
        <w:r>
          <w:instrText xml:space="preserve"> PAGEREF _Toc12145 \h </w:instrText>
        </w:r>
        <w:r>
          <w:fldChar w:fldCharType="separate"/>
        </w:r>
        <w:r>
          <w:t>47</w:t>
        </w:r>
        <w:r>
          <w:fldChar w:fldCharType="end"/>
        </w:r>
      </w:hyperlink>
    </w:p>
    <w:p>
      <w:pPr>
        <w:pStyle w:val="TOC1"/>
        <w:tabs>
          <w:tab w:val="right" w:leader="dot" w:pos="8306"/>
        </w:tabs>
      </w:pPr>
      <w:hyperlink w:anchor="_Toc23419" w:history="1">
        <w:r>
          <w:rPr>
            <w:rFonts w:ascii="仿宋" w:eastAsia="仿宋" w:hAnsi="仿宋" w:cs="仿宋" w:hint="eastAsia"/>
            <w:lang w:eastAsia="zh-CN"/>
          </w:rPr>
          <w:t>十二、砂处理设备项目风险管理</w:t>
        </w:r>
        <w:r>
          <w:tab/>
        </w:r>
        <w:r>
          <w:fldChar w:fldCharType="begin"/>
        </w:r>
        <w:r>
          <w:instrText xml:space="preserve"> PAGEREF _Toc23419 \h </w:instrText>
        </w:r>
        <w:r>
          <w:fldChar w:fldCharType="separate"/>
        </w:r>
        <w:r>
          <w:t>47</w:t>
        </w:r>
        <w:r>
          <w:fldChar w:fldCharType="end"/>
        </w:r>
      </w:hyperlink>
    </w:p>
    <w:p>
      <w:pPr>
        <w:pStyle w:val="TOC2"/>
        <w:tabs>
          <w:tab w:val="right" w:leader="dot" w:pos="8306"/>
        </w:tabs>
      </w:pPr>
      <w:hyperlink w:anchor="_Toc9098" w:history="1">
        <w:r>
          <w:rPr>
            <w:rFonts w:ascii="仿宋" w:eastAsia="仿宋" w:hAnsi="仿宋" w:cs="仿宋" w:hint="eastAsia"/>
            <w:lang w:eastAsia="zh-CN"/>
          </w:rPr>
          <w:t>(一)、风险识别与评估</w:t>
        </w:r>
        <w:r>
          <w:tab/>
        </w:r>
        <w:r>
          <w:fldChar w:fldCharType="begin"/>
        </w:r>
        <w:r>
          <w:instrText xml:space="preserve"> PAGEREF _Toc9098 \h </w:instrText>
        </w:r>
        <w:r>
          <w:fldChar w:fldCharType="separate"/>
        </w:r>
        <w:r>
          <w:t>47</w:t>
        </w:r>
        <w:r>
          <w:fldChar w:fldCharType="end"/>
        </w:r>
      </w:hyperlink>
    </w:p>
    <w:p>
      <w:pPr>
        <w:pStyle w:val="TOC2"/>
        <w:tabs>
          <w:tab w:val="right" w:leader="dot" w:pos="8306"/>
        </w:tabs>
      </w:pPr>
      <w:hyperlink w:anchor="_Toc32642" w:history="1">
        <w:r>
          <w:rPr>
            <w:rFonts w:ascii="仿宋" w:eastAsia="仿宋" w:hAnsi="仿宋" w:cs="仿宋" w:hint="eastAsia"/>
            <w:lang w:eastAsia="zh-CN"/>
          </w:rPr>
          <w:t>(二)、风险应对策略</w:t>
        </w:r>
        <w:r>
          <w:tab/>
        </w:r>
        <w:r>
          <w:fldChar w:fldCharType="begin"/>
        </w:r>
        <w:r>
          <w:instrText xml:space="preserve"> PAGEREF _Toc32642 \h </w:instrText>
        </w:r>
        <w:r>
          <w:fldChar w:fldCharType="separate"/>
        </w:r>
        <w:r>
          <w:t>49</w:t>
        </w:r>
        <w:r>
          <w:fldChar w:fldCharType="end"/>
        </w:r>
      </w:hyperlink>
    </w:p>
    <w:p>
      <w:pPr>
        <w:pStyle w:val="TOC2"/>
        <w:tabs>
          <w:tab w:val="right" w:leader="dot" w:pos="8306"/>
        </w:tabs>
      </w:pPr>
      <w:hyperlink w:anchor="_Toc17692" w:history="1">
        <w:r>
          <w:rPr>
            <w:rFonts w:ascii="仿宋" w:eastAsia="仿宋" w:hAnsi="仿宋" w:cs="仿宋" w:hint="eastAsia"/>
            <w:lang w:eastAsia="zh-CN"/>
          </w:rPr>
          <w:t>(三)、风险监控与控制</w:t>
        </w:r>
        <w:r>
          <w:tab/>
        </w:r>
        <w:r>
          <w:fldChar w:fldCharType="begin"/>
        </w:r>
        <w:r>
          <w:instrText xml:space="preserve"> PAGEREF _Toc17692 \h </w:instrText>
        </w:r>
        <w:r>
          <w:fldChar w:fldCharType="separate"/>
        </w:r>
        <w:r>
          <w:t>50</w:t>
        </w:r>
        <w:r>
          <w:fldChar w:fldCharType="end"/>
        </w:r>
      </w:hyperlink>
    </w:p>
    <w:p>
      <w:pPr>
        <w:pStyle w:val="TOC1"/>
        <w:tabs>
          <w:tab w:val="right" w:leader="dot" w:pos="8306"/>
        </w:tabs>
      </w:pPr>
      <w:hyperlink w:anchor="_Toc17913" w:history="1">
        <w:r>
          <w:rPr>
            <w:rFonts w:ascii="仿宋" w:eastAsia="仿宋" w:hAnsi="仿宋" w:cs="仿宋" w:hint="eastAsia"/>
            <w:lang w:eastAsia="zh-CN"/>
          </w:rPr>
          <w:t>十三、砂处理设备项目变更管理</w:t>
        </w:r>
        <w:r>
          <w:tab/>
        </w:r>
        <w:r>
          <w:fldChar w:fldCharType="begin"/>
        </w:r>
        <w:r>
          <w:instrText xml:space="preserve"> PAGEREF _Toc17913 \h </w:instrText>
        </w:r>
        <w:r>
          <w:fldChar w:fldCharType="separate"/>
        </w:r>
        <w:r>
          <w:t>51</w:t>
        </w:r>
        <w:r>
          <w:fldChar w:fldCharType="end"/>
        </w:r>
      </w:hyperlink>
    </w:p>
    <w:p>
      <w:pPr>
        <w:pStyle w:val="TOC2"/>
        <w:tabs>
          <w:tab w:val="right" w:leader="dot" w:pos="8306"/>
        </w:tabs>
      </w:pPr>
      <w:hyperlink w:anchor="_Toc29650" w:history="1">
        <w:r>
          <w:rPr>
            <w:rFonts w:ascii="仿宋" w:eastAsia="仿宋" w:hAnsi="仿宋" w:cs="仿宋" w:hint="eastAsia"/>
            <w:lang w:eastAsia="zh-CN"/>
          </w:rPr>
          <w:t>(一)、变更申请与评估</w:t>
        </w:r>
        <w:r>
          <w:tab/>
        </w:r>
        <w:r>
          <w:fldChar w:fldCharType="begin"/>
        </w:r>
        <w:r>
          <w:instrText xml:space="preserve"> PAGEREF _Toc29650 \h </w:instrText>
        </w:r>
        <w:r>
          <w:fldChar w:fldCharType="separate"/>
        </w:r>
        <w:r>
          <w:t>51</w:t>
        </w:r>
        <w:r>
          <w:fldChar w:fldCharType="end"/>
        </w:r>
      </w:hyperlink>
    </w:p>
    <w:p>
      <w:pPr>
        <w:pStyle w:val="TOC2"/>
        <w:tabs>
          <w:tab w:val="right" w:leader="dot" w:pos="8306"/>
        </w:tabs>
      </w:pPr>
      <w:hyperlink w:anchor="_Toc10407" w:history="1">
        <w:r>
          <w:rPr>
            <w:rFonts w:ascii="仿宋" w:eastAsia="仿宋" w:hAnsi="仿宋" w:cs="仿宋" w:hint="eastAsia"/>
            <w:lang w:eastAsia="zh-CN"/>
          </w:rPr>
          <w:t>(二)、变更实施与控制</w:t>
        </w:r>
        <w:r>
          <w:tab/>
        </w:r>
        <w:r>
          <w:fldChar w:fldCharType="begin"/>
        </w:r>
        <w:r>
          <w:instrText xml:space="preserve"> PAGEREF _Toc10407 \h </w:instrText>
        </w:r>
        <w:r>
          <w:fldChar w:fldCharType="separate"/>
        </w:r>
        <w:r>
          <w:t>52</w:t>
        </w:r>
        <w:r>
          <w:fldChar w:fldCharType="end"/>
        </w:r>
      </w:hyperlink>
    </w:p>
    <w:p>
      <w:pPr>
        <w:pStyle w:val="TOC1"/>
        <w:tabs>
          <w:tab w:val="right" w:leader="dot" w:pos="8306"/>
        </w:tabs>
      </w:pPr>
      <w:hyperlink w:anchor="_Toc8185" w:history="1">
        <w:r>
          <w:rPr>
            <w:rFonts w:ascii="仿宋" w:eastAsia="仿宋" w:hAnsi="仿宋" w:cs="仿宋" w:hint="eastAsia"/>
            <w:lang w:eastAsia="zh-CN"/>
          </w:rPr>
          <w:t>十四、风险识别与分类</w:t>
        </w:r>
        <w:r>
          <w:tab/>
        </w:r>
        <w:r>
          <w:fldChar w:fldCharType="begin"/>
        </w:r>
        <w:r>
          <w:instrText xml:space="preserve"> PAGEREF _Toc8185 \h </w:instrText>
        </w:r>
        <w:r>
          <w:fldChar w:fldCharType="separate"/>
        </w:r>
        <w:r>
          <w:t>52</w:t>
        </w:r>
        <w:r>
          <w:fldChar w:fldCharType="end"/>
        </w:r>
      </w:hyperlink>
    </w:p>
    <w:p>
      <w:pPr>
        <w:pStyle w:val="TOC2"/>
        <w:tabs>
          <w:tab w:val="right" w:leader="dot" w:pos="8306"/>
        </w:tabs>
      </w:pPr>
      <w:hyperlink w:anchor="_Toc17855" w:history="1">
        <w:r>
          <w:rPr>
            <w:rFonts w:ascii="仿宋" w:eastAsia="仿宋" w:hAnsi="仿宋" w:cs="仿宋" w:hint="eastAsia"/>
            <w:lang w:eastAsia="zh-CN"/>
          </w:rPr>
          <w:t>(一)、风险识别</w:t>
        </w:r>
        <w:r>
          <w:tab/>
        </w:r>
        <w:r>
          <w:fldChar w:fldCharType="begin"/>
        </w:r>
        <w:r>
          <w:instrText xml:space="preserve"> PAGEREF _Toc17855 \h </w:instrText>
        </w:r>
        <w:r>
          <w:fldChar w:fldCharType="separate"/>
        </w:r>
        <w:r>
          <w:t>52</w:t>
        </w:r>
        <w:r>
          <w:fldChar w:fldCharType="end"/>
        </w:r>
      </w:hyperlink>
    </w:p>
    <w:p>
      <w:pPr>
        <w:pStyle w:val="TOC2"/>
        <w:tabs>
          <w:tab w:val="right" w:leader="dot" w:pos="8306"/>
        </w:tabs>
      </w:pPr>
      <w:hyperlink w:anchor="_Toc2474" w:history="1">
        <w:r>
          <w:rPr>
            <w:rFonts w:ascii="仿宋" w:eastAsia="仿宋" w:hAnsi="仿宋" w:cs="仿宋" w:hint="eastAsia"/>
            <w:lang w:eastAsia="zh-CN"/>
          </w:rPr>
          <w:t>(二)、风险分类</w:t>
        </w:r>
        <w:r>
          <w:tab/>
        </w:r>
        <w:r>
          <w:fldChar w:fldCharType="begin"/>
        </w:r>
        <w:r>
          <w:instrText xml:space="preserve"> PAGEREF _Toc2474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81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429"/>
      <w:r>
        <w:rPr>
          <w:rFonts w:ascii="仿宋" w:eastAsia="仿宋" w:hAnsi="仿宋" w:cs="仿宋" w:hint="eastAsia"/>
          <w:sz w:val="28"/>
          <w:lang w:eastAsia="zh-CN"/>
        </w:rPr>
        <w:t>一、砂处理设备项目建设单位说明</w:t>
      </w:r>
      <w:bookmarkEnd w:id="2"/>
    </w:p>
    <w:p>
      <w:pPr>
        <w:pStyle w:val="Heading2"/>
        <w:rPr>
          <w:rFonts w:ascii="仿宋" w:eastAsia="仿宋" w:hAnsi="仿宋" w:cs="仿宋" w:hint="eastAsia"/>
          <w:lang w:eastAsia="zh-CN"/>
        </w:rPr>
      </w:pPr>
      <w:bookmarkStart w:id="3" w:name="_Toc16365"/>
      <w:r>
        <w:rPr>
          <w:rFonts w:ascii="仿宋" w:eastAsia="仿宋" w:hAnsi="仿宋" w:cs="仿宋" w:hint="eastAsia"/>
          <w:lang w:eastAsia="zh-CN"/>
        </w:rPr>
        <w:t>(一)、砂处理设备项目承办单位基本情况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2496"/>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砂处理设备项目承办单位的XXXX，我们着眼于实现可持续的经济效益。通过技术创新和解决方案的提供，公司预计在砂处理设备项目执行期间将获得可观的收入增长。这一收入来源主要包括砂处理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同时，我们注重成本控制和效率提升，以确保砂处理设备项目的可持续盈利。透过精细的管理和资源优化，公司期望实现砂处理设备项目利润最大化。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砂处理设备项目实施进行全面的投资评估，包括砂处理设备项目启动阶段的资金投入和后续运营成本。通过对砂处理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砂处理设备项目实施过程中具备足够的资金流动性，公司将进行详尽的现金流分析。这包括资金需求的合理预测、砂处理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724"/>
      <w:r>
        <w:rPr>
          <w:rFonts w:ascii="仿宋" w:eastAsia="仿宋" w:hAnsi="仿宋" w:cs="仿宋" w:hint="eastAsia"/>
          <w:sz w:val="28"/>
          <w:lang w:eastAsia="zh-CN"/>
        </w:rPr>
        <w:t>二、砂处理设备项目绩效评估</w:t>
      </w:r>
      <w:bookmarkEnd w:id="5"/>
    </w:p>
    <w:p>
      <w:pPr>
        <w:pStyle w:val="Heading2"/>
        <w:rPr>
          <w:rFonts w:ascii="仿宋" w:eastAsia="仿宋" w:hAnsi="仿宋" w:cs="仿宋" w:hint="eastAsia"/>
          <w:lang w:eastAsia="zh-CN"/>
        </w:rPr>
      </w:pPr>
      <w:bookmarkStart w:id="6" w:name="_Toc26865"/>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砂处理设备项目中，我们设计了一套全面的绩效评估指标，以确保砂处理设备项目的可控和成功交付。这些指标跨足砂处理设备项目目标、成本、进度和质量等多个维度，为我们提供了全面洞察砂处理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砂处理设备项目目标达成率是我们关注的首要指标。我们设定了明确的目标，并通过定期监测和评估，迅速发现并应对潜在的目标偏差。这为砂处理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成本绩效是另一个核心关注点。通过实际成本与预算成本的对比分析，我们深入了解成本差异的原因，及时调整资源分配，保持砂处理设备项目在经济效益方面的合理水平。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砂处理设备项目进度作为关键的绩效指标之一，得到了精心的关注。我们制定了详细的砂处理设备项目进度计划，并设立了进度符合度指标，确保实际进度与计划进度保持一致。这使我们能够快速发现和解决潜在的进度问题，保持砂处理设备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砂处理设备项目绩效的不可或缺的一环。我们引入了一系列的质量标准和客户满意度指标，以确保砂处理设备项目交付的成果在质量上达到或超越预期水平。通过持续监测这些指标，我们努力提升砂处理设备项目整体质量水平，为砂处理设备项目的成功交付提供有力保障。通过这些科学且全面的绩效评估，我们能够更好地引导砂处理设备项目的持续改进，确保砂处理设备项目目标的顺利达成。</w:t>
      </w:r>
    </w:p>
    <w:p>
      <w:pPr>
        <w:pStyle w:val="Heading2"/>
        <w:ind w:firstLine="560" w:firstLineChars="200"/>
        <w:rPr>
          <w:rFonts w:ascii="仿宋" w:eastAsia="仿宋" w:hAnsi="仿宋" w:cs="仿宋" w:hint="eastAsia"/>
          <w:sz w:val="28"/>
          <w:lang w:eastAsia="zh-CN"/>
        </w:rPr>
      </w:pPr>
      <w:bookmarkStart w:id="7" w:name="_Toc910"/>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绩效评估是砂处理设备项目中的关键环节，为确保砂处理设备项目达到预期目标，我们采用了多层次、多维度的绩效评估方法。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砂处理设备项目的战略目标对齐，确保每个决策和行动都与砂处理设备项目整体目标保持一致。团队会定期召开战略对齐会议，审视当前工作与砂处理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砂处理设备项目进度、质量、成本和风险等方面。这些指标通过数据收集和分析，为砂处理设备项目管理团队提供了客观的评估依据。例如，我们通过砂处理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绩效评估不仅仅停留在砂处理设备项目内部，还考虑了砂处理设备项目对外部环境的影响。我们定期进行干系人满意度调查，以了解各利益相关方对砂处理设备项目的期望和满意度，并及时做出调整。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这种多层次、多角度的绩效评估方法，使得我们能够全面了解砂处理设备项目的运行状态，及时做出调整，确保砂处理设备项目在不断变化的环境中保持稳健前行。</w:t>
      </w:r>
    </w:p>
    <w:p>
      <w:pPr>
        <w:pStyle w:val="Heading2"/>
        <w:ind w:firstLine="560" w:firstLineChars="200"/>
        <w:rPr>
          <w:rFonts w:ascii="仿宋" w:eastAsia="仿宋" w:hAnsi="仿宋" w:cs="仿宋" w:hint="eastAsia"/>
          <w:sz w:val="28"/>
          <w:lang w:eastAsia="zh-CN"/>
        </w:rPr>
      </w:pPr>
      <w:bookmarkStart w:id="8" w:name="_Toc26763"/>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为了确保砂处理设备项目的有效管理和不断优化，我们采用了精心设计的绩效评估周期。这个周期旨在实现灵活、实时和全面的评估，以适应砂处理设备项目执行中的各种挑战。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砂处理设备项目的不同需求，分为短期、中期和长期。短期评估关注每个迭代或工作周期，以及时发现和解决当前任务中的问题。中期评估涵盖几个迭代，深入了解整体砂处理设备项目的趋势和性能。长期评估则着眼于整个砂处理设备项目阶段，确保砂处理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砂处理设备项目管理工具和协作平台，团队成员能够随时更新和分享砂处理设备项目数据。这种实时性的反馈机制使我们能够及时察觉潜在问题，快速调整，保持砂处理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砂处理设备项目的决策制定密不可分。每个周期的砂处理设备项目回顾会议成为集体总结经验、识别问题深层次原因并找到创新解决方案的平台。这种定期的反思与调整机制使砂处理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050"/>
      <w:r>
        <w:rPr>
          <w:rFonts w:ascii="仿宋" w:eastAsia="仿宋" w:hAnsi="仿宋" w:cs="仿宋" w:hint="eastAsia"/>
          <w:sz w:val="28"/>
          <w:lang w:eastAsia="zh-CN"/>
        </w:rPr>
        <w:t>三、砂处理设备项目概论</w:t>
      </w:r>
      <w:bookmarkEnd w:id="9"/>
    </w:p>
    <w:p>
      <w:pPr>
        <w:pStyle w:val="Heading2"/>
        <w:rPr>
          <w:rFonts w:ascii="仿宋" w:eastAsia="仿宋" w:hAnsi="仿宋" w:cs="仿宋" w:hint="eastAsia"/>
          <w:lang w:eastAsia="zh-CN"/>
        </w:rPr>
      </w:pPr>
      <w:bookmarkStart w:id="10" w:name="_Toc14217"/>
      <w:r>
        <w:rPr>
          <w:rFonts w:ascii="仿宋" w:eastAsia="仿宋" w:hAnsi="仿宋" w:cs="仿宋" w:hint="eastAsia"/>
          <w:lang w:eastAsia="zh-CN"/>
        </w:rPr>
        <w:t>(一)、砂处理设备项目概况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砂处理设备项目的起源追溯至对市场的深入洞察。市场的不断演变与变革为砂处理设备项目提供了难得的机遇。当前市场存在的需求缺口和变革的大环境共同构成了砂处理设备项目的背景。这个砂处理设备项目旨在充分利用市场机遇，填补行业中尚未满足的需求，为客户提供全新的解决方案。市场的变革和需求的增长使得这个砂处理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砂处理设备项目名称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砂处理设备项目正式命名为砂处理设备。这个名称不仅仅是一个标识，更代表了砂处理设备项目的核心理念和愿景。它蕴含着砂处理设备项目所要解决问题的关键字，具有强烈的表达和辨识度，为砂处理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砂处理设备项目目标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砂处理设备项目的核心目标是提供一种全新、高效的解决方案，满足客户日益增长的需求。砂处理设备项目追求的不仅仅是满足市场需求，更是在市场中获得卓越的竞争优势。通过不断提升产品或服务的质量和创新水平，砂处理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砂处理设备项目范围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砂处理设备项目全面涵盖了产品研发、制造、市场推广和售后服务，确保从产品设计到最终用户体验的全方位关注。这一全面的砂处理设备项目范围是为了确保砂处理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砂处理设备项目时间表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砂处理设备项目计划在未来18个月内完成，包括研发、测试、市场试点和正式推出等不同阶段。这个时间表的合理设计是为了确保砂处理设备项目各个阶段的顺利推进，以便按时交付高质量的成果。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砂处理设备项目预算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砂处理设备项目总预算估算为XX百万美元，主要分配在研发、市场推广、人员培训和运营等方面。这一充足的预算为砂处理设备项目提供了充足的资源，确保砂处理设备项目在各个方面都能取得优异的表现。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砂处理设备项目风险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砂处理设备项目可能面临的风险包括市场接受度低、技术难题、竞争激烈等。砂处理设备项目团队已经制定了相应的风险应对计划，通过前瞻性的风险管理，确保砂处理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砂处理设备项目团队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砂处理设备项目汇聚了一支经验丰富、多领域专业素养的核心团队，确保砂处理设备项目在各个方面都能拥有高水平的执行力。团队的协同作战是砂处理设备项目成功的关键因素之一。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砂处理设备项目背景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砂处理设备项目的背景根植于市场对更高效、创新产品的渴望，同时也受到科技发展对行业格局的深刻改变的影响。这为砂处理设备项目提供了广阔的发展空间和市场需求。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砂处理设备项目现状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截至目前，砂处理设备项目已完成市场调研和技术验证，取得了初步的成功。这为砂处理设备项目在未来的发展奠定了坚实的基础，为更远大的目标打下了坚实的基石。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1412"/>
      <w:r>
        <w:rPr>
          <w:rFonts w:ascii="仿宋" w:eastAsia="仿宋" w:hAnsi="仿宋" w:cs="仿宋" w:hint="eastAsia"/>
          <w:sz w:val="28"/>
          <w:lang w:eastAsia="zh-CN"/>
        </w:rPr>
        <w:t>(二)、砂处理设备项目目标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keyword》砂处理设备项目首要业务目标是在市场中占据有利地位，实现产品/服务的成功推广和销售。通过不断提升产品质量、创新性，砂处理设备项目追求成为行业中的领导者，赢得更多客户的青睐。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在科技迅速发展的时代，砂处理设备项目着眼于技术创新。通过持续的研发和技术升级，砂处理设备项目旨在推出更具创新性的产品或服务，以满足市场对新鲜、先进解决方案的需求。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为了建立可持续的客户关系，砂处理设备项目设定了客户满意度目标。通过提供卓越的产品质量和优质的客户服务，砂处理设备项目追求赢得客户的信任和忠诚度，确保他们的满意度达到行业领先水平。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砂处理设备项目注重社会责任和可持续发展。通过实施环保、社会责任砂处理设备项目，砂处理设备项目致力于在经济发展的同时保护环境，促进社会公平，实现可持续经营。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砂处理设备项目的团队是实现目标的核心驱动力。因此，砂处理设备项目设定了团队发展目标，包括提升团队成员的专业技能、培养领导力，以及搭建协同高效的团队工作氛围。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6880"/>
      <w:r>
        <w:rPr>
          <w:rFonts w:ascii="仿宋" w:eastAsia="仿宋" w:hAnsi="仿宋" w:cs="仿宋" w:hint="eastAsia"/>
          <w:sz w:val="28"/>
          <w:lang w:eastAsia="zh-CN"/>
        </w:rPr>
        <w:t>(三)、砂处理设备项目提出的理由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砂处理设备项目提出的理由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砂处理设备项目的提出源于对市场机遇的深刻洞察。当前市场中存在的需求缺口和行业发展趋势表明，有巨大的商业机会等待被开发。通过准确捕捉市场机遇，砂处理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砂处理设备项目的理念基于对技术创新的信仰。通过持续的研发和技术投入，砂处理设备项目有望推出更具创新性的产品或服务。在科技飞速发展的当下，砂处理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砂处理设备项目的提出是为了增强企业的行业竞争力。通过提升产品或服务的质量和独特性，砂处理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砂处理设备项目响应了消费者需求的变化。随着社会和科技的不断发展，消费者对产品和服务的需求也在发生变化。通过深入了解并及时回应消费者的新需求，砂处理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砂处理设备项目的提出是企业战略发展规划的一部分。在面对日益激烈的市场竞争和不断变化的商业环境中，砂处理设备项目作为企业战略的一环，旨在为企业开辟新的增长领域，巩固企业在行业中的地位。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砂处理设备项目的提出不仅仅是基于商业考量，还注重社会责任。通过推出环保、社会责任等方面的砂处理设备项目，砂处理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砂处理设备项目的提出反映了对利益相关者期望的关注。包括客户、员工、投资者等利益相关者在企业发展中都有着各自的期望，砂处理设备项目力求在满足这些期望的同时，取得更大的共赢。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3" w:name="_Toc10021"/>
      <w:r>
        <w:rPr>
          <w:rFonts w:ascii="仿宋" w:eastAsia="仿宋" w:hAnsi="仿宋" w:cs="仿宋" w:hint="eastAsia"/>
          <w:sz w:val="28"/>
          <w:lang w:eastAsia="zh-CN"/>
        </w:rPr>
        <w:t>(四)、砂处理设备项目意义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在实施砂处理设备项目的过程中，我们不仅仅是在追逐商业成功，更是为企业和社会的多个层面创造了深远的意义。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砂处理设备项目的首要意义在于提升企业的市场竞争力。通过持续的创新和对产品质量的高标准要求，砂处理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砂处理设备项目的推进将促使行业技术水平的提升。通过引入先进技术和创新性解决方案，砂处理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砂处理设备项目不仅创造了大量就业机会，提高了就业水平，还注重社会责任和环保。通过参与社会公益事业和推动环保砂处理设备项目，砂处理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综合而言，砂处理设备项目意义重大，不仅推动了企业的发展，也为行业和社会的进步贡献了积极力量。这是一个全面而深刻的影响，将在未来产生可持续的正面效应。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6236"/>
      <w:r>
        <w:rPr>
          <w:rFonts w:ascii="仿宋" w:eastAsia="仿宋" w:hAnsi="仿宋" w:cs="仿宋" w:hint="eastAsia"/>
          <w:sz w:val="28"/>
          <w:lang w:eastAsia="zh-CN"/>
        </w:rPr>
        <w:t>(五)、砂处理设备项目背景</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在当今迅猛发展的商业环境中，砂处理设备项目的动因根植于对多方面因素的审慎考量。这个砂处理设备项目的提出并非孤立的决策，而是对企业所处背景深入思考的产物。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砂处理设备项目背后的首要原因。科技的迅速发展和全球市场的快速变化使得企业必须灵活应对。砂处理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竞争的激烈程度也是砂处理设备项目背景中不可忽视的一环。企业需要在激烈竞争中脱颖而出，为此，砂处理设备项目致力于打破常规，提供独特的价值主张，以吸引客户并确保市场份额的增长。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技术的迅速发展为企业带来了机遇与挑战。作为砂处理设备项目启动的背景之一，对新兴技术的应用将有助于提升企业的技术水平，使其在不断演进的商业环境中保持竞争优势。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此外，社会对企业责任的期望也在逐渐升高。砂处理设备项目充分融入了社会责任的理念，通过可持续经营和社会公益砂处理设备项目，企图为社会贡献一份力量，在商业成功的同时关注社会价值。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2097"/>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3108"/>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砂处理设备项目的主要产品是XXXX，预计年产值为XXX万元。这一产品在市场中占据着重要的地位，其广泛的应用范围使得该砂处理设备项目的市场前景非常广阔。</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砂处理设备项目的xxx产品作为重要的原材料之一，将在多个领域发挥关键作用。其在建筑、交通、能源等方面的广泛应用将为整个产业链提供强大的支持，形成产业协同效应。砂处理设备项目的年产值XXX万XXX万XXX万万元不仅反映了其在市场上的巨大潜力，更预示着它对国民经济的积极贡献。这种关联度高、涉及面广的产业关系，使得该砂处理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28186"/>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砂处理设备项目总征地面积为XXXX平方米，相当于约XX.XX亩，其中净用地面积为XXXX平方米，红线范围内相当于约XX.XX亩。这一用地规模充分考虑了砂处理设备项目的建设需求，保障了砂处理设备项目在合适的空间内得以充分发展。砂处理设备项目规划的总建筑面积为XXXX平方米，其中主体工程建设占XXXX平方米，计容建筑面积达XXXX平方米。预计建筑工程的投资将达到XXXX万元，为砂处理设备项目的顺利推进提供了经济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砂处理设备项目计划购置的设备共计XXXX台（套），设备购置费用为XXXX万元。这一设备购置计划充分考虑到砂处理设备项目的生产需求和技术要求，确保了砂处理设备项目在生产运营中具备先进的技术装备和高效的生产能力。设备的合理配置将为砂处理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砂处理设备项目计划总投资为XXXX万元，预计年实现营业收入为XXXX万元。这一产能规模的设定旨在确保砂处理设备项目能够在投资与回报之间取得平衡，实现长期可持续的发展。砂处理设备项目的总投资充分考虑到各个方面的需求，包括用地建设、设备购置等多个环节，以确保砂处理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9494"/>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29683"/>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砂处理设备项目的技术管理特点体现在其创新导向。通过引入最先进的技术趋势和解决方案，砂处理设备项目致力于提升科技含量、提高质量和效率水平。这意味着我们将采用最新的工具和方法，确保砂处理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https://d.book118.com/408122120110006031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砂处理设备项目计划设计方案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砂处理设备项目计划设计方案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砂处理设备项目计划设计方案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砂处理设备项目计划设计方案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砂处理设备项目计划设计方案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砂处理设备项目计划设计方案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砂处理设备项目计划设计方案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砂处理设备项目计划设计方案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砂处理设备项目计划设计方案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砂处理设备项目计划设计方案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砂处理设备项目计划设计方案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砂处理设备项目计划设计方案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砂处理设备项目计划设计方案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砂处理设备项目计划设计方案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砂处理设备项目计划设计方案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砂处理设备项目计划设计方案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砂处理设备项目计划设计方案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BE0830"/>
    <w:rsid w:val="05BE083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8122120110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2024-01-24T21:23:00Z</dcterms:created>
  <dcterms:modified xsi:type="dcterms:W3CDTF">2024-01-24T21:23:38Z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1B522D17D7FB4685A060ED77D423411E_11</vt:lpwstr>
  </property>
  <property fmtid="{D5CDD505-2E9C-101B-9397-08002B2CF9AE}" pid="3" name="KSOProductBuildVer">
    <vt:lpwstr>2052-12.1.0.16120</vt:lpwstr>
  </property>
</Properties>
</file>