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歌舞厅娱乐服务项目调研分析报告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921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_Toc27921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45" w:history="1">
        <w:r>
          <w:rPr>
            <w:rFonts w:ascii="仿宋" w:eastAsia="仿宋" w:hAnsi="仿宋" w:cs="仿宋" w:hint="eastAsia"/>
            <w:lang w:val="en-US"/>
          </w:rPr>
          <w:t>一、原辅材料供应</w:t>
        </w:r>
        <w:r>
          <w:tab/>
        </w:r>
        <w:r>
          <w:fldChar w:fldCharType="begin"/>
        </w:r>
        <w:r>
          <w:instrText xml:space="preserve"> PAGEREF _Toc19745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9" w:history="1">
        <w:r>
          <w:rPr>
            <w:rFonts w:ascii="仿宋" w:eastAsia="仿宋" w:hAnsi="仿宋" w:cs="仿宋" w:hint="eastAsia"/>
            <w:lang w:val="en-US"/>
          </w:rPr>
          <w:t>(一)、歌舞厅娱乐服务项目建设期原辅材料供应情况</w:t>
        </w:r>
        <w:r>
          <w:tab/>
        </w:r>
        <w:r>
          <w:fldChar w:fldCharType="begin"/>
        </w:r>
        <w:r>
          <w:instrText xml:space="preserve"> PAGEREF _Toc27049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" w:history="1">
        <w:r>
          <w:rPr>
            <w:rFonts w:ascii="仿宋" w:eastAsia="仿宋" w:hAnsi="仿宋" w:cs="仿宋" w:hint="eastAsia"/>
            <w:lang w:val="en-US"/>
          </w:rPr>
          <w:t>(二)、歌舞厅娱乐服务项目运营期原辅材料供应及质量管理</w:t>
        </w:r>
        <w:r>
          <w:tab/>
        </w:r>
        <w:r>
          <w:fldChar w:fldCharType="begin"/>
        </w:r>
        <w:r>
          <w:instrText xml:space="preserve"> PAGEREF _Toc3103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84" w:history="1">
        <w:r>
          <w:rPr>
            <w:rFonts w:ascii="仿宋" w:eastAsia="仿宋" w:hAnsi="仿宋" w:cs="仿宋" w:hint="eastAsia"/>
            <w:lang w:val="en-US"/>
          </w:rPr>
          <w:t>二、人才队伍建设</w:t>
        </w:r>
        <w:r>
          <w:tab/>
        </w:r>
        <w:r>
          <w:fldChar w:fldCharType="begin"/>
        </w:r>
        <w:r>
          <w:instrText xml:space="preserve"> PAGEREF _Toc29184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4" w:history="1">
        <w:r>
          <w:rPr>
            <w:rFonts w:ascii="仿宋" w:eastAsia="仿宋" w:hAnsi="仿宋" w:cs="仿宋" w:hint="eastAsia"/>
            <w:lang w:val="en-US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_Toc30784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9" w:history="1">
        <w:r>
          <w:rPr>
            <w:rFonts w:ascii="仿宋" w:eastAsia="仿宋" w:hAnsi="仿宋" w:cs="仿宋" w:hint="eastAsia"/>
            <w:lang w:val="en-US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_Toc7879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4" w:history="1">
        <w:r>
          <w:rPr>
            <w:rFonts w:ascii="仿宋" w:eastAsia="仿宋" w:hAnsi="仿宋" w:cs="仿宋" w:hint="eastAsia"/>
            <w:lang w:val="en-US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_Toc7314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10" w:history="1">
        <w:r>
          <w:rPr>
            <w:rFonts w:ascii="仿宋" w:eastAsia="仿宋" w:hAnsi="仿宋" w:cs="仿宋" w:hint="eastAsia"/>
            <w:lang w:val="en-US"/>
          </w:rPr>
          <w:t>三、歌舞厅娱乐服务项目技术工艺特点及优势</w:t>
        </w:r>
        <w:r>
          <w:tab/>
        </w:r>
        <w:r>
          <w:fldChar w:fldCharType="begin"/>
        </w:r>
        <w:r>
          <w:instrText xml:space="preserve"> PAGEREF _Toc14210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5" w:history="1">
        <w:r>
          <w:rPr>
            <w:rFonts w:ascii="仿宋" w:eastAsia="仿宋" w:hAnsi="仿宋" w:cs="仿宋" w:hint="eastAsia"/>
            <w:lang w:val="en-US"/>
          </w:rPr>
          <w:t>(一)、技术方案</w:t>
        </w:r>
        <w:r>
          <w:tab/>
        </w:r>
        <w:r>
          <w:fldChar w:fldCharType="begin"/>
        </w:r>
        <w:r>
          <w:instrText xml:space="preserve"> PAGEREF _Toc12395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3" w:history="1">
        <w:r>
          <w:rPr>
            <w:rFonts w:ascii="仿宋" w:eastAsia="仿宋" w:hAnsi="仿宋" w:cs="仿宋" w:hint="eastAsia"/>
            <w:lang w:val="en-US"/>
          </w:rPr>
          <w:t>(二)、歌舞厅娱乐服务项目工艺技术设计方案</w:t>
        </w:r>
        <w:r>
          <w:tab/>
        </w:r>
        <w:r>
          <w:fldChar w:fldCharType="begin"/>
        </w:r>
        <w:r>
          <w:instrText xml:space="preserve"> PAGEREF _Toc5233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13" w:history="1">
        <w:r>
          <w:rPr>
            <w:rFonts w:ascii="仿宋" w:eastAsia="仿宋" w:hAnsi="仿宋" w:cs="仿宋" w:hint="eastAsia"/>
            <w:lang w:val="en-US"/>
          </w:rPr>
          <w:t>四、行业前景及市场预测</w:t>
        </w:r>
        <w:r>
          <w:tab/>
        </w:r>
        <w:r>
          <w:fldChar w:fldCharType="begin"/>
        </w:r>
        <w:r>
          <w:instrText xml:space="preserve"> PAGEREF _Toc14413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5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_Toc26725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5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_Toc8905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67" w:history="1">
        <w:r>
          <w:rPr>
            <w:rFonts w:ascii="仿宋" w:eastAsia="仿宋" w:hAnsi="仿宋" w:cs="仿宋" w:hint="eastAsia"/>
            <w:lang w:val="en-US"/>
          </w:rPr>
          <w:t>五、歌舞厅娱乐服务项目建设内容</w:t>
        </w:r>
        <w:r>
          <w:tab/>
        </w:r>
        <w:r>
          <w:fldChar w:fldCharType="begin"/>
        </w:r>
        <w:r>
          <w:instrText xml:space="preserve"> PAGEREF _Toc31367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4" w:history="1">
        <w:r>
          <w:rPr>
            <w:rFonts w:ascii="仿宋" w:eastAsia="仿宋" w:hAnsi="仿宋" w:cs="仿宋" w:hint="eastAsia"/>
            <w:lang w:val="en-US"/>
          </w:rPr>
          <w:t>(一)、建筑工程</w:t>
        </w:r>
        <w:r>
          <w:tab/>
        </w:r>
        <w:r>
          <w:fldChar w:fldCharType="begin"/>
        </w:r>
        <w:r>
          <w:instrText xml:space="preserve"> PAGEREF _Toc27074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6" w:history="1">
        <w:r>
          <w:rPr>
            <w:rFonts w:ascii="仿宋" w:eastAsia="仿宋" w:hAnsi="仿宋" w:cs="仿宋" w:hint="eastAsia"/>
            <w:lang w:val="en-US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_Toc22306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0" w:history="1">
        <w:r>
          <w:rPr>
            <w:rFonts w:ascii="仿宋" w:eastAsia="仿宋" w:hAnsi="仿宋" w:cs="仿宋" w:hint="eastAsia"/>
            <w:lang w:val="en-US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_Toc17020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1" w:history="1">
        <w:r>
          <w:rPr>
            <w:rFonts w:ascii="仿宋" w:eastAsia="仿宋" w:hAnsi="仿宋" w:cs="仿宋" w:hint="eastAsia"/>
            <w:lang w:val="en-US"/>
          </w:rPr>
          <w:t>(四)、公共工程</w:t>
        </w:r>
        <w:r>
          <w:tab/>
        </w:r>
        <w:r>
          <w:fldChar w:fldCharType="begin"/>
        </w:r>
        <w:r>
          <w:instrText xml:space="preserve"> PAGEREF _Toc30701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1" w:history="1">
        <w:r>
          <w:rPr>
            <w:rFonts w:ascii="仿宋" w:eastAsia="仿宋" w:hAnsi="仿宋" w:cs="仿宋" w:hint="eastAsia"/>
            <w:lang w:val="en-US"/>
          </w:rPr>
          <w:t>六、背景和必要性研究</w:t>
        </w:r>
        <w:r>
          <w:tab/>
        </w:r>
        <w:r>
          <w:fldChar w:fldCharType="begin"/>
        </w:r>
        <w:r>
          <w:instrText xml:space="preserve"> PAGEREF _Toc31571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3" w:history="1">
        <w:r>
          <w:rPr>
            <w:rFonts w:ascii="仿宋" w:eastAsia="仿宋" w:hAnsi="仿宋" w:cs="仿宋" w:hint="eastAsia"/>
            <w:lang w:val="en-US"/>
          </w:rPr>
          <w:t>(一)、歌舞厅娱乐服务项目承办单位背景分析</w:t>
        </w:r>
        <w:r>
          <w:tab/>
        </w:r>
        <w:r>
          <w:fldChar w:fldCharType="begin"/>
        </w:r>
        <w:r>
          <w:instrText xml:space="preserve"> PAGEREF _Toc10083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8" w:history="1">
        <w:r>
          <w:rPr>
            <w:rFonts w:ascii="仿宋" w:eastAsia="仿宋" w:hAnsi="仿宋" w:cs="仿宋" w:hint="eastAsia"/>
            <w:lang w:val="en-US"/>
          </w:rPr>
          <w:t>(二)、歌舞厅娱乐服务项目背景分析</w:t>
        </w:r>
        <w:r>
          <w:tab/>
        </w:r>
        <w:r>
          <w:fldChar w:fldCharType="begin"/>
        </w:r>
        <w:r>
          <w:instrText xml:space="preserve"> PAGEREF _Toc23578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33" w:history="1">
        <w:r>
          <w:rPr>
            <w:rFonts w:ascii="仿宋" w:eastAsia="仿宋" w:hAnsi="仿宋" w:cs="仿宋" w:hint="eastAsia"/>
            <w:lang w:val="en-US"/>
          </w:rPr>
          <w:t>七、市场分析</w:t>
        </w:r>
        <w:r>
          <w:tab/>
        </w:r>
        <w:r>
          <w:fldChar w:fldCharType="begin"/>
        </w:r>
        <w:r>
          <w:instrText xml:space="preserve"> PAGEREF _Toc16433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4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_Toc18024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2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_Toc12482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097" w:history="1">
        <w:r>
          <w:rPr>
            <w:rFonts w:ascii="仿宋" w:eastAsia="仿宋" w:hAnsi="仿宋" w:cs="仿宋" w:hint="eastAsia"/>
            <w:lang w:val="en-US"/>
          </w:rPr>
          <w:t>八、劳动安全评价</w:t>
        </w:r>
        <w:r>
          <w:tab/>
        </w:r>
        <w:r>
          <w:fldChar w:fldCharType="begin"/>
        </w:r>
        <w:r>
          <w:instrText xml:space="preserve"> PAGEREF _Toc32097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3" w:history="1">
        <w:r>
          <w:rPr>
            <w:rFonts w:ascii="仿宋" w:eastAsia="仿宋" w:hAnsi="仿宋" w:cs="仿宋" w:hint="eastAsia"/>
            <w:lang w:val="en-US"/>
          </w:rPr>
          <w:t>(一)、设计依据</w:t>
        </w:r>
        <w:r>
          <w:tab/>
        </w:r>
        <w:r>
          <w:fldChar w:fldCharType="begin"/>
        </w:r>
        <w:r>
          <w:instrText xml:space="preserve"> PAGEREF _Toc11373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1" w:history="1">
        <w:r>
          <w:rPr>
            <w:rFonts w:ascii="仿宋" w:eastAsia="仿宋" w:hAnsi="仿宋" w:cs="仿宋" w:hint="eastAsia"/>
            <w:lang w:val="en-US"/>
          </w:rPr>
          <w:t>(二)、主要防范措施</w:t>
        </w:r>
        <w:r>
          <w:tab/>
        </w:r>
        <w:r>
          <w:fldChar w:fldCharType="begin"/>
        </w:r>
        <w:r>
          <w:instrText xml:space="preserve"> PAGEREF _Toc30911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8" w:history="1">
        <w:r>
          <w:rPr>
            <w:rFonts w:ascii="仿宋" w:eastAsia="仿宋" w:hAnsi="仿宋" w:cs="仿宋" w:hint="eastAsia"/>
            <w:lang w:val="en-US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_Toc32468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" w:history="1">
        <w:r>
          <w:rPr>
            <w:rFonts w:ascii="仿宋" w:eastAsia="仿宋" w:hAnsi="仿宋" w:cs="仿宋" w:hint="eastAsia"/>
            <w:lang w:val="en-US"/>
          </w:rPr>
          <w:t>九、歌舞厅娱乐服务项目可持续性分析</w:t>
        </w:r>
        <w:r>
          <w:tab/>
        </w:r>
        <w:r>
          <w:fldChar w:fldCharType="begin"/>
        </w:r>
        <w:r>
          <w:instrText xml:space="preserve"> PAGEREF _Toc1318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7" w:history="1">
        <w:r>
          <w:rPr>
            <w:rFonts w:ascii="仿宋" w:eastAsia="仿宋" w:hAnsi="仿宋" w:cs="仿宋" w:hint="eastAsia"/>
            <w:lang w:val="en-US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_Toc23407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2" w:history="1">
        <w:r>
          <w:rPr>
            <w:rFonts w:ascii="仿宋" w:eastAsia="仿宋" w:hAnsi="仿宋" w:cs="仿宋" w:hint="eastAsia"/>
            <w:lang w:val="en-US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_Toc17412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0" w:history="1">
        <w:r>
          <w:rPr>
            <w:rFonts w:ascii="仿宋" w:eastAsia="仿宋" w:hAnsi="仿宋" w:cs="仿宋" w:hint="eastAsia"/>
            <w:lang w:val="en-US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_Toc4710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59" w:history="1">
        <w:r>
          <w:rPr>
            <w:rFonts w:ascii="仿宋" w:eastAsia="仿宋" w:hAnsi="仿宋" w:cs="仿宋" w:hint="eastAsia"/>
            <w:lang w:val="en-US"/>
          </w:rPr>
          <w:t>十、生产安全保护</w:t>
        </w:r>
        <w:r>
          <w:tab/>
        </w:r>
        <w:r>
          <w:fldChar w:fldCharType="begin"/>
        </w:r>
        <w:r>
          <w:instrText xml:space="preserve"> PAGEREF _Toc28559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8" w:history="1">
        <w:r>
          <w:rPr>
            <w:rFonts w:ascii="仿宋" w:eastAsia="仿宋" w:hAnsi="仿宋" w:cs="仿宋" w:hint="eastAsia"/>
            <w:lang w:val="en-US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_Toc7448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0" w:history="1">
        <w:r>
          <w:rPr>
            <w:rFonts w:ascii="仿宋" w:eastAsia="仿宋" w:hAnsi="仿宋" w:cs="仿宋" w:hint="eastAsia"/>
            <w:lang w:val="en-US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_Toc11170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8" w:history="1">
        <w:r>
          <w:rPr>
            <w:rFonts w:ascii="仿宋" w:eastAsia="仿宋" w:hAnsi="仿宋" w:cs="仿宋" w:hint="eastAsia"/>
            <w:lang w:val="en-US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_Toc18438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0" w:history="1">
        <w:r>
          <w:rPr>
            <w:rFonts w:ascii="仿宋" w:eastAsia="仿宋" w:hAnsi="仿宋" w:cs="仿宋" w:hint="eastAsia"/>
            <w:lang w:val="en-US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_Toc12930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2" w:history="1">
        <w:r>
          <w:rPr>
            <w:rFonts w:ascii="仿宋" w:eastAsia="仿宋" w:hAnsi="仿宋" w:cs="仿宋" w:hint="eastAsia"/>
            <w:lang w:val="en-US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_Toc11522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6" w:history="1">
        <w:r>
          <w:rPr>
            <w:rFonts w:ascii="仿宋" w:eastAsia="仿宋" w:hAnsi="仿宋" w:cs="仿宋" w:hint="eastAsia"/>
            <w:lang w:val="en-US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_Toc25816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" w:history="1">
        <w:r>
          <w:rPr>
            <w:rFonts w:ascii="仿宋" w:eastAsia="仿宋" w:hAnsi="仿宋" w:cs="仿宋" w:hint="eastAsia"/>
            <w:lang w:val="en-US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_Toc1990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5" w:history="1">
        <w:r>
          <w:rPr>
            <w:rFonts w:ascii="仿宋" w:eastAsia="仿宋" w:hAnsi="仿宋" w:cs="仿宋" w:hint="eastAsia"/>
            <w:lang w:val="en-US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_Toc15965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" w:history="1">
        <w:r>
          <w:rPr>
            <w:rFonts w:ascii="仿宋" w:eastAsia="仿宋" w:hAnsi="仿宋" w:cs="仿宋" w:hint="eastAsia"/>
            <w:lang w:val="en-US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_Toc101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5" w:history="1">
        <w:r>
          <w:rPr>
            <w:rFonts w:ascii="仿宋" w:eastAsia="仿宋" w:hAnsi="仿宋" w:cs="仿宋" w:hint="eastAsia"/>
            <w:lang w:val="en-US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_Toc32015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64" w:history="1">
        <w:r>
          <w:rPr>
            <w:rFonts w:ascii="仿宋" w:eastAsia="仿宋" w:hAnsi="仿宋" w:cs="仿宋" w:hint="eastAsia"/>
            <w:lang w:val="en-US"/>
          </w:rPr>
          <w:t>十一、沟通与利益相关者关系</w:t>
        </w:r>
        <w:r>
          <w:tab/>
        </w:r>
        <w:r>
          <w:fldChar w:fldCharType="begin"/>
        </w:r>
        <w:r>
          <w:instrText xml:space="preserve"> PAGEREF _Toc8764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0" w:history="1">
        <w:r>
          <w:rPr>
            <w:rFonts w:ascii="仿宋" w:eastAsia="仿宋" w:hAnsi="仿宋" w:cs="仿宋" w:hint="eastAsia"/>
            <w:lang w:val="en-US"/>
          </w:rPr>
          <w:t>(一)、制定沟通计划</w:t>
        </w:r>
        <w:r>
          <w:tab/>
        </w:r>
        <w:r>
          <w:fldChar w:fldCharType="begin"/>
        </w:r>
        <w:r>
          <w:instrText xml:space="preserve"> PAGEREF _Toc30440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8" w:history="1">
        <w:r>
          <w:rPr>
            <w:rFonts w:ascii="仿宋" w:eastAsia="仿宋" w:hAnsi="仿宋" w:cs="仿宋" w:hint="eastAsia"/>
            <w:lang w:val="en-US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_Toc11068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5" w:history="1">
        <w:r>
          <w:rPr>
            <w:rFonts w:ascii="仿宋" w:eastAsia="仿宋" w:hAnsi="仿宋" w:cs="仿宋" w:hint="eastAsia"/>
            <w:lang w:val="en-US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_Toc14955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1" w:history="1">
        <w:r>
          <w:rPr>
            <w:rFonts w:ascii="仿宋" w:eastAsia="仿宋" w:hAnsi="仿宋" w:cs="仿宋" w:hint="eastAsia"/>
            <w:lang w:val="en-US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_Toc32461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2" w:history="1">
        <w:r>
          <w:rPr>
            <w:rFonts w:ascii="仿宋" w:eastAsia="仿宋" w:hAnsi="仿宋" w:cs="仿宋" w:hint="eastAsia"/>
            <w:lang w:val="en-US"/>
          </w:rPr>
          <w:t>十二、实施计划</w:t>
        </w:r>
        <w:r>
          <w:tab/>
        </w:r>
        <w:r>
          <w:fldChar w:fldCharType="begin"/>
        </w:r>
        <w:r>
          <w:instrText xml:space="preserve"> PAGEREF _Toc14472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_Toc8355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_Toc27296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_Toc32556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797" w:history="1">
        <w:r>
          <w:rPr>
            <w:rFonts w:ascii="仿宋" w:eastAsia="仿宋" w:hAnsi="仿宋" w:cs="仿宋" w:hint="eastAsia"/>
            <w:lang w:val="en-US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_Toc15797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4" w:history="1">
        <w:r>
          <w:rPr>
            <w:rFonts w:ascii="仿宋" w:eastAsia="仿宋" w:hAnsi="仿宋" w:cs="仿宋" w:hint="eastAsia"/>
            <w:lang w:val="en-US"/>
          </w:rPr>
          <w:t>(五)、歌舞厅娱乐服务项目实施保障</w:t>
        </w:r>
        <w:r>
          <w:tab/>
        </w:r>
        <w:r>
          <w:fldChar w:fldCharType="begin"/>
        </w:r>
        <w:r>
          <w:instrText xml:space="preserve"> PAGEREF _Toc21124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27" w:history="1">
        <w:r>
          <w:rPr>
            <w:rFonts w:ascii="仿宋" w:eastAsia="仿宋" w:hAnsi="仿宋" w:cs="仿宋" w:hint="eastAsia"/>
            <w:lang w:val="en-US"/>
          </w:rPr>
          <w:t>十三、歌舞厅娱乐服务项目落地与推广</w:t>
        </w:r>
        <w:r>
          <w:tab/>
        </w:r>
        <w:r>
          <w:fldChar w:fldCharType="begin"/>
        </w:r>
        <w:r>
          <w:instrText xml:space="preserve"> PAGEREF _Toc5127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9" w:history="1">
        <w:r>
          <w:rPr>
            <w:rFonts w:ascii="仿宋" w:eastAsia="仿宋" w:hAnsi="仿宋" w:cs="仿宋" w:hint="eastAsia"/>
            <w:lang w:val="en-US"/>
          </w:rPr>
          <w:t>(一)、歌舞厅娱乐服务项目推广计划</w:t>
        </w:r>
        <w:r>
          <w:tab/>
        </w:r>
        <w:r>
          <w:fldChar w:fldCharType="begin"/>
        </w:r>
        <w:r>
          <w:instrText xml:space="preserve"> PAGEREF _Toc15389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3" w:history="1">
        <w:r>
          <w:rPr>
            <w:rFonts w:ascii="仿宋" w:eastAsia="仿宋" w:hAnsi="仿宋" w:cs="仿宋" w:hint="eastAsia"/>
            <w:lang w:val="en-US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_Toc30893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0" w:history="1">
        <w:r>
          <w:rPr>
            <w:rFonts w:ascii="仿宋" w:eastAsia="仿宋" w:hAnsi="仿宋" w:cs="仿宋" w:hint="eastAsia"/>
            <w:lang w:val="en-US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_Toc29810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1" w:history="1">
        <w:r>
          <w:rPr>
            <w:rFonts w:ascii="仿宋" w:eastAsia="仿宋" w:hAnsi="仿宋" w:cs="仿宋" w:hint="eastAsia"/>
            <w:lang w:val="en-US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_Toc15601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39" w:history="1">
        <w:r>
          <w:rPr>
            <w:rFonts w:ascii="仿宋" w:eastAsia="仿宋" w:hAnsi="仿宋" w:cs="仿宋" w:hint="eastAsia"/>
            <w:lang w:val="en-US"/>
          </w:rPr>
          <w:t>十四、人力资源的特点及管理过程</w:t>
        </w:r>
        <w:r>
          <w:tab/>
        </w:r>
        <w:r>
          <w:fldChar w:fldCharType="begin"/>
        </w:r>
        <w:r>
          <w:instrText xml:space="preserve"> PAGEREF _Toc32639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4" w:history="1">
        <w:r>
          <w:rPr>
            <w:rFonts w:ascii="仿宋" w:eastAsia="仿宋" w:hAnsi="仿宋" w:cs="仿宋" w:hint="eastAsia"/>
            <w:lang w:val="en-US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_Toc13674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9" w:history="1">
        <w:r>
          <w:rPr>
            <w:rFonts w:ascii="仿宋" w:eastAsia="仿宋" w:hAnsi="仿宋" w:cs="仿宋" w:hint="eastAsia"/>
            <w:lang w:val="en-US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_Toc26069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75" w:history="1">
        <w:r>
          <w:rPr>
            <w:rFonts w:ascii="仿宋" w:eastAsia="仿宋" w:hAnsi="仿宋" w:cs="仿宋" w:hint="eastAsia"/>
            <w:lang w:val="en-US"/>
          </w:rPr>
          <w:t>十五、市场营销策略</w:t>
        </w:r>
        <w:r>
          <w:tab/>
        </w:r>
        <w:r>
          <w:fldChar w:fldCharType="begin"/>
        </w:r>
        <w:r>
          <w:instrText xml:space="preserve"> PAGEREF _Toc15675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3" w:history="1">
        <w:r>
          <w:rPr>
            <w:rFonts w:ascii="仿宋" w:eastAsia="仿宋" w:hAnsi="仿宋" w:cs="仿宋" w:hint="eastAsia"/>
            <w:lang w:val="en-US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_Toc8073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8" w:history="1">
        <w:r>
          <w:rPr>
            <w:rFonts w:ascii="仿宋" w:eastAsia="仿宋" w:hAnsi="仿宋" w:cs="仿宋" w:hint="eastAsia"/>
            <w:lang w:val="en-US"/>
          </w:rPr>
          <w:t>(二)、定价策略</w:t>
        </w:r>
        <w:r>
          <w:tab/>
        </w:r>
        <w:r>
          <w:fldChar w:fldCharType="begin"/>
        </w:r>
        <w:r>
          <w:instrText xml:space="preserve"> PAGEREF _Toc6098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" w:history="1">
        <w:r>
          <w:rPr>
            <w:rFonts w:ascii="仿宋" w:eastAsia="仿宋" w:hAnsi="仿宋" w:cs="仿宋" w:hint="eastAsia"/>
            <w:lang w:val="en-US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_Toc1864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2" w:history="1">
        <w:r>
          <w:rPr>
            <w:rFonts w:ascii="仿宋" w:eastAsia="仿宋" w:hAnsi="仿宋" w:cs="仿宋" w:hint="eastAsia"/>
            <w:lang w:val="en-US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_Toc20002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20" w:history="1">
        <w:r>
          <w:rPr>
            <w:rFonts w:ascii="仿宋" w:eastAsia="仿宋" w:hAnsi="仿宋" w:cs="仿宋" w:hint="eastAsia"/>
            <w:lang w:val="en-US"/>
          </w:rPr>
          <w:t>十六、技术方案</w:t>
        </w:r>
        <w:r>
          <w:tab/>
        </w:r>
        <w:r>
          <w:fldChar w:fldCharType="begin"/>
        </w:r>
        <w:r>
          <w:instrText xml:space="preserve"> PAGEREF _Toc8020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1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_Toc18991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5" w:history="1">
        <w:r>
          <w:rPr>
            <w:rFonts w:ascii="仿宋" w:eastAsia="仿宋" w:hAnsi="仿宋" w:cs="仿宋" w:hint="eastAsia"/>
            <w:lang w:val="en-US"/>
          </w:rPr>
          <w:t>(二)、歌舞厅娱乐服务项目技术工艺分析</w:t>
        </w:r>
        <w:r>
          <w:tab/>
        </w:r>
        <w:r>
          <w:fldChar w:fldCharType="begin"/>
        </w:r>
        <w:r>
          <w:instrText xml:space="preserve"> PAGEREF _Toc32575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5" w:history="1">
        <w:r>
          <w:rPr>
            <w:rFonts w:ascii="仿宋" w:eastAsia="仿宋" w:hAnsi="仿宋" w:cs="仿宋" w:hint="eastAsia"/>
            <w:lang w:val="en-US"/>
          </w:rPr>
          <w:t>(三)、歌舞厅娱乐服务项目技术流程</w:t>
        </w:r>
        <w:r>
          <w:tab/>
        </w:r>
        <w:r>
          <w:fldChar w:fldCharType="begin"/>
        </w:r>
        <w:r>
          <w:instrText xml:space="preserve"> PAGEREF _Toc19545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9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_Toc14489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38" w:history="1">
        <w:r>
          <w:rPr>
            <w:rFonts w:ascii="仿宋" w:eastAsia="仿宋" w:hAnsi="仿宋" w:cs="仿宋" w:hint="eastAsia"/>
            <w:lang w:val="en-US"/>
          </w:rPr>
          <w:t>十七、环境保护措施</w:t>
        </w:r>
        <w:r>
          <w:tab/>
        </w:r>
        <w:r>
          <w:fldChar w:fldCharType="begin"/>
        </w:r>
        <w:r>
          <w:instrText xml:space="preserve"> PAGEREF _Toc28638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1" w:history="1">
        <w:r>
          <w:rPr>
            <w:rFonts w:ascii="仿宋" w:eastAsia="仿宋" w:hAnsi="仿宋" w:cs="仿宋" w:hint="eastAsia"/>
            <w:lang w:val="en-US"/>
          </w:rPr>
          <w:t>(一)、施工期环境保护措施</w:t>
        </w:r>
        <w:r>
          <w:tab/>
        </w:r>
        <w:r>
          <w:fldChar w:fldCharType="begin"/>
        </w:r>
        <w:r>
          <w:instrText xml:space="preserve"> PAGEREF _Toc12781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5" w:history="1">
        <w:r>
          <w:rPr>
            <w:rFonts w:ascii="仿宋" w:eastAsia="仿宋" w:hAnsi="仿宋" w:cs="仿宋" w:hint="eastAsia"/>
            <w:lang w:val="en-US"/>
          </w:rPr>
          <w:t>(二)、运营期环境保护措施</w:t>
        </w:r>
        <w:r>
          <w:tab/>
        </w:r>
        <w:r>
          <w:fldChar w:fldCharType="begin"/>
        </w:r>
        <w:r>
          <w:instrText xml:space="preserve"> PAGEREF _Toc24665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9" w:history="1">
        <w:r>
          <w:rPr>
            <w:rFonts w:ascii="仿宋" w:eastAsia="仿宋" w:hAnsi="仿宋" w:cs="仿宋" w:hint="eastAsia"/>
            <w:lang w:val="en-US"/>
          </w:rPr>
          <w:t>(三)、污染物排放控制措施</w:t>
        </w:r>
        <w:r>
          <w:tab/>
        </w:r>
        <w:r>
          <w:fldChar w:fldCharType="begin"/>
        </w:r>
        <w:r>
          <w:instrText xml:space="preserve"> PAGEREF _Toc12989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3" w:history="1">
        <w:r>
          <w:rPr>
            <w:rFonts w:ascii="仿宋" w:eastAsia="仿宋" w:hAnsi="仿宋" w:cs="仿宋" w:hint="eastAsia"/>
            <w:lang w:val="en-US"/>
          </w:rPr>
          <w:t>十八、歌舞厅娱乐服务项目沟通与协作</w:t>
        </w:r>
        <w:r>
          <w:tab/>
        </w:r>
        <w:r>
          <w:fldChar w:fldCharType="begin"/>
        </w:r>
        <w:r>
          <w:instrText xml:space="preserve"> PAGEREF _Toc12363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3" w:history="1">
        <w:r>
          <w:rPr>
            <w:rFonts w:ascii="仿宋" w:eastAsia="仿宋" w:hAnsi="仿宋" w:cs="仿宋" w:hint="eastAsia"/>
            <w:lang w:val="en-US"/>
          </w:rPr>
          <w:t>(一)、沟通计划与渠道</w:t>
        </w:r>
        <w:r>
          <w:tab/>
        </w:r>
        <w:r>
          <w:fldChar w:fldCharType="begin"/>
        </w:r>
        <w:r>
          <w:instrText xml:space="preserve"> PAGEREF _Toc28773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" w:history="1">
        <w:r>
          <w:rPr>
            <w:rFonts w:ascii="仿宋" w:eastAsia="仿宋" w:hAnsi="仿宋" w:cs="仿宋" w:hint="eastAsia"/>
            <w:lang w:val="en-US"/>
          </w:rPr>
          <w:t>(二)、内部协作机制</w:t>
        </w:r>
        <w:r>
          <w:tab/>
        </w:r>
        <w:r>
          <w:fldChar w:fldCharType="begin"/>
        </w:r>
        <w:r>
          <w:instrText xml:space="preserve"> PAGEREF _Toc249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8" w:history="1">
        <w:r>
          <w:rPr>
            <w:rFonts w:ascii="仿宋" w:eastAsia="仿宋" w:hAnsi="仿宋" w:cs="仿宋" w:hint="eastAsia"/>
            <w:lang w:val="en-US"/>
          </w:rPr>
          <w:t>(三)、外部合作伙伴沟通</w:t>
        </w:r>
        <w:r>
          <w:tab/>
        </w:r>
        <w:r>
          <w:fldChar w:fldCharType="begin"/>
        </w:r>
        <w:r>
          <w:instrText xml:space="preserve"> PAGEREF _Toc11018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8189" w:history="1">
        <w:r>
          <w:rPr>
            <w:rFonts w:ascii="仿宋" w:eastAsia="仿宋" w:hAnsi="仿宋" w:cs="仿宋" w:hint="eastAsia"/>
            <w:lang w:val="en-US"/>
          </w:rPr>
          <w:t>(四)、风险沟通与管理</w:t>
        </w:r>
        <w:r>
          <w:tab/>
        </w:r>
        <w:r>
          <w:fldChar w:fldCharType="begin"/>
        </w:r>
        <w:r>
          <w:instrText xml:space="preserve"> PAGEREF _Toc28189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59" w:history="1">
        <w:r>
          <w:rPr>
            <w:rFonts w:ascii="仿宋" w:eastAsia="仿宋" w:hAnsi="仿宋" w:cs="仿宋" w:hint="eastAsia"/>
            <w:lang w:val="en-US"/>
          </w:rPr>
          <w:t>十九、战略退出计划</w:t>
        </w:r>
        <w:r>
          <w:tab/>
        </w:r>
        <w:r>
          <w:fldChar w:fldCharType="begin"/>
        </w:r>
        <w:r>
          <w:instrText xml:space="preserve"> PAGEREF _Toc8959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" w:history="1">
        <w:r>
          <w:rPr>
            <w:rFonts w:ascii="仿宋" w:eastAsia="仿宋" w:hAnsi="仿宋" w:cs="仿宋" w:hint="eastAsia"/>
            <w:lang w:val="en-US"/>
          </w:rPr>
          <w:t>(一)、歌舞厅娱乐服务项目退出战略</w:t>
        </w:r>
        <w:r>
          <w:tab/>
        </w:r>
        <w:r>
          <w:fldChar w:fldCharType="begin"/>
        </w:r>
        <w:r>
          <w:instrText xml:space="preserve"> PAGEREF _Toc1086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4" w:history="1">
        <w:r>
          <w:rPr>
            <w:rFonts w:ascii="仿宋" w:eastAsia="仿宋" w:hAnsi="仿宋" w:cs="仿宋" w:hint="eastAsia"/>
            <w:lang w:val="en-US"/>
          </w:rPr>
          <w:t>(二)、潜在退出方式</w:t>
        </w:r>
        <w:r>
          <w:tab/>
        </w:r>
        <w:r>
          <w:fldChar w:fldCharType="begin"/>
        </w:r>
        <w:r>
          <w:instrText xml:space="preserve"> PAGEREF _Toc12864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9" w:history="1">
        <w:r>
          <w:rPr>
            <w:rFonts w:ascii="仿宋" w:eastAsia="仿宋" w:hAnsi="仿宋" w:cs="仿宋" w:hint="eastAsia"/>
            <w:lang w:val="en-US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_Toc32429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7" w:history="1">
        <w:r>
          <w:rPr>
            <w:rFonts w:ascii="仿宋" w:eastAsia="仿宋" w:hAnsi="仿宋" w:cs="仿宋" w:hint="eastAsia"/>
            <w:lang w:val="en-US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_Toc29437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16" w:history="1">
        <w:r>
          <w:rPr>
            <w:rFonts w:ascii="仿宋" w:eastAsia="仿宋" w:hAnsi="仿宋" w:cs="仿宋" w:hint="eastAsia"/>
            <w:lang w:val="en-US"/>
          </w:rPr>
          <w:t>二十、生态环境影响分析</w:t>
        </w:r>
        <w:r>
          <w:tab/>
        </w:r>
        <w:r>
          <w:fldChar w:fldCharType="begin"/>
        </w:r>
        <w:r>
          <w:instrText xml:space="preserve"> PAGEREF _Toc12916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0" w:history="1">
        <w:r>
          <w:rPr>
            <w:rFonts w:ascii="仿宋" w:eastAsia="仿宋" w:hAnsi="仿宋" w:cs="仿宋" w:hint="eastAsia"/>
            <w:lang w:val="en-US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_Toc25420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1" w:history="1">
        <w:r>
          <w:rPr>
            <w:rFonts w:ascii="仿宋" w:eastAsia="仿宋" w:hAnsi="仿宋" w:cs="仿宋" w:hint="eastAsia"/>
            <w:lang w:val="en-US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_Toc30141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0" w:history="1">
        <w:r>
          <w:rPr>
            <w:rFonts w:ascii="仿宋" w:eastAsia="仿宋" w:hAnsi="仿宋" w:cs="仿宋" w:hint="eastAsia"/>
            <w:lang w:val="en-US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_Toc14190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65" w:history="1">
        <w:r>
          <w:rPr>
            <w:rFonts w:ascii="仿宋" w:eastAsia="仿宋" w:hAnsi="仿宋" w:cs="仿宋" w:hint="eastAsia"/>
            <w:lang w:val="en-US"/>
          </w:rPr>
          <w:t>二十一、战略的定性评价决策方法</w:t>
        </w:r>
        <w:r>
          <w:tab/>
        </w:r>
        <w:r>
          <w:fldChar w:fldCharType="begin"/>
        </w:r>
        <w:r>
          <w:instrText xml:space="preserve"> PAGEREF _Toc3965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9" w:history="1">
        <w:r>
          <w:rPr>
            <w:rFonts w:ascii="仿宋" w:eastAsia="仿宋" w:hAnsi="仿宋" w:cs="仿宋" w:hint="eastAsia"/>
            <w:lang w:val="en-US"/>
          </w:rPr>
          <w:t>(一)、战略的定性评价决策方法</w:t>
        </w:r>
        <w:r>
          <w:tab/>
        </w:r>
        <w:r>
          <w:fldChar w:fldCharType="begin"/>
        </w:r>
        <w:r>
          <w:instrText xml:space="preserve"> PAGEREF _Toc22359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https://d.book118.com/408127033073006042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歌舞厅娱乐服务项目调研分析报告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歌舞厅娱乐服务项目调研分析报告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歌舞厅娱乐服务项目调研分析报告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歌舞厅娱乐服务项目调研分析报告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歌舞厅娱乐服务项目调研分析报告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F36BA9"/>
    <w:rsid w:val="11F36BA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08127033073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2024-02-24T06:10:00Z</dcterms:created>
  <dcterms:modified xsi:type="dcterms:W3CDTF">2024-02-24T06:10:22Z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