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连采机相关行业公司成立方案及可行性研究报告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6585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_Toc16585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8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_Toc2558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66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_Toc31666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48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_Toc27148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90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_Toc4690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34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_Toc18034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78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_Toc20078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4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_Toc2004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17" w:history="1">
        <w:r>
          <w:rPr>
            <w:rFonts w:ascii="仿宋" w:eastAsia="仿宋" w:hAnsi="仿宋" w:cs="仿宋" w:hint="eastAsia"/>
            <w:lang w:eastAsia="zh-CN"/>
          </w:rPr>
          <w:t>(七)、连采机项目建设必要性分析</w:t>
        </w:r>
        <w:r>
          <w:tab/>
        </w:r>
        <w:r>
          <w:fldChar w:fldCharType="begin"/>
        </w:r>
        <w:r>
          <w:instrText xml:space="preserve"> PAGEREF _Toc27717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17" w:history="1">
        <w:r>
          <w:rPr>
            <w:rFonts w:ascii="仿宋" w:eastAsia="仿宋" w:hAnsi="仿宋" w:cs="仿宋" w:hint="eastAsia"/>
            <w:lang w:eastAsia="zh-CN"/>
          </w:rPr>
          <w:t>二、连采机筹建公司基本信息</w:t>
        </w:r>
        <w:r>
          <w:tab/>
        </w:r>
        <w:r>
          <w:fldChar w:fldCharType="begin"/>
        </w:r>
        <w:r>
          <w:instrText xml:space="preserve"> PAGEREF _Toc16117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36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_Toc28936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42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_Toc7642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31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_Toc18931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69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_Toc31469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43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_Toc8543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07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_Toc13907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3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_Toc333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46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_Toc23246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14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_Toc22314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97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_Toc24297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72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_Toc19172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40" w:history="1">
        <w:r>
          <w:rPr>
            <w:rFonts w:ascii="仿宋" w:eastAsia="仿宋" w:hAnsi="仿宋" w:cs="仿宋" w:hint="eastAsia"/>
            <w:lang w:eastAsia="zh-CN"/>
          </w:rPr>
          <w:t>四、行业、市场分析</w:t>
        </w:r>
        <w:r>
          <w:tab/>
        </w:r>
        <w:r>
          <w:fldChar w:fldCharType="begin"/>
        </w:r>
        <w:r>
          <w:instrText xml:space="preserve"> PAGEREF _Toc20540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48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_Toc11148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00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_Toc16900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6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_Toc1556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44" w:history="1">
        <w:r>
          <w:rPr>
            <w:rFonts w:ascii="仿宋" w:eastAsia="仿宋" w:hAnsi="仿宋" w:cs="仿宋" w:hint="eastAsia"/>
            <w:lang w:eastAsia="zh-CN"/>
          </w:rPr>
          <w:t>五、公司成立方案</w:t>
        </w:r>
        <w:r>
          <w:tab/>
        </w:r>
        <w:r>
          <w:fldChar w:fldCharType="begin"/>
        </w:r>
        <w:r>
          <w:instrText xml:space="preserve"> PAGEREF _Toc24944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28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_Toc25928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5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_Toc3451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08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_Toc31708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19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_Toc28919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39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_Toc12639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08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_Toc12208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58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_Toc23058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36" w:history="1">
        <w:r>
          <w:rPr>
            <w:rFonts w:ascii="仿宋" w:eastAsia="仿宋" w:hAnsi="仿宋" w:cs="仿宋" w:hint="eastAsia"/>
            <w:lang w:eastAsia="zh-CN"/>
          </w:rPr>
          <w:t>六、连采机项目风险分析</w:t>
        </w:r>
        <w:r>
          <w:tab/>
        </w:r>
        <w:r>
          <w:fldChar w:fldCharType="begin"/>
        </w:r>
        <w:r>
          <w:instrText xml:space="preserve"> PAGEREF _Toc32536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76" w:history="1">
        <w:r>
          <w:rPr>
            <w:rFonts w:ascii="仿宋" w:eastAsia="仿宋" w:hAnsi="仿宋" w:cs="仿宋" w:hint="eastAsia"/>
            <w:lang w:eastAsia="zh-CN"/>
          </w:rPr>
          <w:t>(一)、连采机项目风险分析</w:t>
        </w:r>
        <w:r>
          <w:tab/>
        </w:r>
        <w:r>
          <w:fldChar w:fldCharType="begin"/>
        </w:r>
        <w:r>
          <w:instrText xml:space="preserve"> PAGEREF _Toc9976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42" w:history="1">
        <w:r>
          <w:rPr>
            <w:rFonts w:ascii="仿宋" w:eastAsia="仿宋" w:hAnsi="仿宋" w:cs="仿宋" w:hint="eastAsia"/>
            <w:lang w:eastAsia="zh-CN"/>
          </w:rPr>
          <w:t>(二)、连采机项目风险对策</w:t>
        </w:r>
        <w:r>
          <w:tab/>
        </w:r>
        <w:r>
          <w:fldChar w:fldCharType="begin"/>
        </w:r>
        <w:r>
          <w:instrText xml:space="preserve"> PAGEREF _Toc8242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" w:history="1">
        <w:r>
          <w:rPr>
            <w:rFonts w:ascii="仿宋" w:eastAsia="仿宋" w:hAnsi="仿宋" w:cs="仿宋" w:hint="eastAsia"/>
            <w:lang w:eastAsia="zh-CN"/>
          </w:rPr>
          <w:t>七、公司组建背景分析</w:t>
        </w:r>
        <w:r>
          <w:tab/>
        </w:r>
        <w:r>
          <w:fldChar w:fldCharType="begin"/>
        </w:r>
        <w:r>
          <w:instrText xml:space="preserve"> PAGEREF _Toc226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83" w:history="1">
        <w:r>
          <w:rPr>
            <w:rFonts w:ascii="仿宋" w:eastAsia="仿宋" w:hAnsi="仿宋" w:cs="仿宋" w:hint="eastAsia"/>
            <w:lang w:eastAsia="zh-CN"/>
          </w:rPr>
          <w:t>(一)、连采机项目背景分析</w:t>
        </w:r>
        <w:r>
          <w:tab/>
        </w:r>
        <w:r>
          <w:fldChar w:fldCharType="begin"/>
        </w:r>
        <w:r>
          <w:instrText xml:space="preserve"> PAGEREF _Toc23783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71" w:history="1">
        <w:r>
          <w:rPr>
            <w:rFonts w:ascii="仿宋" w:eastAsia="仿宋" w:hAnsi="仿宋" w:cs="仿宋" w:hint="eastAsia"/>
            <w:lang w:eastAsia="zh-CN"/>
          </w:rPr>
          <w:t>(二)、连采机项目建设必要性分析</w:t>
        </w:r>
        <w:r>
          <w:tab/>
        </w:r>
        <w:r>
          <w:fldChar w:fldCharType="begin"/>
        </w:r>
        <w:r>
          <w:instrText xml:space="preserve"> PAGEREF _Toc25871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55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_Toc29855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82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_Toc6082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6928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_Toc6928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11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_Toc25711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1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_Toc551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08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_Toc8308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74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_Toc28774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0" w:history="1">
        <w:r>
          <w:rPr>
            <w:rFonts w:ascii="仿宋" w:eastAsia="仿宋" w:hAnsi="仿宋" w:cs="仿宋" w:hint="eastAsia"/>
            <w:lang w:eastAsia="zh-CN"/>
          </w:rPr>
          <w:t>九、连采机项目经济效益</w:t>
        </w:r>
        <w:r>
          <w:tab/>
        </w:r>
        <w:r>
          <w:fldChar w:fldCharType="begin"/>
        </w:r>
        <w:r>
          <w:instrText xml:space="preserve"> PAGEREF _Toc3190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95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_Toc12095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62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_Toc20962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39" w:history="1">
        <w:r>
          <w:rPr>
            <w:rFonts w:ascii="仿宋" w:eastAsia="仿宋" w:hAnsi="仿宋" w:cs="仿宋" w:hint="eastAsia"/>
            <w:lang w:eastAsia="zh-CN"/>
          </w:rPr>
          <w:t>(三)、连采机项目盈利能力分析</w:t>
        </w:r>
        <w:r>
          <w:tab/>
        </w:r>
        <w:r>
          <w:fldChar w:fldCharType="begin"/>
        </w:r>
        <w:r>
          <w:instrText xml:space="preserve"> PAGEREF _Toc14639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5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_Toc1305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82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_Toc3482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33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_Toc6733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_Toc194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75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_Toc27175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65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_Toc20565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8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_Toc3238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73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_Toc18773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62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_Toc17362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98" w:history="1">
        <w:r>
          <w:rPr>
            <w:rFonts w:ascii="仿宋" w:eastAsia="仿宋" w:hAnsi="仿宋" w:cs="仿宋" w:hint="eastAsia"/>
            <w:lang w:eastAsia="zh-CN"/>
          </w:rPr>
          <w:t>(一)、社会责任连采机项目</w:t>
        </w:r>
        <w:r>
          <w:tab/>
        </w:r>
        <w:r>
          <w:fldChar w:fldCharType="begin"/>
        </w:r>
        <w:r>
          <w:instrText xml:space="preserve"> PAGEREF _Toc29298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76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_Toc15676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2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_Toc1552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31" w:history="1">
        <w:r>
          <w:rPr>
            <w:rFonts w:ascii="仿宋" w:eastAsia="仿宋" w:hAnsi="仿宋" w:cs="仿宋" w:hint="eastAsia"/>
            <w:lang w:eastAsia="zh-CN"/>
          </w:rPr>
          <w:t>十二、风险分析</w:t>
        </w:r>
        <w:r>
          <w:tab/>
        </w:r>
        <w:r>
          <w:fldChar w:fldCharType="begin"/>
        </w:r>
        <w:r>
          <w:instrText xml:space="preserve"> PAGEREF _Toc26731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83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_Toc8583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88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_Toc20888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90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_Toc31590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117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_Toc11117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67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_Toc16567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41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_Toc18341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40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_Toc31140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89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_Toc32189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14" w:history="1">
        <w:r>
          <w:rPr>
            <w:rFonts w:ascii="仿宋" w:eastAsia="仿宋" w:hAnsi="仿宋" w:cs="仿宋" w:hint="eastAsia"/>
            <w:lang w:eastAsia="zh-CN"/>
          </w:rPr>
          <w:t>十四、连采机项目总结分析</w:t>
        </w:r>
        <w:r>
          <w:tab/>
        </w:r>
        <w:r>
          <w:fldChar w:fldCharType="begin"/>
        </w:r>
        <w:r>
          <w:instrText xml:space="preserve"> PAGEREF _Toc6114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6585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558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1666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7148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产业政策支持力度不断加大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https://d.book118.com/408132102053006037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连采机相关行业公司成立方案及可行性研究报告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连采机相关行业公司成立方案及可行性研究报告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连采机相关行业公司成立方案及可行性研究报告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连采机相关行业公司成立方案及可行性研究报告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连采机相关行业公司成立方案及可行性研究报告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08132102053006037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2024-02-06T23:14:00Z</dcterms:created>
  <dcterms:modified xsi:type="dcterms:W3CDTF">2024-02-06T23:14:23Z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FD5D3561BEA44FFF81E83B6A2C99EC11_11</vt:lpwstr>
  </property>
  <property fmtid="{D5CDD505-2E9C-101B-9397-08002B2CF9AE}" pid="3" name="KSOProductBuildVer">
    <vt:lpwstr>2052-12.1.0.16250</vt:lpwstr>
  </property>
</Properties>
</file>