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剥绒设备项目计划设计方案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9" w:history="1">
        <w:r>
          <w:rPr>
            <w:rFonts w:ascii="仿宋" w:eastAsia="仿宋" w:hAnsi="仿宋" w:cs="仿宋" w:hint="eastAsia"/>
            <w:lang w:eastAsia="zh-CN"/>
          </w:rPr>
          <w:t>前言</w:t>
        </w:r>
        <w:r>
          <w:tab/>
        </w:r>
        <w:r>
          <w:fldChar w:fldCharType="begin"/>
        </w:r>
        <w:r>
          <w:instrText xml:space="preserve"> PAGEREF _Toc5519 \h </w:instrText>
        </w:r>
        <w:r>
          <w:fldChar w:fldCharType="separate"/>
        </w:r>
        <w:r>
          <w:t>3</w:t>
        </w:r>
        <w:r>
          <w:fldChar w:fldCharType="end"/>
        </w:r>
      </w:hyperlink>
    </w:p>
    <w:p>
      <w:pPr>
        <w:pStyle w:val="TOC1"/>
        <w:tabs>
          <w:tab w:val="right" w:leader="dot" w:pos="8306"/>
        </w:tabs>
      </w:pPr>
      <w:hyperlink w:anchor="_Toc8068" w:history="1">
        <w:r>
          <w:rPr>
            <w:rFonts w:ascii="仿宋" w:eastAsia="仿宋" w:hAnsi="仿宋" w:cs="仿宋" w:hint="eastAsia"/>
            <w:lang w:eastAsia="zh-CN"/>
          </w:rPr>
          <w:t>一、剥绒设备项目可持续发展</w:t>
        </w:r>
        <w:r>
          <w:tab/>
        </w:r>
        <w:r>
          <w:fldChar w:fldCharType="begin"/>
        </w:r>
        <w:r>
          <w:instrText xml:space="preserve"> PAGEREF _Toc8068 \h </w:instrText>
        </w:r>
        <w:r>
          <w:fldChar w:fldCharType="separate"/>
        </w:r>
        <w:r>
          <w:t>3</w:t>
        </w:r>
        <w:r>
          <w:fldChar w:fldCharType="end"/>
        </w:r>
      </w:hyperlink>
    </w:p>
    <w:p>
      <w:pPr>
        <w:pStyle w:val="TOC2"/>
        <w:tabs>
          <w:tab w:val="right" w:leader="dot" w:pos="8306"/>
        </w:tabs>
      </w:pPr>
      <w:hyperlink w:anchor="_Toc3753" w:history="1">
        <w:r>
          <w:rPr>
            <w:rFonts w:ascii="仿宋" w:eastAsia="仿宋" w:hAnsi="仿宋" w:cs="仿宋" w:hint="eastAsia"/>
            <w:lang w:eastAsia="zh-CN"/>
          </w:rPr>
          <w:t>(一)、可持续战略与实践</w:t>
        </w:r>
        <w:r>
          <w:tab/>
        </w:r>
        <w:r>
          <w:fldChar w:fldCharType="begin"/>
        </w:r>
        <w:r>
          <w:instrText xml:space="preserve"> PAGEREF _Toc3753 \h </w:instrText>
        </w:r>
        <w:r>
          <w:fldChar w:fldCharType="separate"/>
        </w:r>
        <w:r>
          <w:t>3</w:t>
        </w:r>
        <w:r>
          <w:fldChar w:fldCharType="end"/>
        </w:r>
      </w:hyperlink>
    </w:p>
    <w:p>
      <w:pPr>
        <w:pStyle w:val="TOC2"/>
        <w:tabs>
          <w:tab w:val="right" w:leader="dot" w:pos="8306"/>
        </w:tabs>
      </w:pPr>
      <w:hyperlink w:anchor="_Toc18788" w:history="1">
        <w:r>
          <w:rPr>
            <w:rFonts w:ascii="仿宋" w:eastAsia="仿宋" w:hAnsi="仿宋" w:cs="仿宋" w:hint="eastAsia"/>
            <w:lang w:eastAsia="zh-CN"/>
          </w:rPr>
          <w:t>(二)、环保与社会责任</w:t>
        </w:r>
        <w:r>
          <w:tab/>
        </w:r>
        <w:r>
          <w:fldChar w:fldCharType="begin"/>
        </w:r>
        <w:r>
          <w:instrText xml:space="preserve"> PAGEREF _Toc18788 \h </w:instrText>
        </w:r>
        <w:r>
          <w:fldChar w:fldCharType="separate"/>
        </w:r>
        <w:r>
          <w:t>4</w:t>
        </w:r>
        <w:r>
          <w:fldChar w:fldCharType="end"/>
        </w:r>
      </w:hyperlink>
    </w:p>
    <w:p>
      <w:pPr>
        <w:pStyle w:val="TOC1"/>
        <w:tabs>
          <w:tab w:val="right" w:leader="dot" w:pos="8306"/>
        </w:tabs>
      </w:pPr>
      <w:hyperlink w:anchor="_Toc13093" w:history="1">
        <w:r>
          <w:rPr>
            <w:rFonts w:ascii="仿宋" w:eastAsia="仿宋" w:hAnsi="仿宋" w:cs="仿宋" w:hint="eastAsia"/>
            <w:lang w:eastAsia="zh-CN"/>
          </w:rPr>
          <w:t>二、剥绒设备项目绩效评估</w:t>
        </w:r>
        <w:r>
          <w:tab/>
        </w:r>
        <w:r>
          <w:fldChar w:fldCharType="begin"/>
        </w:r>
        <w:r>
          <w:instrText xml:space="preserve"> PAGEREF _Toc13093 \h </w:instrText>
        </w:r>
        <w:r>
          <w:fldChar w:fldCharType="separate"/>
        </w:r>
        <w:r>
          <w:t>5</w:t>
        </w:r>
        <w:r>
          <w:fldChar w:fldCharType="end"/>
        </w:r>
      </w:hyperlink>
    </w:p>
    <w:p>
      <w:pPr>
        <w:pStyle w:val="TOC2"/>
        <w:tabs>
          <w:tab w:val="right" w:leader="dot" w:pos="8306"/>
        </w:tabs>
      </w:pPr>
      <w:hyperlink w:anchor="_Toc20666" w:history="1">
        <w:r>
          <w:rPr>
            <w:rFonts w:ascii="仿宋" w:eastAsia="仿宋" w:hAnsi="仿宋" w:cs="仿宋" w:hint="eastAsia"/>
            <w:lang w:eastAsia="zh-CN"/>
          </w:rPr>
          <w:t>(一)、绩效评估指标</w:t>
        </w:r>
        <w:r>
          <w:tab/>
        </w:r>
        <w:r>
          <w:fldChar w:fldCharType="begin"/>
        </w:r>
        <w:r>
          <w:instrText xml:space="preserve"> PAGEREF _Toc20666 \h </w:instrText>
        </w:r>
        <w:r>
          <w:fldChar w:fldCharType="separate"/>
        </w:r>
        <w:r>
          <w:t>5</w:t>
        </w:r>
        <w:r>
          <w:fldChar w:fldCharType="end"/>
        </w:r>
      </w:hyperlink>
    </w:p>
    <w:p>
      <w:pPr>
        <w:pStyle w:val="TOC2"/>
        <w:tabs>
          <w:tab w:val="right" w:leader="dot" w:pos="8306"/>
        </w:tabs>
      </w:pPr>
      <w:hyperlink w:anchor="_Toc11615" w:history="1">
        <w:r>
          <w:rPr>
            <w:rFonts w:ascii="仿宋" w:eastAsia="仿宋" w:hAnsi="仿宋" w:cs="仿宋" w:hint="eastAsia"/>
            <w:lang w:eastAsia="zh-CN"/>
          </w:rPr>
          <w:t>(二)、绩效评估方法</w:t>
        </w:r>
        <w:r>
          <w:tab/>
        </w:r>
        <w:r>
          <w:fldChar w:fldCharType="begin"/>
        </w:r>
        <w:r>
          <w:instrText xml:space="preserve"> PAGEREF _Toc11615 \h </w:instrText>
        </w:r>
        <w:r>
          <w:fldChar w:fldCharType="separate"/>
        </w:r>
        <w:r>
          <w:t>6</w:t>
        </w:r>
        <w:r>
          <w:fldChar w:fldCharType="end"/>
        </w:r>
      </w:hyperlink>
    </w:p>
    <w:p>
      <w:pPr>
        <w:pStyle w:val="TOC2"/>
        <w:tabs>
          <w:tab w:val="right" w:leader="dot" w:pos="8306"/>
        </w:tabs>
      </w:pPr>
      <w:hyperlink w:anchor="_Toc25967" w:history="1">
        <w:r>
          <w:rPr>
            <w:rFonts w:ascii="仿宋" w:eastAsia="仿宋" w:hAnsi="仿宋" w:cs="仿宋" w:hint="eastAsia"/>
            <w:lang w:eastAsia="zh-CN"/>
          </w:rPr>
          <w:t>(三)、绩效评估周期</w:t>
        </w:r>
        <w:r>
          <w:tab/>
        </w:r>
        <w:r>
          <w:fldChar w:fldCharType="begin"/>
        </w:r>
        <w:r>
          <w:instrText xml:space="preserve"> PAGEREF _Toc25967 \h </w:instrText>
        </w:r>
        <w:r>
          <w:fldChar w:fldCharType="separate"/>
        </w:r>
        <w:r>
          <w:t>7</w:t>
        </w:r>
        <w:r>
          <w:fldChar w:fldCharType="end"/>
        </w:r>
      </w:hyperlink>
    </w:p>
    <w:p>
      <w:pPr>
        <w:pStyle w:val="TOC1"/>
        <w:tabs>
          <w:tab w:val="right" w:leader="dot" w:pos="8306"/>
        </w:tabs>
      </w:pPr>
      <w:hyperlink w:anchor="_Toc18611" w:history="1">
        <w:r>
          <w:rPr>
            <w:rFonts w:ascii="仿宋" w:eastAsia="仿宋" w:hAnsi="仿宋" w:cs="仿宋" w:hint="eastAsia"/>
            <w:lang w:eastAsia="zh-CN"/>
          </w:rPr>
          <w:t>三、剥绒设备项目文档管理</w:t>
        </w:r>
        <w:r>
          <w:tab/>
        </w:r>
        <w:r>
          <w:fldChar w:fldCharType="begin"/>
        </w:r>
        <w:r>
          <w:instrText xml:space="preserve"> PAGEREF _Toc18611 \h </w:instrText>
        </w:r>
        <w:r>
          <w:fldChar w:fldCharType="separate"/>
        </w:r>
        <w:r>
          <w:t>8</w:t>
        </w:r>
        <w:r>
          <w:fldChar w:fldCharType="end"/>
        </w:r>
      </w:hyperlink>
    </w:p>
    <w:p>
      <w:pPr>
        <w:pStyle w:val="TOC2"/>
        <w:tabs>
          <w:tab w:val="right" w:leader="dot" w:pos="8306"/>
        </w:tabs>
      </w:pPr>
      <w:hyperlink w:anchor="_Toc23611" w:history="1">
        <w:r>
          <w:rPr>
            <w:rFonts w:ascii="仿宋" w:eastAsia="仿宋" w:hAnsi="仿宋" w:cs="仿宋" w:hint="eastAsia"/>
            <w:lang w:eastAsia="zh-CN"/>
          </w:rPr>
          <w:t>(一)、文档编制与审查</w:t>
        </w:r>
        <w:r>
          <w:tab/>
        </w:r>
        <w:r>
          <w:fldChar w:fldCharType="begin"/>
        </w:r>
        <w:r>
          <w:instrText xml:space="preserve"> PAGEREF _Toc23611 \h </w:instrText>
        </w:r>
        <w:r>
          <w:fldChar w:fldCharType="separate"/>
        </w:r>
        <w:r>
          <w:t>8</w:t>
        </w:r>
        <w:r>
          <w:fldChar w:fldCharType="end"/>
        </w:r>
      </w:hyperlink>
    </w:p>
    <w:p>
      <w:pPr>
        <w:pStyle w:val="TOC2"/>
        <w:tabs>
          <w:tab w:val="right" w:leader="dot" w:pos="8306"/>
        </w:tabs>
      </w:pPr>
      <w:hyperlink w:anchor="_Toc2713" w:history="1">
        <w:r>
          <w:rPr>
            <w:rFonts w:ascii="仿宋" w:eastAsia="仿宋" w:hAnsi="仿宋" w:cs="仿宋" w:hint="eastAsia"/>
            <w:lang w:eastAsia="zh-CN"/>
          </w:rPr>
          <w:t>(二)、文档发布与分发</w:t>
        </w:r>
        <w:r>
          <w:tab/>
        </w:r>
        <w:r>
          <w:fldChar w:fldCharType="begin"/>
        </w:r>
        <w:r>
          <w:instrText xml:space="preserve"> PAGEREF _Toc2713 \h </w:instrText>
        </w:r>
        <w:r>
          <w:fldChar w:fldCharType="separate"/>
        </w:r>
        <w:r>
          <w:t>9</w:t>
        </w:r>
        <w:r>
          <w:fldChar w:fldCharType="end"/>
        </w:r>
      </w:hyperlink>
    </w:p>
    <w:p>
      <w:pPr>
        <w:pStyle w:val="TOC2"/>
        <w:tabs>
          <w:tab w:val="right" w:leader="dot" w:pos="8306"/>
        </w:tabs>
      </w:pPr>
      <w:hyperlink w:anchor="_Toc8654" w:history="1">
        <w:r>
          <w:rPr>
            <w:rFonts w:ascii="仿宋" w:eastAsia="仿宋" w:hAnsi="仿宋" w:cs="仿宋" w:hint="eastAsia"/>
            <w:lang w:eastAsia="zh-CN"/>
          </w:rPr>
          <w:t>(三)、文档存档与归档</w:t>
        </w:r>
        <w:r>
          <w:tab/>
        </w:r>
        <w:r>
          <w:fldChar w:fldCharType="begin"/>
        </w:r>
        <w:r>
          <w:instrText xml:space="preserve"> PAGEREF _Toc8654 \h </w:instrText>
        </w:r>
        <w:r>
          <w:fldChar w:fldCharType="separate"/>
        </w:r>
        <w:r>
          <w:t>10</w:t>
        </w:r>
        <w:r>
          <w:fldChar w:fldCharType="end"/>
        </w:r>
      </w:hyperlink>
    </w:p>
    <w:p>
      <w:pPr>
        <w:pStyle w:val="TOC1"/>
        <w:tabs>
          <w:tab w:val="right" w:leader="dot" w:pos="8306"/>
        </w:tabs>
      </w:pPr>
      <w:hyperlink w:anchor="_Toc7602" w:history="1">
        <w:r>
          <w:rPr>
            <w:rFonts w:ascii="仿宋" w:eastAsia="仿宋" w:hAnsi="仿宋" w:cs="仿宋" w:hint="eastAsia"/>
            <w:lang w:eastAsia="zh-CN"/>
          </w:rPr>
          <w:t>四、剥绒设备项目土建工程</w:t>
        </w:r>
        <w:r>
          <w:tab/>
        </w:r>
        <w:r>
          <w:fldChar w:fldCharType="begin"/>
        </w:r>
        <w:r>
          <w:instrText xml:space="preserve"> PAGEREF _Toc7602 \h </w:instrText>
        </w:r>
        <w:r>
          <w:fldChar w:fldCharType="separate"/>
        </w:r>
        <w:r>
          <w:t>11</w:t>
        </w:r>
        <w:r>
          <w:fldChar w:fldCharType="end"/>
        </w:r>
      </w:hyperlink>
    </w:p>
    <w:p>
      <w:pPr>
        <w:pStyle w:val="TOC2"/>
        <w:tabs>
          <w:tab w:val="right" w:leader="dot" w:pos="8306"/>
        </w:tabs>
      </w:pPr>
      <w:hyperlink w:anchor="_Toc11313" w:history="1">
        <w:r>
          <w:rPr>
            <w:rFonts w:ascii="仿宋" w:eastAsia="仿宋" w:hAnsi="仿宋" w:cs="仿宋" w:hint="eastAsia"/>
            <w:lang w:eastAsia="zh-CN"/>
          </w:rPr>
          <w:t>(一)、建筑工程设计原则</w:t>
        </w:r>
        <w:r>
          <w:tab/>
        </w:r>
        <w:r>
          <w:fldChar w:fldCharType="begin"/>
        </w:r>
        <w:r>
          <w:instrText xml:space="preserve"> PAGEREF _Toc11313 \h </w:instrText>
        </w:r>
        <w:r>
          <w:fldChar w:fldCharType="separate"/>
        </w:r>
        <w:r>
          <w:t>11</w:t>
        </w:r>
        <w:r>
          <w:fldChar w:fldCharType="end"/>
        </w:r>
      </w:hyperlink>
    </w:p>
    <w:p>
      <w:pPr>
        <w:pStyle w:val="TOC2"/>
        <w:tabs>
          <w:tab w:val="right" w:leader="dot" w:pos="8306"/>
        </w:tabs>
      </w:pPr>
      <w:hyperlink w:anchor="_Toc26148" w:history="1">
        <w:r>
          <w:rPr>
            <w:rFonts w:ascii="仿宋" w:eastAsia="仿宋" w:hAnsi="仿宋" w:cs="仿宋" w:hint="eastAsia"/>
            <w:lang w:eastAsia="zh-CN"/>
          </w:rPr>
          <w:t>(二)、土建工程设计年限及安全等级</w:t>
        </w:r>
        <w:r>
          <w:tab/>
        </w:r>
        <w:r>
          <w:fldChar w:fldCharType="begin"/>
        </w:r>
        <w:r>
          <w:instrText xml:space="preserve"> PAGEREF _Toc26148 \h </w:instrText>
        </w:r>
        <w:r>
          <w:fldChar w:fldCharType="separate"/>
        </w:r>
        <w:r>
          <w:t>12</w:t>
        </w:r>
        <w:r>
          <w:fldChar w:fldCharType="end"/>
        </w:r>
      </w:hyperlink>
    </w:p>
    <w:p>
      <w:pPr>
        <w:pStyle w:val="TOC2"/>
        <w:tabs>
          <w:tab w:val="right" w:leader="dot" w:pos="8306"/>
        </w:tabs>
      </w:pPr>
      <w:hyperlink w:anchor="_Toc1062" w:history="1">
        <w:r>
          <w:rPr>
            <w:rFonts w:ascii="仿宋" w:eastAsia="仿宋" w:hAnsi="仿宋" w:cs="仿宋" w:hint="eastAsia"/>
            <w:lang w:eastAsia="zh-CN"/>
          </w:rPr>
          <w:t>(三)、建筑工程设计总体要求</w:t>
        </w:r>
        <w:r>
          <w:tab/>
        </w:r>
        <w:r>
          <w:fldChar w:fldCharType="begin"/>
        </w:r>
        <w:r>
          <w:instrText xml:space="preserve"> PAGEREF _Toc1062 \h </w:instrText>
        </w:r>
        <w:r>
          <w:fldChar w:fldCharType="separate"/>
        </w:r>
        <w:r>
          <w:t>14</w:t>
        </w:r>
        <w:r>
          <w:fldChar w:fldCharType="end"/>
        </w:r>
      </w:hyperlink>
    </w:p>
    <w:p>
      <w:pPr>
        <w:pStyle w:val="TOC2"/>
        <w:tabs>
          <w:tab w:val="right" w:leader="dot" w:pos="8306"/>
        </w:tabs>
      </w:pPr>
      <w:hyperlink w:anchor="_Toc4606" w:history="1">
        <w:r>
          <w:rPr>
            <w:rFonts w:ascii="仿宋" w:eastAsia="仿宋" w:hAnsi="仿宋" w:cs="仿宋" w:hint="eastAsia"/>
            <w:lang w:eastAsia="zh-CN"/>
          </w:rPr>
          <w:t>(四)、土建工程建设指标</w:t>
        </w:r>
        <w:r>
          <w:tab/>
        </w:r>
        <w:r>
          <w:fldChar w:fldCharType="begin"/>
        </w:r>
        <w:r>
          <w:instrText xml:space="preserve"> PAGEREF _Toc4606 \h </w:instrText>
        </w:r>
        <w:r>
          <w:fldChar w:fldCharType="separate"/>
        </w:r>
        <w:r>
          <w:t>14</w:t>
        </w:r>
        <w:r>
          <w:fldChar w:fldCharType="end"/>
        </w:r>
      </w:hyperlink>
    </w:p>
    <w:p>
      <w:pPr>
        <w:pStyle w:val="TOC1"/>
        <w:tabs>
          <w:tab w:val="right" w:leader="dot" w:pos="8306"/>
        </w:tabs>
      </w:pPr>
      <w:hyperlink w:anchor="_Toc3729" w:history="1">
        <w:r>
          <w:rPr>
            <w:rFonts w:ascii="仿宋" w:eastAsia="仿宋" w:hAnsi="仿宋" w:cs="仿宋" w:hint="eastAsia"/>
            <w:lang w:eastAsia="zh-CN"/>
          </w:rPr>
          <w:t>五、剥绒设备项目危机管理</w:t>
        </w:r>
        <w:r>
          <w:tab/>
        </w:r>
        <w:r>
          <w:fldChar w:fldCharType="begin"/>
        </w:r>
        <w:r>
          <w:instrText xml:space="preserve"> PAGEREF _Toc3729 \h </w:instrText>
        </w:r>
        <w:r>
          <w:fldChar w:fldCharType="separate"/>
        </w:r>
        <w:r>
          <w:t>14</w:t>
        </w:r>
        <w:r>
          <w:fldChar w:fldCharType="end"/>
        </w:r>
      </w:hyperlink>
    </w:p>
    <w:p>
      <w:pPr>
        <w:pStyle w:val="TOC2"/>
        <w:tabs>
          <w:tab w:val="right" w:leader="dot" w:pos="8306"/>
        </w:tabs>
      </w:pPr>
      <w:hyperlink w:anchor="_Toc19824" w:history="1">
        <w:r>
          <w:rPr>
            <w:rFonts w:ascii="仿宋" w:eastAsia="仿宋" w:hAnsi="仿宋" w:cs="仿宋" w:hint="eastAsia"/>
            <w:lang w:eastAsia="zh-CN"/>
          </w:rPr>
          <w:t>(一)、危机预警与识别</w:t>
        </w:r>
        <w:r>
          <w:tab/>
        </w:r>
        <w:r>
          <w:fldChar w:fldCharType="begin"/>
        </w:r>
        <w:r>
          <w:instrText xml:space="preserve"> PAGEREF _Toc19824 \h </w:instrText>
        </w:r>
        <w:r>
          <w:fldChar w:fldCharType="separate"/>
        </w:r>
        <w:r>
          <w:t>14</w:t>
        </w:r>
        <w:r>
          <w:fldChar w:fldCharType="end"/>
        </w:r>
      </w:hyperlink>
    </w:p>
    <w:p>
      <w:pPr>
        <w:pStyle w:val="TOC2"/>
        <w:tabs>
          <w:tab w:val="right" w:leader="dot" w:pos="8306"/>
        </w:tabs>
      </w:pPr>
      <w:hyperlink w:anchor="_Toc15928" w:history="1">
        <w:r>
          <w:rPr>
            <w:rFonts w:ascii="仿宋" w:eastAsia="仿宋" w:hAnsi="仿宋" w:cs="仿宋" w:hint="eastAsia"/>
            <w:lang w:eastAsia="zh-CN"/>
          </w:rPr>
          <w:t>(二)、危机应对与恢复</w:t>
        </w:r>
        <w:r>
          <w:tab/>
        </w:r>
        <w:r>
          <w:fldChar w:fldCharType="begin"/>
        </w:r>
        <w:r>
          <w:instrText xml:space="preserve"> PAGEREF _Toc15928 \h </w:instrText>
        </w:r>
        <w:r>
          <w:fldChar w:fldCharType="separate"/>
        </w:r>
        <w:r>
          <w:t>15</w:t>
        </w:r>
        <w:r>
          <w:fldChar w:fldCharType="end"/>
        </w:r>
      </w:hyperlink>
    </w:p>
    <w:p>
      <w:pPr>
        <w:pStyle w:val="TOC1"/>
        <w:tabs>
          <w:tab w:val="right" w:leader="dot" w:pos="8306"/>
        </w:tabs>
      </w:pPr>
      <w:hyperlink w:anchor="_Toc16930" w:history="1">
        <w:r>
          <w:rPr>
            <w:rFonts w:ascii="仿宋" w:eastAsia="仿宋" w:hAnsi="仿宋" w:cs="仿宋" w:hint="eastAsia"/>
            <w:lang w:eastAsia="zh-CN"/>
          </w:rPr>
          <w:t>六、产品规划分析</w:t>
        </w:r>
        <w:r>
          <w:tab/>
        </w:r>
        <w:r>
          <w:fldChar w:fldCharType="begin"/>
        </w:r>
        <w:r>
          <w:instrText xml:space="preserve"> PAGEREF _Toc16930 \h </w:instrText>
        </w:r>
        <w:r>
          <w:fldChar w:fldCharType="separate"/>
        </w:r>
        <w:r>
          <w:t>17</w:t>
        </w:r>
        <w:r>
          <w:fldChar w:fldCharType="end"/>
        </w:r>
      </w:hyperlink>
    </w:p>
    <w:p>
      <w:pPr>
        <w:pStyle w:val="TOC2"/>
        <w:tabs>
          <w:tab w:val="right" w:leader="dot" w:pos="8306"/>
        </w:tabs>
      </w:pPr>
      <w:hyperlink w:anchor="_Toc22609" w:history="1">
        <w:r>
          <w:rPr>
            <w:rFonts w:ascii="仿宋" w:eastAsia="仿宋" w:hAnsi="仿宋" w:cs="仿宋" w:hint="eastAsia"/>
            <w:lang w:eastAsia="zh-CN"/>
          </w:rPr>
          <w:t>(一)、产品规划</w:t>
        </w:r>
        <w:r>
          <w:tab/>
        </w:r>
        <w:r>
          <w:fldChar w:fldCharType="begin"/>
        </w:r>
        <w:r>
          <w:instrText xml:space="preserve"> PAGEREF _Toc22609 \h </w:instrText>
        </w:r>
        <w:r>
          <w:fldChar w:fldCharType="separate"/>
        </w:r>
        <w:r>
          <w:t>17</w:t>
        </w:r>
        <w:r>
          <w:fldChar w:fldCharType="end"/>
        </w:r>
      </w:hyperlink>
    </w:p>
    <w:p>
      <w:pPr>
        <w:pStyle w:val="TOC2"/>
        <w:tabs>
          <w:tab w:val="right" w:leader="dot" w:pos="8306"/>
        </w:tabs>
      </w:pPr>
      <w:hyperlink w:anchor="_Toc497" w:history="1">
        <w:r>
          <w:rPr>
            <w:rFonts w:ascii="仿宋" w:eastAsia="仿宋" w:hAnsi="仿宋" w:cs="仿宋" w:hint="eastAsia"/>
            <w:lang w:eastAsia="zh-CN"/>
          </w:rPr>
          <w:t>(二)、建设规模</w:t>
        </w:r>
        <w:r>
          <w:tab/>
        </w:r>
        <w:r>
          <w:fldChar w:fldCharType="begin"/>
        </w:r>
        <w:r>
          <w:instrText xml:space="preserve"> PAGEREF _Toc497 \h </w:instrText>
        </w:r>
        <w:r>
          <w:fldChar w:fldCharType="separate"/>
        </w:r>
        <w:r>
          <w:t>18</w:t>
        </w:r>
        <w:r>
          <w:fldChar w:fldCharType="end"/>
        </w:r>
      </w:hyperlink>
    </w:p>
    <w:p>
      <w:pPr>
        <w:pStyle w:val="TOC1"/>
        <w:tabs>
          <w:tab w:val="right" w:leader="dot" w:pos="8306"/>
        </w:tabs>
      </w:pPr>
      <w:hyperlink w:anchor="_Toc2745" w:history="1">
        <w:r>
          <w:rPr>
            <w:rFonts w:ascii="仿宋" w:eastAsia="仿宋" w:hAnsi="仿宋" w:cs="仿宋" w:hint="eastAsia"/>
            <w:lang w:eastAsia="zh-CN"/>
          </w:rPr>
          <w:t>七、生产安全保护</w:t>
        </w:r>
        <w:r>
          <w:tab/>
        </w:r>
        <w:r>
          <w:fldChar w:fldCharType="begin"/>
        </w:r>
        <w:r>
          <w:instrText xml:space="preserve"> PAGEREF _Toc2745 \h </w:instrText>
        </w:r>
        <w:r>
          <w:fldChar w:fldCharType="separate"/>
        </w:r>
        <w:r>
          <w:t>19</w:t>
        </w:r>
        <w:r>
          <w:fldChar w:fldCharType="end"/>
        </w:r>
      </w:hyperlink>
    </w:p>
    <w:p>
      <w:pPr>
        <w:pStyle w:val="TOC2"/>
        <w:tabs>
          <w:tab w:val="right" w:leader="dot" w:pos="8306"/>
        </w:tabs>
      </w:pPr>
      <w:hyperlink w:anchor="_Toc16598" w:history="1">
        <w:r>
          <w:rPr>
            <w:rFonts w:ascii="仿宋" w:eastAsia="仿宋" w:hAnsi="仿宋" w:cs="仿宋" w:hint="eastAsia"/>
            <w:lang w:eastAsia="zh-CN"/>
          </w:rPr>
          <w:t>(一)、消防安全</w:t>
        </w:r>
        <w:r>
          <w:tab/>
        </w:r>
        <w:r>
          <w:fldChar w:fldCharType="begin"/>
        </w:r>
        <w:r>
          <w:instrText xml:space="preserve"> PAGEREF _Toc16598 \h </w:instrText>
        </w:r>
        <w:r>
          <w:fldChar w:fldCharType="separate"/>
        </w:r>
        <w:r>
          <w:t>19</w:t>
        </w:r>
        <w:r>
          <w:fldChar w:fldCharType="end"/>
        </w:r>
      </w:hyperlink>
    </w:p>
    <w:p>
      <w:pPr>
        <w:pStyle w:val="TOC2"/>
        <w:tabs>
          <w:tab w:val="right" w:leader="dot" w:pos="8306"/>
        </w:tabs>
      </w:pPr>
      <w:hyperlink w:anchor="_Toc18645" w:history="1">
        <w:r>
          <w:rPr>
            <w:rFonts w:ascii="仿宋" w:eastAsia="仿宋" w:hAnsi="仿宋" w:cs="仿宋" w:hint="eastAsia"/>
            <w:lang w:eastAsia="zh-CN"/>
          </w:rPr>
          <w:t>(二)、防火防爆总图布置措施</w:t>
        </w:r>
        <w:r>
          <w:tab/>
        </w:r>
        <w:r>
          <w:fldChar w:fldCharType="begin"/>
        </w:r>
        <w:r>
          <w:instrText xml:space="preserve"> PAGEREF _Toc18645 \h </w:instrText>
        </w:r>
        <w:r>
          <w:fldChar w:fldCharType="separate"/>
        </w:r>
        <w:r>
          <w:t>20</w:t>
        </w:r>
        <w:r>
          <w:fldChar w:fldCharType="end"/>
        </w:r>
      </w:hyperlink>
    </w:p>
    <w:p>
      <w:pPr>
        <w:pStyle w:val="TOC2"/>
        <w:tabs>
          <w:tab w:val="right" w:leader="dot" w:pos="8306"/>
        </w:tabs>
      </w:pPr>
      <w:hyperlink w:anchor="_Toc7877" w:history="1">
        <w:r>
          <w:rPr>
            <w:rFonts w:ascii="仿宋" w:eastAsia="仿宋" w:hAnsi="仿宋" w:cs="仿宋" w:hint="eastAsia"/>
            <w:lang w:eastAsia="zh-CN"/>
          </w:rPr>
          <w:t>(三)、自然灾害防范措施</w:t>
        </w:r>
        <w:r>
          <w:tab/>
        </w:r>
        <w:r>
          <w:fldChar w:fldCharType="begin"/>
        </w:r>
        <w:r>
          <w:instrText xml:space="preserve"> PAGEREF _Toc7877 \h </w:instrText>
        </w:r>
        <w:r>
          <w:fldChar w:fldCharType="separate"/>
        </w:r>
        <w:r>
          <w:t>21</w:t>
        </w:r>
        <w:r>
          <w:fldChar w:fldCharType="end"/>
        </w:r>
      </w:hyperlink>
    </w:p>
    <w:p>
      <w:pPr>
        <w:pStyle w:val="TOC2"/>
        <w:tabs>
          <w:tab w:val="right" w:leader="dot" w:pos="8306"/>
        </w:tabs>
      </w:pPr>
      <w:hyperlink w:anchor="_Toc19549" w:history="1">
        <w:r>
          <w:rPr>
            <w:rFonts w:ascii="仿宋" w:eastAsia="仿宋" w:hAnsi="仿宋" w:cs="仿宋" w:hint="eastAsia"/>
            <w:lang w:eastAsia="zh-CN"/>
          </w:rPr>
          <w:t>(四)、安全色及安全标志使用要求</w:t>
        </w:r>
        <w:r>
          <w:tab/>
        </w:r>
        <w:r>
          <w:fldChar w:fldCharType="begin"/>
        </w:r>
        <w:r>
          <w:instrText xml:space="preserve"> PAGEREF _Toc19549 \h </w:instrText>
        </w:r>
        <w:r>
          <w:fldChar w:fldCharType="separate"/>
        </w:r>
        <w:r>
          <w:t>22</w:t>
        </w:r>
        <w:r>
          <w:fldChar w:fldCharType="end"/>
        </w:r>
      </w:hyperlink>
    </w:p>
    <w:p>
      <w:pPr>
        <w:pStyle w:val="TOC2"/>
        <w:tabs>
          <w:tab w:val="right" w:leader="dot" w:pos="8306"/>
        </w:tabs>
      </w:pPr>
      <w:hyperlink w:anchor="_Toc2502" w:history="1">
        <w:r>
          <w:rPr>
            <w:rFonts w:ascii="仿宋" w:eastAsia="仿宋" w:hAnsi="仿宋" w:cs="仿宋" w:hint="eastAsia"/>
            <w:lang w:eastAsia="zh-CN"/>
          </w:rPr>
          <w:t>(五)、防尘防毒措施</w:t>
        </w:r>
        <w:r>
          <w:tab/>
        </w:r>
        <w:r>
          <w:fldChar w:fldCharType="begin"/>
        </w:r>
        <w:r>
          <w:instrText xml:space="preserve"> PAGEREF _Toc2502 \h </w:instrText>
        </w:r>
        <w:r>
          <w:fldChar w:fldCharType="separate"/>
        </w:r>
        <w:r>
          <w:t>23</w:t>
        </w:r>
        <w:r>
          <w:fldChar w:fldCharType="end"/>
        </w:r>
      </w:hyperlink>
    </w:p>
    <w:p>
      <w:pPr>
        <w:pStyle w:val="TOC2"/>
        <w:tabs>
          <w:tab w:val="right" w:leader="dot" w:pos="8306"/>
        </w:tabs>
      </w:pPr>
      <w:hyperlink w:anchor="_Toc16810" w:history="1">
        <w:r>
          <w:rPr>
            <w:rFonts w:ascii="仿宋" w:eastAsia="仿宋" w:hAnsi="仿宋" w:cs="仿宋" w:hint="eastAsia"/>
            <w:lang w:eastAsia="zh-CN"/>
          </w:rPr>
          <w:t>(六)、防静电、触电防护及防雷措施</w:t>
        </w:r>
        <w:r>
          <w:tab/>
        </w:r>
        <w:r>
          <w:fldChar w:fldCharType="begin"/>
        </w:r>
        <w:r>
          <w:instrText xml:space="preserve"> PAGEREF _Toc16810 \h </w:instrText>
        </w:r>
        <w:r>
          <w:fldChar w:fldCharType="separate"/>
        </w:r>
        <w:r>
          <w:t>24</w:t>
        </w:r>
        <w:r>
          <w:fldChar w:fldCharType="end"/>
        </w:r>
      </w:hyperlink>
    </w:p>
    <w:p>
      <w:pPr>
        <w:pStyle w:val="TOC2"/>
        <w:tabs>
          <w:tab w:val="right" w:leader="dot" w:pos="8306"/>
        </w:tabs>
      </w:pPr>
      <w:hyperlink w:anchor="_Toc16791" w:history="1">
        <w:r>
          <w:rPr>
            <w:rFonts w:ascii="仿宋" w:eastAsia="仿宋" w:hAnsi="仿宋" w:cs="仿宋" w:hint="eastAsia"/>
            <w:lang w:eastAsia="zh-CN"/>
          </w:rPr>
          <w:t>(七)、机械设备安全保障措施</w:t>
        </w:r>
        <w:r>
          <w:tab/>
        </w:r>
        <w:r>
          <w:fldChar w:fldCharType="begin"/>
        </w:r>
        <w:r>
          <w:instrText xml:space="preserve"> PAGEREF _Toc16791 \h </w:instrText>
        </w:r>
        <w:r>
          <w:fldChar w:fldCharType="separate"/>
        </w:r>
        <w:r>
          <w:t>25</w:t>
        </w:r>
        <w:r>
          <w:fldChar w:fldCharType="end"/>
        </w:r>
      </w:hyperlink>
    </w:p>
    <w:p>
      <w:pPr>
        <w:pStyle w:val="TOC1"/>
        <w:tabs>
          <w:tab w:val="right" w:leader="dot" w:pos="8306"/>
        </w:tabs>
      </w:pPr>
      <w:hyperlink w:anchor="_Toc9014" w:history="1">
        <w:r>
          <w:rPr>
            <w:rFonts w:ascii="仿宋" w:eastAsia="仿宋" w:hAnsi="仿宋" w:cs="仿宋" w:hint="eastAsia"/>
            <w:lang w:eastAsia="zh-CN"/>
          </w:rPr>
          <w:t>八、剥绒设备项目人力资源管理</w:t>
        </w:r>
        <w:r>
          <w:tab/>
        </w:r>
        <w:r>
          <w:fldChar w:fldCharType="begin"/>
        </w:r>
        <w:r>
          <w:instrText xml:space="preserve"> PAGEREF _Toc9014 \h </w:instrText>
        </w:r>
        <w:r>
          <w:fldChar w:fldCharType="separate"/>
        </w:r>
        <w:r>
          <w:t>26</w:t>
        </w:r>
        <w:r>
          <w:fldChar w:fldCharType="end"/>
        </w:r>
      </w:hyperlink>
    </w:p>
    <w:p>
      <w:pPr>
        <w:pStyle w:val="TOC2"/>
        <w:tabs>
          <w:tab w:val="right" w:leader="dot" w:pos="8306"/>
        </w:tabs>
      </w:pPr>
      <w:hyperlink w:anchor="_Toc4501" w:history="1">
        <w:r>
          <w:rPr>
            <w:rFonts w:ascii="仿宋" w:eastAsia="仿宋" w:hAnsi="仿宋" w:cs="仿宋" w:hint="eastAsia"/>
            <w:lang w:eastAsia="zh-CN"/>
          </w:rPr>
          <w:t>(一)、建立健全的预算管理制度</w:t>
        </w:r>
        <w:r>
          <w:tab/>
        </w:r>
        <w:r>
          <w:fldChar w:fldCharType="begin"/>
        </w:r>
        <w:r>
          <w:instrText xml:space="preserve"> PAGEREF _Toc4501 \h </w:instrText>
        </w:r>
        <w:r>
          <w:fldChar w:fldCharType="separate"/>
        </w:r>
        <w:r>
          <w:t>26</w:t>
        </w:r>
        <w:r>
          <w:fldChar w:fldCharType="end"/>
        </w:r>
      </w:hyperlink>
    </w:p>
    <w:p>
      <w:pPr>
        <w:pStyle w:val="TOC2"/>
        <w:tabs>
          <w:tab w:val="right" w:leader="dot" w:pos="8306"/>
        </w:tabs>
      </w:pPr>
      <w:hyperlink w:anchor="_Toc9846" w:history="1">
        <w:r>
          <w:rPr>
            <w:rFonts w:ascii="仿宋" w:eastAsia="仿宋" w:hAnsi="仿宋" w:cs="仿宋" w:hint="eastAsia"/>
            <w:lang w:eastAsia="zh-CN"/>
          </w:rPr>
          <w:t>(二)、加强资金流动监控</w:t>
        </w:r>
        <w:r>
          <w:tab/>
        </w:r>
        <w:r>
          <w:fldChar w:fldCharType="begin"/>
        </w:r>
        <w:r>
          <w:instrText xml:space="preserve"> PAGEREF _Toc9846 \h </w:instrText>
        </w:r>
        <w:r>
          <w:fldChar w:fldCharType="separate"/>
        </w:r>
        <w:r>
          <w:t>28</w:t>
        </w:r>
        <w:r>
          <w:fldChar w:fldCharType="end"/>
        </w:r>
      </w:hyperlink>
    </w:p>
    <w:p>
      <w:pPr>
        <w:pStyle w:val="TOC2"/>
        <w:tabs>
          <w:tab w:val="right" w:leader="dot" w:pos="8306"/>
        </w:tabs>
      </w:pPr>
      <w:hyperlink w:anchor="_Toc15043" w:history="1">
        <w:r>
          <w:rPr>
            <w:rFonts w:ascii="仿宋" w:eastAsia="仿宋" w:hAnsi="仿宋" w:cs="仿宋" w:hint="eastAsia"/>
            <w:lang w:eastAsia="zh-CN"/>
          </w:rPr>
          <w:t>(三)、制定完善的风险控制机制</w:t>
        </w:r>
        <w:r>
          <w:tab/>
        </w:r>
        <w:r>
          <w:fldChar w:fldCharType="begin"/>
        </w:r>
        <w:r>
          <w:instrText xml:space="preserve"> PAGEREF _Toc15043 \h </w:instrText>
        </w:r>
        <w:r>
          <w:fldChar w:fldCharType="separate"/>
        </w:r>
        <w:r>
          <w:t>29</w:t>
        </w:r>
        <w:r>
          <w:fldChar w:fldCharType="end"/>
        </w:r>
      </w:hyperlink>
    </w:p>
    <w:p>
      <w:pPr>
        <w:pStyle w:val="TOC2"/>
        <w:tabs>
          <w:tab w:val="right" w:leader="dot" w:pos="8306"/>
        </w:tabs>
      </w:pPr>
      <w:hyperlink w:anchor="_Toc27708" w:history="1">
        <w:r>
          <w:rPr>
            <w:rFonts w:ascii="仿宋" w:eastAsia="仿宋" w:hAnsi="仿宋" w:cs="仿宋" w:hint="eastAsia"/>
            <w:lang w:eastAsia="zh-CN"/>
          </w:rPr>
          <w:t>(四)、优化成本管理</w:t>
        </w:r>
        <w:r>
          <w:tab/>
        </w:r>
        <w:r>
          <w:fldChar w:fldCharType="begin"/>
        </w:r>
        <w:r>
          <w:instrText xml:space="preserve"> PAGEREF _Toc27708 \h </w:instrText>
        </w:r>
        <w:r>
          <w:fldChar w:fldCharType="separate"/>
        </w:r>
        <w:r>
          <w:t>31</w:t>
        </w:r>
        <w:r>
          <w:fldChar w:fldCharType="end"/>
        </w:r>
      </w:hyperlink>
    </w:p>
    <w:p>
      <w:pPr>
        <w:pStyle w:val="TOC1"/>
        <w:tabs>
          <w:tab w:val="right" w:leader="dot" w:pos="8306"/>
        </w:tabs>
      </w:pPr>
      <w:hyperlink w:anchor="_Toc5922" w:history="1">
        <w:r>
          <w:rPr>
            <w:rFonts w:ascii="仿宋" w:eastAsia="仿宋" w:hAnsi="仿宋" w:cs="仿宋" w:hint="eastAsia"/>
            <w:lang w:eastAsia="zh-CN"/>
          </w:rPr>
          <w:t>九、剥绒设备项目环境影响分析</w:t>
        </w:r>
        <w:r>
          <w:tab/>
        </w:r>
        <w:r>
          <w:fldChar w:fldCharType="begin"/>
        </w:r>
        <w:r>
          <w:instrText xml:space="preserve"> PAGEREF _Toc5922 \h </w:instrText>
        </w:r>
        <w:r>
          <w:fldChar w:fldCharType="separate"/>
        </w:r>
        <w:r>
          <w:t>32</w:t>
        </w:r>
        <w:r>
          <w:fldChar w:fldCharType="end"/>
        </w:r>
      </w:hyperlink>
    </w:p>
    <w:p>
      <w:pPr>
        <w:pStyle w:val="TOC2"/>
        <w:tabs>
          <w:tab w:val="right" w:leader="dot" w:pos="8306"/>
        </w:tabs>
      </w:pPr>
      <w:hyperlink w:anchor="_Toc31023" w:history="1">
        <w:r>
          <w:rPr>
            <w:rFonts w:ascii="仿宋" w:eastAsia="仿宋" w:hAnsi="仿宋" w:cs="仿宋" w:hint="eastAsia"/>
            <w:lang w:eastAsia="zh-CN"/>
          </w:rPr>
          <w:t>(一)、建设区域环境质量现状</w:t>
        </w:r>
        <w:r>
          <w:tab/>
        </w:r>
        <w:r>
          <w:fldChar w:fldCharType="begin"/>
        </w:r>
        <w:r>
          <w:instrText xml:space="preserve"> PAGEREF _Toc31023 \h </w:instrText>
        </w:r>
        <w:r>
          <w:fldChar w:fldCharType="separate"/>
        </w:r>
        <w:r>
          <w:t>32</w:t>
        </w:r>
        <w:r>
          <w:fldChar w:fldCharType="end"/>
        </w:r>
      </w:hyperlink>
    </w:p>
    <w:p>
      <w:pPr>
        <w:pStyle w:val="TOC2"/>
        <w:tabs>
          <w:tab w:val="right" w:leader="dot" w:pos="8306"/>
        </w:tabs>
      </w:pPr>
      <w:hyperlink w:anchor="_Toc2235" w:history="1">
        <w:r>
          <w:rPr>
            <w:rFonts w:ascii="仿宋" w:eastAsia="仿宋" w:hAnsi="仿宋" w:cs="仿宋" w:hint="eastAsia"/>
            <w:lang w:eastAsia="zh-CN"/>
          </w:rPr>
          <w:t>(二)、建设期环境保护</w:t>
        </w:r>
        <w:r>
          <w:tab/>
        </w:r>
        <w:r>
          <w:fldChar w:fldCharType="begin"/>
        </w:r>
        <w:r>
          <w:instrText xml:space="preserve"> PAGEREF _Toc2235 \h </w:instrText>
        </w:r>
        <w:r>
          <w:fldChar w:fldCharType="separate"/>
        </w:r>
        <w:r>
          <w:t>33</w:t>
        </w:r>
        <w:r>
          <w:fldChar w:fldCharType="end"/>
        </w:r>
      </w:hyperlink>
    </w:p>
    <w:p>
      <w:pPr>
        <w:pStyle w:val="TOC2"/>
        <w:tabs>
          <w:tab w:val="right" w:leader="dot" w:pos="8306"/>
        </w:tabs>
      </w:pPr>
      <w:hyperlink w:anchor="_Toc24365" w:history="1">
        <w:r>
          <w:rPr>
            <w:rFonts w:ascii="仿宋" w:eastAsia="仿宋" w:hAnsi="仿宋" w:cs="仿宋" w:hint="eastAsia"/>
            <w:lang w:eastAsia="zh-CN"/>
          </w:rPr>
          <w:t>(三)、运营期环境保护</w:t>
        </w:r>
        <w:r>
          <w:tab/>
        </w:r>
        <w:r>
          <w:fldChar w:fldCharType="begin"/>
        </w:r>
        <w:r>
          <w:instrText xml:space="preserve"> PAGEREF _Toc24365 \h </w:instrText>
        </w:r>
        <w:r>
          <w:fldChar w:fldCharType="separate"/>
        </w:r>
        <w:r>
          <w:t>35</w:t>
        </w:r>
        <w:r>
          <w:fldChar w:fldCharType="end"/>
        </w:r>
      </w:hyperlink>
    </w:p>
    <w:p>
      <w:pPr>
        <w:pStyle w:val="TOC2"/>
        <w:tabs>
          <w:tab w:val="right" w:leader="dot" w:pos="8306"/>
        </w:tabs>
      </w:pPr>
      <w:hyperlink w:anchor="_Toc6666" w:history="1">
        <w:r>
          <w:rPr>
            <w:rFonts w:ascii="仿宋" w:eastAsia="仿宋" w:hAnsi="仿宋" w:cs="仿宋" w:hint="eastAsia"/>
            <w:lang w:eastAsia="zh-CN"/>
          </w:rPr>
          <w:t>(四)、剥绒设备项目建设对区域经济的影响</w:t>
        </w:r>
        <w:r>
          <w:tab/>
        </w:r>
        <w:r>
          <w:fldChar w:fldCharType="begin"/>
        </w:r>
        <w:r>
          <w:instrText xml:space="preserve"> PAGEREF _Toc6666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 w:history="1">
        <w:r>
          <w:rPr>
            <w:rFonts w:ascii="仿宋" w:eastAsia="仿宋" w:hAnsi="仿宋" w:cs="仿宋" w:hint="eastAsia"/>
            <w:lang w:eastAsia="zh-CN"/>
          </w:rPr>
          <w:t>(五)、废弃物处理</w:t>
        </w:r>
        <w:r>
          <w:tab/>
        </w:r>
        <w:r>
          <w:fldChar w:fldCharType="begin"/>
        </w:r>
        <w:r>
          <w:instrText xml:space="preserve"> PAGEREF _Toc1676 \h </w:instrText>
        </w:r>
        <w:r>
          <w:fldChar w:fldCharType="separate"/>
        </w:r>
        <w:r>
          <w:t>38</w:t>
        </w:r>
        <w:r>
          <w:fldChar w:fldCharType="end"/>
        </w:r>
      </w:hyperlink>
    </w:p>
    <w:p>
      <w:pPr>
        <w:pStyle w:val="TOC2"/>
        <w:tabs>
          <w:tab w:val="right" w:leader="dot" w:pos="8306"/>
        </w:tabs>
      </w:pPr>
      <w:hyperlink w:anchor="_Toc8873" w:history="1">
        <w:r>
          <w:rPr>
            <w:rFonts w:ascii="仿宋" w:eastAsia="仿宋" w:hAnsi="仿宋" w:cs="仿宋" w:hint="eastAsia"/>
            <w:lang w:eastAsia="zh-CN"/>
          </w:rPr>
          <w:t>(六)、特殊环境影响分析</w:t>
        </w:r>
        <w:r>
          <w:tab/>
        </w:r>
        <w:r>
          <w:fldChar w:fldCharType="begin"/>
        </w:r>
        <w:r>
          <w:instrText xml:space="preserve"> PAGEREF _Toc8873 \h </w:instrText>
        </w:r>
        <w:r>
          <w:fldChar w:fldCharType="separate"/>
        </w:r>
        <w:r>
          <w:t>39</w:t>
        </w:r>
        <w:r>
          <w:fldChar w:fldCharType="end"/>
        </w:r>
      </w:hyperlink>
    </w:p>
    <w:p>
      <w:pPr>
        <w:pStyle w:val="TOC2"/>
        <w:tabs>
          <w:tab w:val="right" w:leader="dot" w:pos="8306"/>
        </w:tabs>
      </w:pPr>
      <w:hyperlink w:anchor="_Toc16023" w:history="1">
        <w:r>
          <w:rPr>
            <w:rFonts w:ascii="仿宋" w:eastAsia="仿宋" w:hAnsi="仿宋" w:cs="仿宋" w:hint="eastAsia"/>
            <w:lang w:eastAsia="zh-CN"/>
          </w:rPr>
          <w:t>(七)、清洁生产</w:t>
        </w:r>
        <w:r>
          <w:tab/>
        </w:r>
        <w:r>
          <w:fldChar w:fldCharType="begin"/>
        </w:r>
        <w:r>
          <w:instrText xml:space="preserve"> PAGEREF _Toc16023 \h </w:instrText>
        </w:r>
        <w:r>
          <w:fldChar w:fldCharType="separate"/>
        </w:r>
        <w:r>
          <w:t>40</w:t>
        </w:r>
        <w:r>
          <w:fldChar w:fldCharType="end"/>
        </w:r>
      </w:hyperlink>
    </w:p>
    <w:p>
      <w:pPr>
        <w:pStyle w:val="TOC2"/>
        <w:tabs>
          <w:tab w:val="right" w:leader="dot" w:pos="8306"/>
        </w:tabs>
      </w:pPr>
      <w:hyperlink w:anchor="_Toc6766" w:history="1">
        <w:r>
          <w:rPr>
            <w:rFonts w:ascii="仿宋" w:eastAsia="仿宋" w:hAnsi="仿宋" w:cs="仿宋" w:hint="eastAsia"/>
            <w:lang w:eastAsia="zh-CN"/>
          </w:rPr>
          <w:t>(八)、环境保护综合评价</w:t>
        </w:r>
        <w:r>
          <w:tab/>
        </w:r>
        <w:r>
          <w:fldChar w:fldCharType="begin"/>
        </w:r>
        <w:r>
          <w:instrText xml:space="preserve"> PAGEREF _Toc6766 \h </w:instrText>
        </w:r>
        <w:r>
          <w:fldChar w:fldCharType="separate"/>
        </w:r>
        <w:r>
          <w:t>41</w:t>
        </w:r>
        <w:r>
          <w:fldChar w:fldCharType="end"/>
        </w:r>
      </w:hyperlink>
    </w:p>
    <w:p>
      <w:pPr>
        <w:pStyle w:val="TOC1"/>
        <w:tabs>
          <w:tab w:val="right" w:leader="dot" w:pos="8306"/>
        </w:tabs>
      </w:pPr>
      <w:hyperlink w:anchor="_Toc14009" w:history="1">
        <w:r>
          <w:rPr>
            <w:rFonts w:ascii="仿宋" w:eastAsia="仿宋" w:hAnsi="仿宋" w:cs="仿宋" w:hint="eastAsia"/>
            <w:lang w:eastAsia="zh-CN"/>
          </w:rPr>
          <w:t>十、剥绒设备项目投资规划</w:t>
        </w:r>
        <w:r>
          <w:tab/>
        </w:r>
        <w:r>
          <w:fldChar w:fldCharType="begin"/>
        </w:r>
        <w:r>
          <w:instrText xml:space="preserve"> PAGEREF _Toc14009 \h </w:instrText>
        </w:r>
        <w:r>
          <w:fldChar w:fldCharType="separate"/>
        </w:r>
        <w:r>
          <w:t>42</w:t>
        </w:r>
        <w:r>
          <w:fldChar w:fldCharType="end"/>
        </w:r>
      </w:hyperlink>
    </w:p>
    <w:p>
      <w:pPr>
        <w:pStyle w:val="TOC2"/>
        <w:tabs>
          <w:tab w:val="right" w:leader="dot" w:pos="8306"/>
        </w:tabs>
      </w:pPr>
      <w:hyperlink w:anchor="_Toc22102" w:history="1">
        <w:r>
          <w:rPr>
            <w:rFonts w:ascii="仿宋" w:eastAsia="仿宋" w:hAnsi="仿宋" w:cs="仿宋" w:hint="eastAsia"/>
            <w:lang w:eastAsia="zh-CN"/>
          </w:rPr>
          <w:t>(一)、剥绒设备项目总投资估算</w:t>
        </w:r>
        <w:r>
          <w:tab/>
        </w:r>
        <w:r>
          <w:fldChar w:fldCharType="begin"/>
        </w:r>
        <w:r>
          <w:instrText xml:space="preserve"> PAGEREF _Toc22102 \h </w:instrText>
        </w:r>
        <w:r>
          <w:fldChar w:fldCharType="separate"/>
        </w:r>
        <w:r>
          <w:t>42</w:t>
        </w:r>
        <w:r>
          <w:fldChar w:fldCharType="end"/>
        </w:r>
      </w:hyperlink>
    </w:p>
    <w:p>
      <w:pPr>
        <w:pStyle w:val="TOC2"/>
        <w:tabs>
          <w:tab w:val="right" w:leader="dot" w:pos="8306"/>
        </w:tabs>
      </w:pPr>
      <w:hyperlink w:anchor="_Toc20018" w:history="1">
        <w:r>
          <w:rPr>
            <w:rFonts w:ascii="仿宋" w:eastAsia="仿宋" w:hAnsi="仿宋" w:cs="仿宋" w:hint="eastAsia"/>
            <w:lang w:eastAsia="zh-CN"/>
          </w:rPr>
          <w:t>(二)、资金筹措</w:t>
        </w:r>
        <w:r>
          <w:tab/>
        </w:r>
        <w:r>
          <w:fldChar w:fldCharType="begin"/>
        </w:r>
        <w:r>
          <w:instrText xml:space="preserve"> PAGEREF _Toc20018 \h </w:instrText>
        </w:r>
        <w:r>
          <w:fldChar w:fldCharType="separate"/>
        </w:r>
        <w:r>
          <w:t>44</w:t>
        </w:r>
        <w:r>
          <w:fldChar w:fldCharType="end"/>
        </w:r>
      </w:hyperlink>
    </w:p>
    <w:p>
      <w:pPr>
        <w:pStyle w:val="TOC1"/>
        <w:tabs>
          <w:tab w:val="right" w:leader="dot" w:pos="8306"/>
        </w:tabs>
      </w:pPr>
      <w:hyperlink w:anchor="_Toc1526" w:history="1">
        <w:r>
          <w:rPr>
            <w:rFonts w:ascii="仿宋" w:eastAsia="仿宋" w:hAnsi="仿宋" w:cs="仿宋" w:hint="eastAsia"/>
            <w:lang w:eastAsia="zh-CN"/>
          </w:rPr>
          <w:t>十一、剥绒设备项目社会影响</w:t>
        </w:r>
        <w:r>
          <w:tab/>
        </w:r>
        <w:r>
          <w:fldChar w:fldCharType="begin"/>
        </w:r>
        <w:r>
          <w:instrText xml:space="preserve"> PAGEREF _Toc1526 \h </w:instrText>
        </w:r>
        <w:r>
          <w:fldChar w:fldCharType="separate"/>
        </w:r>
        <w:r>
          <w:t>44</w:t>
        </w:r>
        <w:r>
          <w:fldChar w:fldCharType="end"/>
        </w:r>
      </w:hyperlink>
    </w:p>
    <w:p>
      <w:pPr>
        <w:pStyle w:val="TOC2"/>
        <w:tabs>
          <w:tab w:val="right" w:leader="dot" w:pos="8306"/>
        </w:tabs>
      </w:pPr>
      <w:hyperlink w:anchor="_Toc22095" w:history="1">
        <w:r>
          <w:rPr>
            <w:rFonts w:ascii="仿宋" w:eastAsia="仿宋" w:hAnsi="仿宋" w:cs="仿宋" w:hint="eastAsia"/>
            <w:lang w:eastAsia="zh-CN"/>
          </w:rPr>
          <w:t>(一)、社会责任与义务</w:t>
        </w:r>
        <w:r>
          <w:tab/>
        </w:r>
        <w:r>
          <w:fldChar w:fldCharType="begin"/>
        </w:r>
        <w:r>
          <w:instrText xml:space="preserve"> PAGEREF _Toc22095 \h </w:instrText>
        </w:r>
        <w:r>
          <w:fldChar w:fldCharType="separate"/>
        </w:r>
        <w:r>
          <w:t>44</w:t>
        </w:r>
        <w:r>
          <w:fldChar w:fldCharType="end"/>
        </w:r>
      </w:hyperlink>
    </w:p>
    <w:p>
      <w:pPr>
        <w:pStyle w:val="TOC2"/>
        <w:tabs>
          <w:tab w:val="right" w:leader="dot" w:pos="8306"/>
        </w:tabs>
      </w:pPr>
      <w:hyperlink w:anchor="_Toc15690" w:history="1">
        <w:r>
          <w:rPr>
            <w:rFonts w:ascii="仿宋" w:eastAsia="仿宋" w:hAnsi="仿宋" w:cs="仿宋" w:hint="eastAsia"/>
            <w:lang w:eastAsia="zh-CN"/>
          </w:rPr>
          <w:t>(二)、社会参与与沟通</w:t>
        </w:r>
        <w:r>
          <w:tab/>
        </w:r>
        <w:r>
          <w:fldChar w:fldCharType="begin"/>
        </w:r>
        <w:r>
          <w:instrText xml:space="preserve"> PAGEREF _Toc15690 \h </w:instrText>
        </w:r>
        <w:r>
          <w:fldChar w:fldCharType="separate"/>
        </w:r>
        <w:r>
          <w:t>45</w:t>
        </w:r>
        <w:r>
          <w:fldChar w:fldCharType="end"/>
        </w:r>
      </w:hyperlink>
    </w:p>
    <w:p>
      <w:pPr>
        <w:pStyle w:val="TOC1"/>
        <w:tabs>
          <w:tab w:val="right" w:leader="dot" w:pos="8306"/>
        </w:tabs>
      </w:pPr>
      <w:hyperlink w:anchor="_Toc884" w:history="1">
        <w:r>
          <w:rPr>
            <w:rFonts w:ascii="仿宋" w:eastAsia="仿宋" w:hAnsi="仿宋" w:cs="仿宋" w:hint="eastAsia"/>
            <w:lang w:eastAsia="zh-CN"/>
          </w:rPr>
          <w:t>十二、剥绒设备项目技术管理</w:t>
        </w:r>
        <w:r>
          <w:tab/>
        </w:r>
        <w:r>
          <w:fldChar w:fldCharType="begin"/>
        </w:r>
        <w:r>
          <w:instrText xml:space="preserve"> PAGEREF _Toc884 \h </w:instrText>
        </w:r>
        <w:r>
          <w:fldChar w:fldCharType="separate"/>
        </w:r>
        <w:r>
          <w:t>46</w:t>
        </w:r>
        <w:r>
          <w:fldChar w:fldCharType="end"/>
        </w:r>
      </w:hyperlink>
    </w:p>
    <w:p>
      <w:pPr>
        <w:pStyle w:val="TOC2"/>
        <w:tabs>
          <w:tab w:val="right" w:leader="dot" w:pos="8306"/>
        </w:tabs>
      </w:pPr>
      <w:hyperlink w:anchor="_Toc30229" w:history="1">
        <w:r>
          <w:rPr>
            <w:rFonts w:ascii="仿宋" w:eastAsia="仿宋" w:hAnsi="仿宋" w:cs="仿宋" w:hint="eastAsia"/>
            <w:lang w:eastAsia="zh-CN"/>
          </w:rPr>
          <w:t>(一)、技术方案选用方向</w:t>
        </w:r>
        <w:r>
          <w:tab/>
        </w:r>
        <w:r>
          <w:fldChar w:fldCharType="begin"/>
        </w:r>
        <w:r>
          <w:instrText xml:space="preserve"> PAGEREF _Toc30229 \h </w:instrText>
        </w:r>
        <w:r>
          <w:fldChar w:fldCharType="separate"/>
        </w:r>
        <w:r>
          <w:t>46</w:t>
        </w:r>
        <w:r>
          <w:fldChar w:fldCharType="end"/>
        </w:r>
      </w:hyperlink>
    </w:p>
    <w:p>
      <w:pPr>
        <w:pStyle w:val="TOC2"/>
        <w:tabs>
          <w:tab w:val="right" w:leader="dot" w:pos="8306"/>
        </w:tabs>
      </w:pPr>
      <w:hyperlink w:anchor="_Toc27523" w:history="1">
        <w:r>
          <w:rPr>
            <w:rFonts w:ascii="仿宋" w:eastAsia="仿宋" w:hAnsi="仿宋" w:cs="仿宋" w:hint="eastAsia"/>
            <w:lang w:eastAsia="zh-CN"/>
          </w:rPr>
          <w:t>(二)、工艺技术方案选用原则</w:t>
        </w:r>
        <w:r>
          <w:tab/>
        </w:r>
        <w:r>
          <w:fldChar w:fldCharType="begin"/>
        </w:r>
        <w:r>
          <w:instrText xml:space="preserve"> PAGEREF _Toc27523 \h </w:instrText>
        </w:r>
        <w:r>
          <w:fldChar w:fldCharType="separate"/>
        </w:r>
        <w:r>
          <w:t>48</w:t>
        </w:r>
        <w:r>
          <w:fldChar w:fldCharType="end"/>
        </w:r>
      </w:hyperlink>
    </w:p>
    <w:p>
      <w:pPr>
        <w:pStyle w:val="TOC2"/>
        <w:tabs>
          <w:tab w:val="right" w:leader="dot" w:pos="8306"/>
        </w:tabs>
      </w:pPr>
      <w:hyperlink w:anchor="_Toc3381" w:history="1">
        <w:r>
          <w:rPr>
            <w:rFonts w:ascii="仿宋" w:eastAsia="仿宋" w:hAnsi="仿宋" w:cs="仿宋" w:hint="eastAsia"/>
            <w:lang w:eastAsia="zh-CN"/>
          </w:rPr>
          <w:t>(三)、工艺技术方案要求</w:t>
        </w:r>
        <w:r>
          <w:tab/>
        </w:r>
        <w:r>
          <w:fldChar w:fldCharType="begin"/>
        </w:r>
        <w:r>
          <w:instrText xml:space="preserve"> PAGEREF _Toc3381 \h </w:instrText>
        </w:r>
        <w:r>
          <w:fldChar w:fldCharType="separate"/>
        </w:r>
        <w:r>
          <w:t>50</w:t>
        </w:r>
        <w:r>
          <w:fldChar w:fldCharType="end"/>
        </w:r>
      </w:hyperlink>
    </w:p>
    <w:p>
      <w:pPr>
        <w:pStyle w:val="TOC1"/>
        <w:tabs>
          <w:tab w:val="right" w:leader="dot" w:pos="8306"/>
        </w:tabs>
      </w:pPr>
      <w:hyperlink w:anchor="_Toc9312" w:history="1">
        <w:r>
          <w:rPr>
            <w:rFonts w:ascii="仿宋" w:eastAsia="仿宋" w:hAnsi="仿宋" w:cs="仿宋" w:hint="eastAsia"/>
            <w:lang w:eastAsia="zh-CN"/>
          </w:rPr>
          <w:t>十三、剥绒设备项目实施时间节点</w:t>
        </w:r>
        <w:r>
          <w:tab/>
        </w:r>
        <w:r>
          <w:fldChar w:fldCharType="begin"/>
        </w:r>
        <w:r>
          <w:instrText xml:space="preserve"> PAGEREF _Toc9312 \h </w:instrText>
        </w:r>
        <w:r>
          <w:fldChar w:fldCharType="separate"/>
        </w:r>
        <w:r>
          <w:t>52</w:t>
        </w:r>
        <w:r>
          <w:fldChar w:fldCharType="end"/>
        </w:r>
      </w:hyperlink>
    </w:p>
    <w:p>
      <w:pPr>
        <w:pStyle w:val="TOC2"/>
        <w:tabs>
          <w:tab w:val="right" w:leader="dot" w:pos="8306"/>
        </w:tabs>
      </w:pPr>
      <w:hyperlink w:anchor="_Toc9103" w:history="1">
        <w:r>
          <w:rPr>
            <w:rFonts w:ascii="仿宋" w:eastAsia="仿宋" w:hAnsi="仿宋" w:cs="仿宋" w:hint="eastAsia"/>
            <w:lang w:eastAsia="zh-CN"/>
          </w:rPr>
          <w:t>(一)、剥绒设备项目启动阶段时间节点</w:t>
        </w:r>
        <w:r>
          <w:tab/>
        </w:r>
        <w:r>
          <w:fldChar w:fldCharType="begin"/>
        </w:r>
        <w:r>
          <w:instrText xml:space="preserve"> PAGEREF _Toc9103 \h </w:instrText>
        </w:r>
        <w:r>
          <w:fldChar w:fldCharType="separate"/>
        </w:r>
        <w:r>
          <w:t>52</w:t>
        </w:r>
        <w:r>
          <w:fldChar w:fldCharType="end"/>
        </w:r>
      </w:hyperlink>
    </w:p>
    <w:p>
      <w:pPr>
        <w:pStyle w:val="TOC2"/>
        <w:tabs>
          <w:tab w:val="right" w:leader="dot" w:pos="8306"/>
        </w:tabs>
      </w:pPr>
      <w:hyperlink w:anchor="_Toc27550" w:history="1">
        <w:r>
          <w:rPr>
            <w:rFonts w:ascii="仿宋" w:eastAsia="仿宋" w:hAnsi="仿宋" w:cs="仿宋" w:hint="eastAsia"/>
            <w:lang w:eastAsia="zh-CN"/>
          </w:rPr>
          <w:t>(二)、剥绒设备项目执行阶段时间节点</w:t>
        </w:r>
        <w:r>
          <w:tab/>
        </w:r>
        <w:r>
          <w:fldChar w:fldCharType="begin"/>
        </w:r>
        <w:r>
          <w:instrText xml:space="preserve"> PAGEREF _Toc27550 \h </w:instrText>
        </w:r>
        <w:r>
          <w:fldChar w:fldCharType="separate"/>
        </w:r>
        <w:r>
          <w:t>53</w:t>
        </w:r>
        <w:r>
          <w:fldChar w:fldCharType="end"/>
        </w:r>
      </w:hyperlink>
    </w:p>
    <w:p>
      <w:pPr>
        <w:pStyle w:val="TOC2"/>
        <w:tabs>
          <w:tab w:val="right" w:leader="dot" w:pos="8306"/>
        </w:tabs>
      </w:pPr>
      <w:hyperlink w:anchor="_Toc18317" w:history="1">
        <w:r>
          <w:rPr>
            <w:rFonts w:ascii="仿宋" w:eastAsia="仿宋" w:hAnsi="仿宋" w:cs="仿宋" w:hint="eastAsia"/>
            <w:lang w:eastAsia="zh-CN"/>
          </w:rPr>
          <w:t>(三)、剥绒设备项目完成阶段时间节点</w:t>
        </w:r>
        <w:r>
          <w:tab/>
        </w:r>
        <w:r>
          <w:fldChar w:fldCharType="begin"/>
        </w:r>
        <w:r>
          <w:instrText xml:space="preserve"> PAGEREF _Toc18317 \h </w:instrText>
        </w:r>
        <w:r>
          <w:fldChar w:fldCharType="separate"/>
        </w:r>
        <w:r>
          <w:t>54</w:t>
        </w:r>
        <w:r>
          <w:fldChar w:fldCharType="end"/>
        </w:r>
      </w:hyperlink>
    </w:p>
    <w:p>
      <w:pPr>
        <w:pStyle w:val="TOC1"/>
        <w:tabs>
          <w:tab w:val="right" w:leader="dot" w:pos="8306"/>
        </w:tabs>
      </w:pPr>
      <w:hyperlink w:anchor="_Toc18591" w:history="1">
        <w:r>
          <w:rPr>
            <w:rFonts w:ascii="仿宋" w:eastAsia="仿宋" w:hAnsi="仿宋" w:cs="仿宋" w:hint="eastAsia"/>
            <w:lang w:eastAsia="zh-CN"/>
          </w:rPr>
          <w:t>十四、剥绒设备项目实施保障措施</w:t>
        </w:r>
        <w:r>
          <w:tab/>
        </w:r>
        <w:r>
          <w:fldChar w:fldCharType="begin"/>
        </w:r>
        <w:r>
          <w:instrText xml:space="preserve"> PAGEREF _Toc18591 \h </w:instrText>
        </w:r>
        <w:r>
          <w:fldChar w:fldCharType="separate"/>
        </w:r>
        <w:r>
          <w:t>55</w:t>
        </w:r>
        <w:r>
          <w:fldChar w:fldCharType="end"/>
        </w:r>
      </w:hyperlink>
    </w:p>
    <w:p>
      <w:pPr>
        <w:pStyle w:val="TOC2"/>
        <w:tabs>
          <w:tab w:val="right" w:leader="dot" w:pos="8306"/>
        </w:tabs>
      </w:pPr>
      <w:hyperlink w:anchor="_Toc13113" w:history="1">
        <w:r>
          <w:rPr>
            <w:rFonts w:ascii="仿宋" w:eastAsia="仿宋" w:hAnsi="仿宋" w:cs="仿宋" w:hint="eastAsia"/>
            <w:lang w:eastAsia="zh-CN"/>
          </w:rPr>
          <w:t>(一)、剥绒设备项目实施保障机制</w:t>
        </w:r>
        <w:r>
          <w:tab/>
        </w:r>
        <w:r>
          <w:fldChar w:fldCharType="begin"/>
        </w:r>
        <w:r>
          <w:instrText xml:space="preserve"> PAGEREF _Toc13113 \h </w:instrText>
        </w:r>
        <w:r>
          <w:fldChar w:fldCharType="separate"/>
        </w:r>
        <w:r>
          <w:t>55</w:t>
        </w:r>
        <w:r>
          <w:fldChar w:fldCharType="end"/>
        </w:r>
      </w:hyperlink>
    </w:p>
    <w:p>
      <w:pPr>
        <w:pStyle w:val="TOC2"/>
        <w:tabs>
          <w:tab w:val="right" w:leader="dot" w:pos="8306"/>
        </w:tabs>
      </w:pPr>
      <w:hyperlink w:anchor="_Toc25773" w:history="1">
        <w:r>
          <w:rPr>
            <w:rFonts w:ascii="仿宋" w:eastAsia="仿宋" w:hAnsi="仿宋" w:cs="仿宋" w:hint="eastAsia"/>
            <w:lang w:eastAsia="zh-CN"/>
          </w:rPr>
          <w:t>(二)、剥绒设备项目法律合规要求</w:t>
        </w:r>
        <w:r>
          <w:tab/>
        </w:r>
        <w:r>
          <w:fldChar w:fldCharType="begin"/>
        </w:r>
        <w:r>
          <w:instrText xml:space="preserve"> PAGEREF _Toc25773 \h </w:instrText>
        </w:r>
        <w:r>
          <w:fldChar w:fldCharType="separate"/>
        </w:r>
        <w:r>
          <w:t>59</w:t>
        </w:r>
        <w:r>
          <w:fldChar w:fldCharType="end"/>
        </w:r>
      </w:hyperlink>
    </w:p>
    <w:p>
      <w:pPr>
        <w:pStyle w:val="TOC2"/>
        <w:tabs>
          <w:tab w:val="right" w:leader="dot" w:pos="8306"/>
        </w:tabs>
      </w:pPr>
      <w:hyperlink w:anchor="_Toc3193" w:history="1">
        <w:r>
          <w:rPr>
            <w:rFonts w:ascii="仿宋" w:eastAsia="仿宋" w:hAnsi="仿宋" w:cs="仿宋" w:hint="eastAsia"/>
            <w:lang w:eastAsia="zh-CN"/>
          </w:rPr>
          <w:t>(三)、剥绒设备项目合同管理与法律事务</w:t>
        </w:r>
        <w:r>
          <w:tab/>
        </w:r>
        <w:r>
          <w:fldChar w:fldCharType="begin"/>
        </w:r>
        <w:r>
          <w:instrText xml:space="preserve"> PAGEREF _Toc3193 \h </w:instrText>
        </w:r>
        <w:r>
          <w:fldChar w:fldCharType="separate"/>
        </w:r>
        <w:r>
          <w:t>63</w:t>
        </w:r>
        <w:r>
          <w:fldChar w:fldCharType="end"/>
        </w:r>
      </w:hyperlink>
    </w:p>
    <w:p>
      <w:pPr>
        <w:pStyle w:val="TOC2"/>
        <w:tabs>
          <w:tab w:val="right" w:leader="dot" w:pos="8306"/>
        </w:tabs>
      </w:pPr>
      <w:hyperlink w:anchor="_Toc28881" w:history="1">
        <w:r>
          <w:rPr>
            <w:rFonts w:ascii="仿宋" w:eastAsia="仿宋" w:hAnsi="仿宋" w:cs="仿宋" w:hint="eastAsia"/>
            <w:lang w:eastAsia="zh-CN"/>
          </w:rPr>
          <w:t>(四)、剥绒设备项目知识产权保护策略</w:t>
        </w:r>
        <w:r>
          <w:tab/>
        </w:r>
        <w:r>
          <w:fldChar w:fldCharType="begin"/>
        </w:r>
        <w:r>
          <w:instrText xml:space="preserve"> PAGEREF _Toc28881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68"/>
      <w:r>
        <w:rPr>
          <w:rFonts w:ascii="仿宋" w:eastAsia="仿宋" w:hAnsi="仿宋" w:cs="仿宋" w:hint="eastAsia"/>
          <w:sz w:val="28"/>
          <w:lang w:eastAsia="zh-CN"/>
        </w:rPr>
        <w:t>一、剥绒设备项目可持续发展</w:t>
      </w:r>
      <w:bookmarkEnd w:id="2"/>
    </w:p>
    <w:p>
      <w:pPr>
        <w:pStyle w:val="Heading2"/>
        <w:rPr>
          <w:rFonts w:ascii="仿宋" w:eastAsia="仿宋" w:hAnsi="仿宋" w:cs="仿宋" w:hint="eastAsia"/>
          <w:lang w:eastAsia="zh-CN"/>
        </w:rPr>
      </w:pPr>
      <w:bookmarkStart w:id="3" w:name="_Toc37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中，剥绒设备项目团队着眼于未来，明确了可持续发展的战略方向。制定的具体可持续发展目标包括降低资源使用、采用环保技术、最大化社会效益等。这一步骤不仅有助于剥绒设备项目在环保和社会责任方面达到最高标准，也为未来提供了明确的指引，确保剥绒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可持续实践的融入剥绒设备项目管理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剥绒设备项目管理周期。从剥绒设备项目规划开始，剥绒设备项目团队就考虑了环境和社会的因素。在执行阶段，剥绒设备项目团队积极推动绿色技术的应用，优化资源利用。此外，关注员工的社会责任，通过培训和沟通活动提高员工对可持续发展的认知，使他们能够在日常工作中践行可持续实践。这些举措不仅为剥绒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扎根于剥绒设备项目的可持续发展理念，我们深信环保与社会责任是剥绒设备项目成功的关键支柱。在剥绒设备项目的每一步，我们都致力于通过创新和实践，履行对环境和社会的坚定责任。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团队通过引入先进的环保技术、建立高效的废物处理系统以及推动能源节约措施，积极履行环保责任。定期的环保监测和评估确保剥绒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不仅致力于自身可持续发展，还注重对社会的回馈。通过支持社区剥绒设备项目、参与慈善事业、提供培训机会等方式，剥绒设备项目积极履行社会责任。与当地社区建立积极互动，关注员工的工作与生活平衡，以及员工的身心健康，是剥绒设备项目在社会责任层面的关键举措。这样的实践不仅增强了剥绒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093"/>
      <w:r>
        <w:rPr>
          <w:rFonts w:ascii="仿宋" w:eastAsia="仿宋" w:hAnsi="仿宋" w:cs="仿宋" w:hint="eastAsia"/>
          <w:sz w:val="28"/>
          <w:lang w:eastAsia="zh-CN"/>
        </w:rPr>
        <w:t>二、剥绒设备项目绩效评估</w:t>
      </w:r>
      <w:bookmarkEnd w:id="5"/>
    </w:p>
    <w:p>
      <w:pPr>
        <w:pStyle w:val="Heading2"/>
        <w:rPr>
          <w:rFonts w:ascii="仿宋" w:eastAsia="仿宋" w:hAnsi="仿宋" w:cs="仿宋" w:hint="eastAsia"/>
          <w:lang w:eastAsia="zh-CN"/>
        </w:rPr>
      </w:pPr>
      <w:bookmarkStart w:id="6" w:name="_Toc2066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中，我们设计了一套全面的绩效评估指标，以确保剥绒设备项目的可控和成功交付。这些指标跨足剥绒设备项目目标、成本、进度和质量等多个维度，为我们提供了全面洞察剥绒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目标达成率是我们关注的首要指标。我们设定了明确的目标，并通过定期监测和评估，迅速发现并应对潜在的目标偏差。这为剥绒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成本绩效是另一个核心关注点。通过实际成本与预算成本的对比分析，我们深入了解成本差异的原因，及时调整资源分配，保持剥绒设备项目在经济效益方面的合理水平。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进度作为关键的绩效指标之一，得到了精心的关注。我们制定了详细的剥绒设备项目进度计划，并设立了进度符合度指标，确保实际进度与计划进度保持一致。这使我们能够快速发现和解决潜在的进度问题，保持剥绒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剥绒设备项目绩效的不可或缺的一环。我们引入了一系列的质量标准和客户满意度指标，以确保剥绒设备项目交付的成果在质量上达到或超越预期水平。通过持续监测这些指标，我们努力提升剥绒设备项目整体质量水平，为剥绒设备项目的成功交付提供有力保障。通过这些科学且全面的绩效评估，我们能够更好地引导剥绒设备项目的持续改进，确保剥绒设备项目目标的顺利达成。</w:t>
      </w:r>
    </w:p>
    <w:p>
      <w:pPr>
        <w:pStyle w:val="Heading2"/>
        <w:ind w:firstLine="560" w:firstLineChars="200"/>
        <w:rPr>
          <w:rFonts w:ascii="仿宋" w:eastAsia="仿宋" w:hAnsi="仿宋" w:cs="仿宋" w:hint="eastAsia"/>
          <w:sz w:val="28"/>
          <w:lang w:eastAsia="zh-CN"/>
        </w:rPr>
      </w:pPr>
      <w:bookmarkStart w:id="7" w:name="_Toc1161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绩效评估是剥绒设备项目中的关键环节，为确保剥绒设备项目达到预期目标，我们采用了多层次、多维度的绩效评估方法。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剥绒设备项目的战略目标对齐，确保每个决策和行动都与剥绒设备项目整体目标保持一致。团队会定期召开战略对齐会议，审视当前工作与剥绒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剥绒设备项目进度、质量、成本和风险等方面。这些指标通过数据收集和分析，为剥绒设备项目管理团队提供了客观的评估依据。例如，我们通过剥绒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绩效评估不仅仅停留在剥绒设备项目内部，还考虑了剥绒设备项目对外部环境的影响。我们定期进行干系人满意度调查，以了解各利益相关方对剥绒设备项目的期望和满意度，并及时做出调整。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这种多层次、多角度的绩效评估方法，使得我们能够全面了解剥绒设备项目的运行状态，及时做出调整，确保剥绒设备项目在不断变化的环境中保持稳健前行。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59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为了确保剥绒设备项目的有效管理和不断优化，我们采用了精心设计的绩效评估周期。这个周期旨在实现灵活、实时和全面的评估，以适应剥绒设备项目执行中的各种挑战。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剥绒设备项目的不同需求，分为短期、中期和长期。短期评估关注每个迭代或工作周期，以及时发现和解决当前任务中的问题。中期评估涵盖几个迭代，深入了解整体剥绒设备项目的趋势和性能。长期评估则着眼于整个剥绒设备项目阶段，确保剥绒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剥绒设备项目管理工具和协作平台，团队成员能够随时更新和分享剥绒设备项目数据。这种实时性的反馈机制使我们能够及时察觉潜在问题，快速调整，保持剥绒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剥绒设备项目的决策制定密不可分。每个周期的剥绒设备项目回顾会议成为集体总结经验、识别问题深层次原因并找到创新解决方案的平台。这种定期的反思与调整机制使剥绒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611"/>
      <w:r>
        <w:rPr>
          <w:rFonts w:ascii="仿宋" w:eastAsia="仿宋" w:hAnsi="仿宋" w:cs="仿宋" w:hint="eastAsia"/>
          <w:sz w:val="28"/>
          <w:lang w:eastAsia="zh-CN"/>
        </w:rPr>
        <w:t>三、剥绒设备项目文档管理</w:t>
      </w:r>
      <w:bookmarkEnd w:id="9"/>
    </w:p>
    <w:p>
      <w:pPr>
        <w:pStyle w:val="Heading2"/>
        <w:rPr>
          <w:rFonts w:ascii="仿宋" w:eastAsia="仿宋" w:hAnsi="仿宋" w:cs="仿宋" w:hint="eastAsia"/>
          <w:lang w:eastAsia="zh-CN"/>
        </w:rPr>
      </w:pPr>
      <w:bookmarkStart w:id="10" w:name="_Toc2361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剥绒设备项目高度重视文档的质量和准确性，以支持剥绒设备项目的各项活动和决策。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文档的编制始于剥绒设备项目计划的初期，我们制定了详细的文档编制计划，明确了每个文档的内容、格式和编写责任人。在剥绒设备项目启动阶段，我们首先编制了剥绒设备项目章程，明确定义了剥绒设备项目的目标、范围、风险等关键要素。随后，剥绒设备项目团队根据计划陆续编制了需求文档、设计文档、测试文档等各类文档，确保剥绒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剥绒设备项目管理中的重要环节，旨在确保剥绒设备项目文档符合质量标准和剥绒设备项目需求。在剥绒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除了内部审查，我们还进行了外部审查，邀请剥绒设备项目相关利益方和专业领域的专家对文档进行独立审查。这有助于获取更全面、客观的反馈，确保剥绒设备项目文档不仅符合内部标准，也满足外部需求。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剥绒设备项目在文档编制与审查方面建立了严格的管理机制，通过规范的流程和多维度的审查，确保剥绒设备项目文档的质量、准确性和可靠性，为剥绒设备项目的顺利推进提供了有力支持。</w:t>
      </w:r>
    </w:p>
    <w:p>
      <w:pPr>
        <w:pStyle w:val="Heading2"/>
        <w:ind w:firstLine="560" w:firstLineChars="200"/>
        <w:rPr>
          <w:rFonts w:ascii="仿宋" w:eastAsia="仿宋" w:hAnsi="仿宋" w:cs="仿宋" w:hint="eastAsia"/>
          <w:sz w:val="28"/>
          <w:lang w:eastAsia="zh-CN"/>
        </w:rPr>
      </w:pPr>
      <w:bookmarkStart w:id="11" w:name="_Toc271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我们通过多渠道发布文档，包括电子邮件、剥绒设备项目管理平台、内部网站等，以满足不同团队成员的偏好和需求。多渠道发布确保了信息的全面覆盖。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我们采用了精细的权限控制，确保只有授权人员可以访问敏感信息。这种安全措施保护了剥绒设备项目文档的机密性，防止了未经授权的信息泄露。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65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文档存档与归档是剥绒设备项目生命周期中一个至关重要的环节，直接关系到剥绒设备项目信息的长期保存和历史记录的完整性。在剥绒设备项目中，我们实施了一系列有效的文档存档与归档管理策略：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602"/>
      <w:r>
        <w:rPr>
          <w:rFonts w:ascii="仿宋" w:eastAsia="仿宋" w:hAnsi="仿宋" w:cs="仿宋" w:hint="eastAsia"/>
          <w:sz w:val="28"/>
          <w:lang w:eastAsia="zh-CN"/>
        </w:rPr>
        <w:t>四、剥绒设备项目土建工程</w:t>
      </w:r>
      <w:bookmarkEnd w:id="13"/>
    </w:p>
    <w:p>
      <w:pPr>
        <w:pStyle w:val="Heading2"/>
        <w:rPr>
          <w:rFonts w:ascii="仿宋" w:eastAsia="仿宋" w:hAnsi="仿宋" w:cs="仿宋" w:hint="eastAsia"/>
          <w:lang w:eastAsia="zh-CN"/>
        </w:rPr>
      </w:pPr>
      <w:bookmarkStart w:id="14" w:name="_Toc1131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在剥绒设备项目的建筑工程设计中，我们将秉承一系列重要的设计原则，以确保剥绒设备项目建筑在功能、美观、可持续性等方面达到最佳效果。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首要原则是确保建筑的功能性得到最大化的发挥。我们将充分理解剥绒设备项目的实际需求，合理布局各个功能区域，保证建筑在满足业务需求的同时，提供高效的工作环境。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在建筑设计中，我们将综合考虑建设和运营成本。通过精细的经济效益分析，确保设计方案在高效利用资源的同时，对剥绒设备项目的长期盈利能力有积极的贡献。</w:t>
      </w:r>
    </w:p>
    <w:p>
      <w:pPr>
        <w:pStyle w:val="Heading2"/>
        <w:ind w:firstLine="560" w:firstLineChars="200"/>
        <w:rPr>
          <w:rFonts w:ascii="仿宋" w:eastAsia="仿宋" w:hAnsi="仿宋" w:cs="仿宋" w:hint="eastAsia"/>
          <w:sz w:val="28"/>
          <w:lang w:eastAsia="zh-CN"/>
        </w:rPr>
      </w:pPr>
      <w:bookmarkStart w:id="15" w:name="_Toc2614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的土建工程设计中，我们将精准设定设计年限，结合剥绒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剥绒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6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剥绒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剥绒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剥绒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606"/>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本期工程剥绒设备项目预计总建筑面积XXX平方米，其中：计容建筑面积XXX平方米，计划建筑工程投资XX万元，占剥绒设备项目总投资的XX%。</w:t>
      </w:r>
    </w:p>
    <w:p>
      <w:pPr>
        <w:pStyle w:val="Heading1"/>
        <w:ind w:firstLine="560" w:firstLineChars="200"/>
        <w:rPr>
          <w:rFonts w:ascii="仿宋" w:eastAsia="仿宋" w:hAnsi="仿宋" w:cs="仿宋" w:hint="eastAsia"/>
          <w:sz w:val="28"/>
          <w:lang w:eastAsia="zh-CN"/>
        </w:rPr>
      </w:pPr>
      <w:bookmarkStart w:id="18" w:name="_Toc3729"/>
      <w:r>
        <w:rPr>
          <w:rFonts w:ascii="仿宋" w:eastAsia="仿宋" w:hAnsi="仿宋" w:cs="仿宋" w:hint="eastAsia"/>
          <w:sz w:val="28"/>
          <w:lang w:eastAsia="zh-CN"/>
        </w:rPr>
        <w:t>五、剥绒设备项目危机管理</w:t>
      </w:r>
      <w:bookmarkEnd w:id="18"/>
    </w:p>
    <w:p>
      <w:pPr>
        <w:pStyle w:val="Heading2"/>
        <w:rPr>
          <w:rFonts w:ascii="仿宋" w:eastAsia="仿宋" w:hAnsi="仿宋" w:cs="仿宋" w:hint="eastAsia"/>
          <w:lang w:eastAsia="zh-CN"/>
        </w:rPr>
      </w:pPr>
      <w:bookmarkStart w:id="19" w:name="_Toc1982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危机管理中，危机预警与识别是确保剥绒设备项目稳健运行的核心步骤。通过建立全面的监测机制，剥绒设备项目团队旨在及时发现和理解潜在的风险和危机因素，以便采取及时的预防和应对措施，确保剥绒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首先，通过深入的风险评估，剥绒设备项目团队全面分析了整个剥绒设备项目和各个阶段可能存在的威胁。这包括准确评估每个潜在风险的发生概率和可能影响的程度，为后续危机预警提供了有力支持。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剥绒设备项目团队着重于明确定义剥绒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剥绒设备项目进展的持续监控，团队能够及时发现潜在问题并作出迅速反应。剥绒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在这一阶段，团队的专业素养和反应速度将发挥至关重要的作用，以确保潜在危机能够在初期得到有效的处理，最大程度地减轻负面影响。通过危机预警与识别，剥绒设备项目得以更有序、可控地推进。</w:t>
      </w:r>
    </w:p>
    <w:p>
      <w:pPr>
        <w:pStyle w:val="Heading2"/>
        <w:ind w:firstLine="560" w:firstLineChars="200"/>
        <w:rPr>
          <w:rFonts w:ascii="仿宋" w:eastAsia="仿宋" w:hAnsi="仿宋" w:cs="仿宋" w:hint="eastAsia"/>
          <w:sz w:val="28"/>
          <w:lang w:eastAsia="zh-CN"/>
        </w:rPr>
      </w:pPr>
      <w:bookmarkStart w:id="20" w:name="_Toc1592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在危机发生时，剥绒设备项目团队立即行动，成立了应急小组。该小组的任务是迅速制定并实施紧急应对措施，以最小化潜在损失。以下是采取的主要措施：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暂停剥绒设备项目进度：为遏制危机蔓延，剥绒设备项目暂时停止进行，以便全面评估当前状况。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资源重新分配：重新评估剥绒设备项目资源的分配，确保最大限度地减小损失。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实时沟通：与关键利益相关者建立实时沟通机制，向他们传递剥绒设备项目危机的实际状况，保障剥绒设备项目核心利益。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在紧急应对的同时，剥绒设备项目团队强调了团队协作和有效沟通的重要性。以下是团队协作的关键举措：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信息共享机制：建立了信息共享平台，确保团队成员能够及时获取剥绒设备项目危机的实时信息。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领导者沟通：剥绒设备项目领导者通过定期会议和即时沟通工具，指导团队应对危机，保持团队稳定运行。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随着危机得到初步控制，剥绒设备项目团队转向制定恢复计划，以确保剥绒设备项目能够从中迅速恢复。主要恢复计划包括：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修复受损的进度计划：重新评估剥绒设备项目进度，制定修复计划，确保剥绒设备项目尽快回归正常进程。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https://d.book118.com/408133040065006022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F78DA"/>
    <w:rsid w:val="426F78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3304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2023-12-28T20:39:00Z</dcterms:created>
  <dcterms:modified xsi:type="dcterms:W3CDTF">2023-12-28T20:40:13Z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3F9092CA73194AD4AE28D1FE28C5FBCA_11</vt:lpwstr>
  </property>
  <property fmtid="{D5CDD505-2E9C-101B-9397-08002B2CF9AE}" pid="3" name="KSOProductBuildVer">
    <vt:lpwstr>2052-12.1.0.16120</vt:lpwstr>
  </property>
</Properties>
</file>