
<file path=[Content_Types].xml><?xml version="1.0" encoding="utf-8"?>
<Types xmlns="http://schemas.openxmlformats.org/package/2006/content-types">
  <Default Extension="emf" ContentType="image/x-emf"/>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B037E" w:rsidRPr="005B037E" w:rsidP="005B037E">
      <w:pPr>
        <w:spacing w:before="156" w:beforeLines="50" w:after="156" w:afterLines="50" w:line="240" w:lineRule="auto"/>
        <w:ind w:firstLine="0" w:firstLineChars="0"/>
        <w:jc w:val="center"/>
        <w:rPr>
          <w:rFonts w:ascii="黑体" w:eastAsia="黑体" w:hAnsi="黑体" w:cs="黑体" w:hint="eastAsia"/>
          <w:b/>
          <w:sz w:val="32"/>
          <w:szCs w:val="36"/>
        </w:rPr>
      </w:pPr>
      <w:r w:rsidRPr="005B037E">
        <w:rPr>
          <w:rFonts w:ascii="黑体" w:eastAsia="黑体" w:hAnsi="黑体" w:cs="黑体" w:hint="eastAsia"/>
          <w:b/>
          <w:sz w:val="32"/>
          <w:szCs w:val="36"/>
        </w:rPr>
        <w:t>基于单片机的波形记录器设计</w:t>
      </w:r>
    </w:p>
    <w:p w:rsidR="001B768E" w:rsidRPr="005B037E" w:rsidP="005B037E">
      <w:pPr>
        <w:spacing w:before="156" w:beforeLines="50" w:after="156" w:afterLines="50" w:line="240" w:lineRule="auto"/>
        <w:ind w:firstLine="0" w:firstLineChars="0"/>
        <w:jc w:val="center"/>
        <w:rPr>
          <w:rFonts w:ascii="黑体" w:eastAsia="黑体" w:hAnsi="黑体" w:cs="黑体" w:hint="eastAsia"/>
          <w:b/>
          <w:sz w:val="32"/>
          <w:szCs w:val="36"/>
        </w:rPr>
      </w:pPr>
      <w:r w:rsidRPr="005B037E">
        <w:rPr>
          <w:rFonts w:ascii="黑体" w:eastAsia="黑体" w:hAnsi="黑体" w:cs="黑体" w:hint="eastAsia"/>
          <w:b/>
          <w:sz w:val="32"/>
          <w:szCs w:val="36"/>
        </w:rPr>
        <w:t>摘 要</w:t>
      </w:r>
    </w:p>
    <w:p w:rsidR="001B768E" w:rsidP="005B037E">
      <w:pPr>
        <w:autoSpaceDE w:val="0"/>
        <w:autoSpaceDN w:val="0"/>
        <w:spacing w:line="460" w:lineRule="exact"/>
        <w:ind w:firstLine="480"/>
        <w:rPr>
          <w:kern w:val="0"/>
        </w:rPr>
      </w:pPr>
      <w:r>
        <w:rPr>
          <w:rFonts w:hAnsi="宋体"/>
          <w:kern w:val="0"/>
        </w:rPr>
        <w:t>波形记录在教学科研和地质勘测等方面有着广泛的应用，波形的记录也方便后期对图形的分析和运算，对频谱的分析和曲线相关性分析等操作。通用电子示波器价格低廉</w:t>
      </w:r>
      <w:r>
        <w:rPr>
          <w:rFonts w:hint="eastAsia"/>
          <w:kern w:val="0"/>
        </w:rPr>
        <w:t>，</w:t>
      </w:r>
      <w:r>
        <w:rPr>
          <w:rFonts w:hAnsi="宋体"/>
          <w:kern w:val="0"/>
        </w:rPr>
        <w:t>是配备的常规仪器</w:t>
      </w:r>
      <w:r>
        <w:rPr>
          <w:rFonts w:hint="eastAsia"/>
          <w:kern w:val="0"/>
        </w:rPr>
        <w:t>，</w:t>
      </w:r>
      <w:r>
        <w:rPr>
          <w:rFonts w:hAnsi="宋体"/>
          <w:kern w:val="0"/>
        </w:rPr>
        <w:t>但不具备信号记录功能</w:t>
      </w:r>
      <w:r>
        <w:rPr>
          <w:rFonts w:hint="eastAsia"/>
          <w:kern w:val="0"/>
        </w:rPr>
        <w:t>。</w:t>
      </w:r>
      <w:r>
        <w:rPr>
          <w:rFonts w:hAnsi="宋体"/>
          <w:kern w:val="0"/>
        </w:rPr>
        <w:t>因此</w:t>
      </w:r>
      <w:r>
        <w:rPr>
          <w:rFonts w:hint="eastAsia"/>
          <w:kern w:val="0"/>
        </w:rPr>
        <w:t>，</w:t>
      </w:r>
      <w:r>
        <w:rPr>
          <w:rFonts w:hAnsi="宋体"/>
          <w:kern w:val="0"/>
        </w:rPr>
        <w:t>设计一种信号波形记录器</w:t>
      </w:r>
      <w:r>
        <w:rPr>
          <w:rFonts w:hint="eastAsia"/>
          <w:kern w:val="0"/>
        </w:rPr>
        <w:t>，</w:t>
      </w:r>
      <w:r>
        <w:rPr>
          <w:rFonts w:hAnsi="宋体"/>
          <w:kern w:val="0"/>
        </w:rPr>
        <w:t>使之能与通用电子示波器结合</w:t>
      </w:r>
      <w:r>
        <w:rPr>
          <w:rFonts w:hint="eastAsia"/>
          <w:kern w:val="0"/>
        </w:rPr>
        <w:t>，</w:t>
      </w:r>
      <w:r>
        <w:rPr>
          <w:rFonts w:hAnsi="宋体"/>
          <w:kern w:val="0"/>
        </w:rPr>
        <w:t>用来观测非重复性信号波形</w:t>
      </w:r>
      <w:r>
        <w:rPr>
          <w:rFonts w:hint="eastAsia"/>
          <w:kern w:val="0"/>
        </w:rPr>
        <w:t>，</w:t>
      </w:r>
      <w:r>
        <w:rPr>
          <w:rFonts w:hAnsi="宋体"/>
          <w:kern w:val="0"/>
        </w:rPr>
        <w:t>是很有实际意义的。</w:t>
      </w:r>
    </w:p>
    <w:p w:rsidR="001B768E" w:rsidP="005B037E">
      <w:pPr>
        <w:autoSpaceDE w:val="0"/>
        <w:autoSpaceDN w:val="0"/>
        <w:spacing w:line="460" w:lineRule="exact"/>
        <w:ind w:firstLine="480"/>
        <w:rPr>
          <w:kern w:val="0"/>
        </w:rPr>
      </w:pPr>
      <w:r>
        <w:rPr>
          <w:rFonts w:hAnsi="宋体"/>
          <w:kern w:val="0"/>
        </w:rPr>
        <w:t>本论文是基于单片机而设计的波形记录器，波形存储系统配备了</w:t>
      </w:r>
      <w:r>
        <w:rPr>
          <w:kern w:val="0"/>
        </w:rPr>
        <w:t>A/D</w:t>
      </w:r>
      <w:r>
        <w:rPr>
          <w:rFonts w:hAnsi="宋体"/>
          <w:kern w:val="0"/>
        </w:rPr>
        <w:t>转换器、数据存储器、采用双极性输出的</w:t>
      </w:r>
      <w:r>
        <w:rPr>
          <w:kern w:val="0"/>
        </w:rPr>
        <w:t>D/A</w:t>
      </w:r>
      <w:r>
        <w:rPr>
          <w:rFonts w:hAnsi="宋体"/>
          <w:kern w:val="0"/>
        </w:rPr>
        <w:t>转换器等器件。系统有八个输入通道，采用分区储存波形。同时给外部数据存储器配置了掉电保护电路，可长期保存数据。设计中采用自顶向下的方法，系统共有四个功能模块：输入电路、键盘和显示电路、控制和存储电路以及输出电路。该设计使波形记录与通用电子很好的结合在一起</w:t>
      </w:r>
      <w:r>
        <w:rPr>
          <w:rFonts w:hint="eastAsia"/>
          <w:kern w:val="0"/>
        </w:rPr>
        <w:t>，</w:t>
      </w:r>
      <w:r>
        <w:rPr>
          <w:rFonts w:hAnsi="宋体"/>
          <w:kern w:val="0"/>
        </w:rPr>
        <w:t>具有很强</w:t>
      </w:r>
      <w:r>
        <w:rPr>
          <w:rFonts w:hAnsi="宋体" w:hint="eastAsia"/>
          <w:kern w:val="0"/>
        </w:rPr>
        <w:t>的</w:t>
      </w:r>
      <w:r>
        <w:rPr>
          <w:rFonts w:hAnsi="宋体"/>
          <w:kern w:val="0"/>
        </w:rPr>
        <w:t>实用性。</w:t>
      </w:r>
    </w:p>
    <w:p w:rsidR="001B768E">
      <w:pPr>
        <w:autoSpaceDE w:val="0"/>
        <w:autoSpaceDN w:val="0"/>
        <w:ind w:firstLine="480"/>
        <w:rPr>
          <w:rFonts w:ascii="宋体" w:hAnsi="宋体" w:hint="eastAsia"/>
          <w:kern w:val="0"/>
        </w:rPr>
      </w:pPr>
    </w:p>
    <w:p w:rsidR="001B768E">
      <w:pPr>
        <w:shd w:val="solid" w:color="FFFFFF" w:fill="auto"/>
        <w:autoSpaceDN w:val="0"/>
        <w:ind w:firstLine="480"/>
        <w:rPr>
          <w:rFonts w:ascii="Arial" w:hint="eastAsia"/>
          <w:color w:val="000000"/>
          <w:sz w:val="21"/>
          <w:shd w:val="clear" w:color="auto" w:fill="FFFFFF"/>
        </w:rPr>
      </w:pPr>
      <w:r>
        <w:rPr>
          <w:rFonts w:ascii="黑体" w:eastAsia="黑体" w:hAnsi="黑体" w:hint="eastAsia"/>
          <w:kern w:val="0"/>
        </w:rPr>
        <w:t>关键词：</w:t>
      </w:r>
      <w:r>
        <w:rPr>
          <w:rFonts w:ascii="宋体" w:hAnsi="宋体" w:hint="eastAsia"/>
          <w:kern w:val="0"/>
        </w:rPr>
        <w:t>单片机；</w:t>
      </w:r>
      <w:r>
        <w:rPr>
          <w:rFonts w:hAnsi="宋体"/>
          <w:kern w:val="0"/>
        </w:rPr>
        <w:t>电子示波器</w:t>
      </w:r>
      <w:r>
        <w:rPr>
          <w:rFonts w:hAnsi="宋体" w:hint="eastAsia"/>
          <w:kern w:val="0"/>
        </w:rPr>
        <w:t>；</w:t>
      </w:r>
      <w:r>
        <w:rPr>
          <w:kern w:val="0"/>
        </w:rPr>
        <w:t>D/A</w:t>
      </w:r>
      <w:r>
        <w:rPr>
          <w:rFonts w:hAnsi="宋体"/>
          <w:kern w:val="0"/>
        </w:rPr>
        <w:t>转换器</w:t>
      </w: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ind w:firstLine="0" w:firstLineChars="0"/>
        <w:rPr>
          <w:rFonts w:hint="eastAsia"/>
        </w:rPr>
        <w:sectPr>
          <w:headerReference w:type="even" r:id="rId6"/>
          <w:headerReference w:type="default" r:id="rId7"/>
          <w:footerReference w:type="even" r:id="rId8"/>
          <w:footerReference w:type="default" r:id="rId9"/>
          <w:headerReference w:type="first" r:id="rId10"/>
          <w:footerReference w:type="first" r:id="rId11"/>
          <w:pgSz w:w="11906" w:h="16838"/>
          <w:pgMar w:top="1701" w:right="1417" w:bottom="1417" w:left="1701" w:header="851" w:footer="992" w:gutter="283"/>
          <w:cols w:space="720"/>
          <w:docGrid w:type="lines" w:linePitch="312"/>
        </w:sectPr>
      </w:pPr>
    </w:p>
    <w:p w:rsidR="001B768E" w:rsidP="005B037E">
      <w:pPr>
        <w:pageBreakBefore/>
        <w:spacing w:before="156" w:beforeLines="50" w:after="156" w:afterLines="50" w:line="240" w:lineRule="auto"/>
        <w:ind w:firstLine="0" w:firstLineChars="0"/>
        <w:jc w:val="center"/>
        <w:rPr>
          <w:rFonts w:ascii="Arial" w:hint="eastAsia"/>
          <w:b/>
          <w:bCs/>
          <w:color w:val="000000"/>
          <w:sz w:val="36"/>
          <w:szCs w:val="36"/>
          <w:shd w:val="clear" w:color="auto" w:fill="FFFFFF"/>
        </w:rPr>
      </w:pPr>
      <w:r>
        <w:rPr>
          <w:rFonts w:hint="eastAsia"/>
          <w:b/>
          <w:bCs/>
          <w:sz w:val="36"/>
          <w:szCs w:val="36"/>
        </w:rPr>
        <w:t>Abstract</w:t>
      </w:r>
    </w:p>
    <w:p w:rsidR="001B768E">
      <w:pPr>
        <w:autoSpaceDE w:val="0"/>
        <w:autoSpaceDN w:val="0"/>
        <w:ind w:firstLine="480"/>
        <w:rPr>
          <w:rFonts w:hint="eastAsia"/>
          <w:kern w:val="0"/>
        </w:rPr>
      </w:pPr>
      <w:r>
        <w:rPr>
          <w:kern w:val="0"/>
        </w:rPr>
        <w:t xml:space="preserve">The waveform recording has been widely used in the teaching scientific research, the geological research and so on. </w:t>
      </w:r>
      <w:r>
        <w:rPr>
          <w:kern w:val="0"/>
        </w:rPr>
        <w:t>Waveform recording is also convenient for our later on graphical analysis and calculation, spectrum analysis, correlation analysis and other operation curve. Universal electronic oscilloscope low prices, we are equipped with conventional instruments, but does not have the signal recording function, therefore, to design a signal waveform recorder, which can combine with general electronic oscilloscope, to observe the non</w:t>
      </w:r>
      <w:r>
        <w:rPr>
          <w:rFonts w:hint="eastAsia"/>
          <w:kern w:val="0"/>
        </w:rPr>
        <w:t>-</w:t>
      </w:r>
      <w:r>
        <w:rPr>
          <w:kern w:val="0"/>
        </w:rPr>
        <w:t xml:space="preserve">repetitive signal waveform, is of great practical significance. </w:t>
      </w:r>
    </w:p>
    <w:p w:rsidR="001B768E">
      <w:pPr>
        <w:autoSpaceDE w:val="0"/>
        <w:autoSpaceDN w:val="0"/>
        <w:ind w:firstLine="480"/>
        <w:rPr>
          <w:rFonts w:hint="eastAsia"/>
          <w:kern w:val="0"/>
        </w:rPr>
      </w:pPr>
      <w:r>
        <w:rPr>
          <w:kern w:val="0"/>
        </w:rPr>
        <w:t>This paper is based on the single chip microcomputer and the design of the waveform recorder, waveform storage system equipped with a A/D converter, data memory, using bipolar output prosperity D/A converter device. The system has eight input channels, using partition stored waveform. At the same time to the external data memory configured to drop the electricity protection circuit, can be long-term preservation of data. The design of using top-down method, the system has four modules: input circuit, keyboard and display circuit,</w:t>
      </w:r>
      <w:r>
        <w:rPr>
          <w:kern w:val="0"/>
        </w:rPr>
        <w:t xml:space="preserve"> control circuit and the storage circuit and an output circuit. The design enables the waveform record and electronic together well, has the very strong practical.</w:t>
      </w:r>
    </w:p>
    <w:p w:rsidR="001B768E">
      <w:pPr>
        <w:autoSpaceDE w:val="0"/>
        <w:autoSpaceDN w:val="0"/>
        <w:ind w:firstLine="480"/>
        <w:rPr>
          <w:rFonts w:hint="eastAsia"/>
          <w:kern w:val="0"/>
        </w:rPr>
      </w:pPr>
    </w:p>
    <w:p w:rsidR="001B768E">
      <w:pPr>
        <w:shd w:val="solid" w:color="FFFFFF" w:fill="auto"/>
        <w:autoSpaceDN w:val="0"/>
        <w:ind w:firstLine="200" w:firstLineChars="0"/>
        <w:rPr>
          <w:rFonts w:hint="eastAsia"/>
          <w:kern w:val="0"/>
        </w:rPr>
      </w:pPr>
      <w:r>
        <w:rPr>
          <w:rFonts w:hint="eastAsia"/>
          <w:b/>
          <w:kern w:val="0"/>
        </w:rPr>
        <w:t xml:space="preserve">  </w:t>
      </w:r>
      <w:r>
        <w:rPr>
          <w:b/>
          <w:kern w:val="0"/>
        </w:rPr>
        <w:t xml:space="preserve">Keywords: </w:t>
      </w:r>
      <w:r>
        <w:rPr>
          <w:kern w:val="0"/>
        </w:rPr>
        <w:t>Single-chip</w:t>
      </w:r>
      <w:r>
        <w:rPr>
          <w:rFonts w:hint="eastAsia"/>
          <w:kern w:val="0"/>
        </w:rPr>
        <w:t xml:space="preserve"> </w:t>
      </w:r>
      <w:r>
        <w:rPr>
          <w:kern w:val="0"/>
        </w:rPr>
        <w:t>microcontroller</w:t>
      </w:r>
      <w:r>
        <w:rPr>
          <w:rFonts w:hint="eastAsia"/>
          <w:kern w:val="0"/>
        </w:rPr>
        <w:t>;</w:t>
      </w:r>
      <w:r>
        <w:rPr>
          <w:kern w:val="0"/>
        </w:rPr>
        <w:t xml:space="preserve"> electronic</w:t>
      </w:r>
      <w:r>
        <w:rPr>
          <w:rFonts w:hint="eastAsia"/>
          <w:kern w:val="0"/>
        </w:rPr>
        <w:t xml:space="preserve"> os</w:t>
      </w:r>
      <w:r>
        <w:rPr>
          <w:kern w:val="0"/>
        </w:rPr>
        <w:t>cilloscope</w:t>
      </w:r>
      <w:r>
        <w:rPr>
          <w:rFonts w:hint="eastAsia"/>
          <w:kern w:val="0"/>
        </w:rPr>
        <w:t>;</w:t>
      </w:r>
      <w:r>
        <w:rPr>
          <w:kern w:val="0"/>
        </w:rPr>
        <w:t xml:space="preserve"> D</w:t>
      </w:r>
      <w:r>
        <w:rPr>
          <w:rFonts w:hint="eastAsia"/>
          <w:kern w:val="0"/>
        </w:rPr>
        <w:t>/</w:t>
      </w:r>
      <w:r>
        <w:rPr>
          <w:kern w:val="0"/>
        </w:rPr>
        <w:t>A converter</w:t>
      </w:r>
    </w:p>
    <w:p w:rsidR="001B768E">
      <w:pPr>
        <w:shd w:val="solid" w:color="FFFFFF" w:fill="auto"/>
        <w:autoSpaceDN w:val="0"/>
        <w:ind w:firstLine="200" w:firstLineChars="0"/>
        <w:rPr>
          <w:rFonts w:hint="eastAsia"/>
          <w:kern w:val="0"/>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ind w:firstLine="0" w:firstLineChars="0"/>
        <w:rPr>
          <w:rFonts w:hint="eastAsia"/>
        </w:rPr>
        <w:sectPr>
          <w:headerReference w:type="even" r:id="rId12"/>
          <w:headerReference w:type="default" r:id="rId13"/>
          <w:footerReference w:type="even" r:id="rId14"/>
          <w:footerReference w:type="default" r:id="rId15"/>
          <w:headerReference w:type="first" r:id="rId16"/>
          <w:footerReference w:type="first" r:id="rId17"/>
          <w:type w:val="nextPage"/>
          <w:pgSz w:w="11906" w:h="16838"/>
          <w:pgMar w:top="1701" w:right="1417" w:bottom="1417" w:left="1701" w:header="851" w:footer="992" w:gutter="283"/>
          <w:pgNumType w:start="2"/>
          <w:cols w:space="720"/>
          <w:titlePg w:val="0"/>
          <w:docGrid w:type="lines" w:linePitch="312"/>
        </w:sectPr>
      </w:pPr>
    </w:p>
    <w:p w:rsidR="001B768E" w:rsidP="005B037E">
      <w:pPr>
        <w:pStyle w:val="TOC1"/>
        <w:keepNext/>
        <w:keepLines/>
        <w:pageBreakBefore/>
        <w:tabs>
          <w:tab w:val="right" w:leader="dot" w:pos="8306"/>
        </w:tabs>
        <w:spacing w:before="156" w:beforeLines="50" w:after="156" w:afterLines="50" w:line="240" w:lineRule="auto"/>
        <w:ind w:firstLine="0" w:firstLineChars="0"/>
        <w:jc w:val="center"/>
        <w:rPr>
          <w:rFonts w:ascii="黑体" w:eastAsia="黑体" w:hAnsi="黑体" w:cs="黑体" w:hint="eastAsia"/>
          <w:b/>
          <w:bCs/>
          <w:color w:val="000000"/>
          <w:sz w:val="36"/>
          <w:szCs w:val="36"/>
          <w:shd w:val="clear" w:color="auto" w:fill="FFFFFF"/>
        </w:rPr>
      </w:pPr>
      <w:r>
        <w:rPr>
          <w:rFonts w:ascii="黑体" w:eastAsia="黑体" w:hAnsi="黑体" w:cs="黑体" w:hint="eastAsia"/>
          <w:b/>
          <w:bCs/>
          <w:color w:val="000000"/>
          <w:sz w:val="36"/>
          <w:szCs w:val="36"/>
          <w:shd w:val="clear" w:color="auto" w:fill="FFFFFF"/>
        </w:rPr>
        <w:t>目 录</w:t>
      </w:r>
    </w:p>
    <w:p w:rsidR="001B768E">
      <w:pPr>
        <w:pStyle w:val="TOC1"/>
        <w:tabs>
          <w:tab w:val="right" w:leader="dot" w:pos="8505"/>
        </w:tabs>
        <w:spacing w:line="360" w:lineRule="auto"/>
        <w:ind w:firstLine="0" w:firstLineChars="0"/>
      </w:pPr>
      <w:r>
        <w:rPr>
          <w:rFonts w:ascii="黑体" w:eastAsia="黑体" w:hAnsi="黑体" w:cs="黑体" w:hint="eastAsia"/>
          <w:sz w:val="36"/>
          <w:szCs w:val="36"/>
        </w:rPr>
        <w:fldChar w:fldCharType="begin"/>
      </w:r>
      <w:r>
        <w:rPr>
          <w:rFonts w:ascii="黑体" w:eastAsia="黑体" w:hAnsi="黑体" w:cs="黑体" w:hint="eastAsia"/>
          <w:sz w:val="36"/>
          <w:szCs w:val="36"/>
        </w:rPr>
        <w:instrText xml:space="preserve">TOC \o "1-3" \t "" \h  \z  \u </w:instrText>
      </w:r>
      <w:r>
        <w:rPr>
          <w:rFonts w:ascii="黑体" w:eastAsia="黑体" w:hAnsi="黑体" w:cs="黑体" w:hint="eastAsia"/>
          <w:sz w:val="36"/>
          <w:szCs w:val="36"/>
        </w:rPr>
        <w:fldChar w:fldCharType="separate"/>
      </w:r>
      <w:hyperlink w:anchor="_Toc9494" w:history="1">
        <w:r>
          <w:rPr>
            <w:rFonts w:ascii="黑体" w:hAnsi="黑体" w:cs="黑体" w:hint="eastAsia"/>
            <w:b/>
            <w:szCs w:val="36"/>
          </w:rPr>
          <w:t>第</w:t>
        </w:r>
        <w:r>
          <w:rPr>
            <w:rFonts w:hint="eastAsia"/>
            <w:b/>
            <w:szCs w:val="36"/>
          </w:rPr>
          <w:t>1</w:t>
        </w:r>
        <w:r>
          <w:rPr>
            <w:rFonts w:ascii="黑体" w:hAnsi="黑体" w:cs="黑体" w:hint="eastAsia"/>
            <w:b/>
            <w:szCs w:val="36"/>
          </w:rPr>
          <w:t>章</w:t>
        </w:r>
        <w:r>
          <w:rPr>
            <w:rFonts w:hint="eastAsia"/>
            <w:b/>
          </w:rPr>
          <w:t xml:space="preserve"> </w:t>
        </w:r>
        <w:r>
          <w:rPr>
            <w:rFonts w:ascii="黑体" w:hAnsi="黑体" w:cs="黑体" w:hint="eastAsia"/>
            <w:b/>
            <w:szCs w:val="36"/>
          </w:rPr>
          <w:t>概 述</w:t>
        </w:r>
        <w:r>
          <w:tab/>
        </w:r>
        <w:r>
          <w:fldChar w:fldCharType="begin"/>
        </w:r>
        <w:r>
          <w:instrText xml:space="preserve"> PAGEREF _Toc9494 </w:instrText>
        </w:r>
        <w:r>
          <w:fldChar w:fldCharType="separate"/>
        </w:r>
        <w:r>
          <w:t>1</w:t>
        </w:r>
        <w:r>
          <w:fldChar w:fldCharType="end"/>
        </w:r>
      </w:hyperlink>
    </w:p>
    <w:p w:rsidR="001B768E">
      <w:pPr>
        <w:pStyle w:val="TOC2"/>
        <w:tabs>
          <w:tab w:val="right" w:leader="dot" w:pos="8505"/>
        </w:tabs>
        <w:spacing w:line="360" w:lineRule="auto"/>
        <w:ind w:left="480" w:firstLine="480"/>
      </w:pPr>
      <w:hyperlink w:anchor="_Toc20998" w:history="1">
        <w:r>
          <w:rPr>
            <w:rFonts w:hint="eastAsia"/>
          </w:rPr>
          <w:t>1.1设计背景与研究现状</w:t>
        </w:r>
        <w:r>
          <w:tab/>
        </w:r>
        <w:r>
          <w:fldChar w:fldCharType="begin"/>
        </w:r>
        <w:r>
          <w:instrText xml:space="preserve"> PAGEREF _Toc20998 </w:instrText>
        </w:r>
        <w:r>
          <w:fldChar w:fldCharType="separate"/>
        </w:r>
        <w:r>
          <w:t>1</w:t>
        </w:r>
        <w:r>
          <w:fldChar w:fldCharType="end"/>
        </w:r>
      </w:hyperlink>
    </w:p>
    <w:p w:rsidR="001B768E">
      <w:pPr>
        <w:pStyle w:val="TOC2"/>
        <w:tabs>
          <w:tab w:val="right" w:leader="dot" w:pos="8505"/>
        </w:tabs>
        <w:spacing w:line="360" w:lineRule="auto"/>
        <w:ind w:left="480" w:firstLine="480"/>
      </w:pPr>
      <w:hyperlink w:anchor="_Toc17248" w:history="1">
        <w:r>
          <w:rPr>
            <w:rFonts w:hint="eastAsia"/>
          </w:rPr>
          <w:t>1.2课题的意义</w:t>
        </w:r>
        <w:r>
          <w:tab/>
        </w:r>
        <w:r>
          <w:fldChar w:fldCharType="begin"/>
        </w:r>
        <w:r>
          <w:instrText xml:space="preserve"> PAGEREF _Toc17248 </w:instrText>
        </w:r>
        <w:r>
          <w:fldChar w:fldCharType="separate"/>
        </w:r>
        <w:r>
          <w:t>2</w:t>
        </w:r>
        <w:r>
          <w:fldChar w:fldCharType="end"/>
        </w:r>
      </w:hyperlink>
    </w:p>
    <w:p w:rsidR="001B768E">
      <w:pPr>
        <w:pStyle w:val="TOC2"/>
        <w:tabs>
          <w:tab w:val="right" w:leader="dot" w:pos="8505"/>
        </w:tabs>
        <w:spacing w:line="360" w:lineRule="auto"/>
        <w:ind w:left="480" w:firstLine="480"/>
        <w:rPr>
          <w:rFonts w:hint="eastAsia"/>
        </w:rPr>
      </w:pPr>
      <w:hyperlink w:anchor="_Toc30722" w:history="1">
        <w:r>
          <w:rPr>
            <w:rFonts w:hint="eastAsia"/>
          </w:rPr>
          <w:t>1.3</w:t>
        </w:r>
        <w:r>
          <w:t>本论文研究内容</w:t>
          <w:tab/>
        </w:r>
        <w:r>
          <w:fldChar w:fldCharType="begin"/>
        </w:r>
        <w:r>
          <w:instrText xml:space="preserve"> PA</w:instrText>
        </w:r>
        <w:r>
          <w:instrText xml:space="preserve">GEREF _Toc30722 </w:instrText>
        </w:r>
        <w:r>
          <w:fldChar w:fldCharType="separate"/>
        </w:r>
        <w:r>
          <w:t>2</w:t>
        </w:r>
        <w:r>
          <w:fldChar w:fldCharType="end"/>
        </w:r>
      </w:hyperlink>
    </w:p>
    <w:p w:rsidR="001B768E">
      <w:pPr>
        <w:pStyle w:val="TOC2"/>
        <w:tabs>
          <w:tab w:val="right" w:leader="dot" w:pos="8505"/>
        </w:tabs>
        <w:spacing w:line="360" w:lineRule="auto"/>
        <w:ind w:left="0" w:firstLine="0" w:leftChars="0" w:firstLineChars="0"/>
        <w:rPr>
          <w:b/>
        </w:rPr>
      </w:pPr>
      <w:hyperlink w:anchor="_Toc11388" w:history="1">
        <w:r>
          <w:rPr>
            <w:rFonts w:hint="eastAsia"/>
            <w:b/>
          </w:rPr>
          <w:t>第2章 系统设计方案</w:t>
        </w:r>
        <w:r>
          <w:rPr>
            <w:b/>
          </w:rPr>
          <w:tab/>
        </w:r>
        <w:r>
          <w:rPr>
            <w:b/>
          </w:rPr>
          <w:fldChar w:fldCharType="begin"/>
        </w:r>
        <w:r>
          <w:rPr>
            <w:b/>
          </w:rPr>
          <w:instrText xml:space="preserve"> PAGEREF _Toc11388 </w:instrText>
        </w:r>
        <w:r>
          <w:rPr>
            <w:b/>
          </w:rPr>
          <w:fldChar w:fldCharType="separate"/>
        </w:r>
        <w:r>
          <w:rPr>
            <w:b/>
          </w:rPr>
          <w:t>3</w:t>
        </w:r>
        <w:r>
          <w:rPr>
            <w:b/>
          </w:rPr>
          <w:fldChar w:fldCharType="end"/>
        </w:r>
      </w:hyperlink>
    </w:p>
    <w:p w:rsidR="001B768E">
      <w:pPr>
        <w:pStyle w:val="TOC2"/>
        <w:tabs>
          <w:tab w:val="right" w:leader="dot" w:pos="8505"/>
        </w:tabs>
        <w:spacing w:line="360" w:lineRule="auto"/>
        <w:ind w:left="480" w:firstLine="480"/>
      </w:pPr>
      <w:hyperlink w:anchor="_Toc4767" w:history="1">
        <w:r>
          <w:rPr>
            <w:rFonts w:hint="eastAsia"/>
          </w:rPr>
          <w:t>2.1设计思路</w:t>
        </w:r>
        <w:r>
          <w:tab/>
        </w:r>
        <w:r>
          <w:fldChar w:fldCharType="begin"/>
        </w:r>
        <w:r>
          <w:instrText xml:space="preserve"> PAGEREF _Toc4767 </w:instrText>
        </w:r>
        <w:r>
          <w:fldChar w:fldCharType="separate"/>
        </w:r>
        <w:r>
          <w:t>3</w:t>
        </w:r>
        <w:r>
          <w:fldChar w:fldCharType="end"/>
        </w:r>
      </w:hyperlink>
    </w:p>
    <w:p w:rsidR="001B768E">
      <w:pPr>
        <w:pStyle w:val="TOC2"/>
        <w:tabs>
          <w:tab w:val="right" w:leader="dot" w:pos="8505"/>
        </w:tabs>
        <w:spacing w:line="360" w:lineRule="auto"/>
        <w:ind w:left="480" w:firstLine="480"/>
      </w:pPr>
      <w:hyperlink w:anchor="_Toc9582" w:history="1">
        <w:r>
          <w:rPr>
            <w:rFonts w:hint="eastAsia"/>
          </w:rPr>
          <w:t>2.2系统功能分析</w:t>
        </w:r>
        <w:r>
          <w:tab/>
        </w:r>
        <w:r>
          <w:fldChar w:fldCharType="begin"/>
        </w:r>
        <w:r>
          <w:instrText xml:space="preserve"> PAGEREF _Toc9582 </w:instrText>
        </w:r>
        <w:r>
          <w:fldChar w:fldCharType="separate"/>
        </w:r>
        <w:r>
          <w:t>3</w:t>
        </w:r>
        <w:r>
          <w:fldChar w:fldCharType="end"/>
        </w:r>
      </w:hyperlink>
    </w:p>
    <w:p w:rsidR="001B768E">
      <w:pPr>
        <w:pStyle w:val="TOC2"/>
        <w:tabs>
          <w:tab w:val="right" w:leader="dot" w:pos="8505"/>
        </w:tabs>
        <w:spacing w:line="360" w:lineRule="auto"/>
        <w:ind w:left="480" w:firstLine="480"/>
      </w:pPr>
      <w:hyperlink w:anchor="_Toc28046" w:history="1">
        <w:r>
          <w:rPr>
            <w:rFonts w:hint="eastAsia"/>
          </w:rPr>
          <w:t>2.3总体设计思想</w:t>
        </w:r>
        <w:r>
          <w:tab/>
          <w:t>4</w:t>
        </w:r>
      </w:hyperlink>
    </w:p>
    <w:p w:rsidR="001B768E">
      <w:pPr>
        <w:pStyle w:val="TOC2"/>
        <w:tabs>
          <w:tab w:val="right" w:leader="dot" w:pos="8505"/>
        </w:tabs>
        <w:spacing w:line="360" w:lineRule="auto"/>
        <w:ind w:left="480" w:firstLine="480"/>
      </w:pPr>
      <w:hyperlink w:anchor="_Toc25335" w:history="1">
        <w:r>
          <w:rPr>
            <w:rFonts w:hint="eastAsia"/>
          </w:rPr>
          <w:t>2.4</w:t>
        </w:r>
        <w:r>
          <w:rPr>
            <w:rFonts w:ascii="黑体" w:hAnsi="黑体" w:hint="eastAsia"/>
            <w:szCs w:val="28"/>
          </w:rPr>
          <w:t>本章小结</w:t>
        </w:r>
        <w:r>
          <w:tab/>
          <w:t>4</w:t>
        </w:r>
      </w:hyperlink>
    </w:p>
    <w:p w:rsidR="001B768E">
      <w:pPr>
        <w:pStyle w:val="TOC1"/>
        <w:tabs>
          <w:tab w:val="right" w:leader="dot" w:pos="8505"/>
        </w:tabs>
        <w:spacing w:line="360" w:lineRule="auto"/>
        <w:ind w:firstLine="0" w:firstLineChars="0"/>
        <w:rPr>
          <w:b/>
        </w:rPr>
      </w:pPr>
      <w:hyperlink w:anchor="_Toc27408" w:history="1">
        <w:r>
          <w:rPr>
            <w:rFonts w:hint="eastAsia"/>
            <w:b/>
          </w:rPr>
          <w:t>第3章 硬件设计</w:t>
        </w:r>
        <w:r>
          <w:rPr>
            <w:b/>
          </w:rPr>
          <w:tab/>
          <w:t>5</w:t>
        </w:r>
      </w:hyperlink>
    </w:p>
    <w:p w:rsidR="001B768E">
      <w:pPr>
        <w:pStyle w:val="TOC2"/>
        <w:tabs>
          <w:tab w:val="right" w:leader="dot" w:pos="8505"/>
        </w:tabs>
        <w:spacing w:line="360" w:lineRule="auto"/>
        <w:ind w:left="480" w:firstLine="480"/>
      </w:pPr>
      <w:hyperlink w:anchor="_Toc25780" w:history="1">
        <w:r>
          <w:rPr>
            <w:rFonts w:hint="eastAsia"/>
          </w:rPr>
          <w:t>3.1单片机概述</w:t>
        </w:r>
        <w:r>
          <w:tab/>
          <w:t>5</w:t>
        </w:r>
      </w:hyperlink>
    </w:p>
    <w:p w:rsidR="001B768E">
      <w:pPr>
        <w:pStyle w:val="TOC2"/>
        <w:tabs>
          <w:tab w:val="right" w:leader="dot" w:pos="8505"/>
        </w:tabs>
        <w:spacing w:line="360" w:lineRule="auto"/>
        <w:ind w:left="480" w:firstLine="480"/>
      </w:pPr>
      <w:hyperlink w:anchor="_Toc28430" w:history="1">
        <w:r>
          <w:rPr>
            <w:rFonts w:hint="eastAsia"/>
          </w:rPr>
          <w:t>3.2液晶显示电路</w:t>
        </w:r>
        <w:r>
          <w:tab/>
        </w:r>
        <w:r>
          <w:fldChar w:fldCharType="begin"/>
        </w:r>
        <w:r>
          <w:instrText xml:space="preserve"> PAGEREF _Toc28430 </w:instrText>
        </w:r>
        <w:r>
          <w:fldChar w:fldCharType="separate"/>
        </w:r>
        <w:r>
          <w:t>11</w:t>
        </w:r>
        <w:r>
          <w:fldChar w:fldCharType="end"/>
        </w:r>
      </w:hyperlink>
    </w:p>
    <w:p w:rsidR="001B768E">
      <w:pPr>
        <w:pStyle w:val="TOC2"/>
        <w:tabs>
          <w:tab w:val="right" w:leader="dot" w:pos="8505"/>
        </w:tabs>
        <w:spacing w:line="360" w:lineRule="auto"/>
        <w:ind w:left="480" w:firstLine="480"/>
      </w:pPr>
      <w:hyperlink w:anchor="_Toc16405" w:history="1">
        <w:r>
          <w:rPr>
            <w:rFonts w:hint="eastAsia"/>
          </w:rPr>
          <w:t>3.3输出电路</w:t>
        </w:r>
        <w:r>
          <w:tab/>
        </w:r>
        <w:r>
          <w:fldChar w:fldCharType="begin"/>
        </w:r>
        <w:r>
          <w:instrText xml:space="preserve"> PAGEREF _Toc16405 </w:instrText>
        </w:r>
        <w:r>
          <w:fldChar w:fldCharType="separate"/>
        </w:r>
        <w:r>
          <w:t>16</w:t>
        </w:r>
        <w:r>
          <w:fldChar w:fldCharType="end"/>
        </w:r>
      </w:hyperlink>
    </w:p>
    <w:p w:rsidR="001B768E">
      <w:pPr>
        <w:pStyle w:val="TOC2"/>
        <w:tabs>
          <w:tab w:val="right" w:leader="dot" w:pos="8505"/>
        </w:tabs>
        <w:spacing w:line="360" w:lineRule="auto"/>
        <w:ind w:left="480" w:firstLine="480"/>
      </w:pPr>
      <w:hyperlink w:anchor="_Toc25998" w:history="1">
        <w:r>
          <w:rPr>
            <w:rFonts w:hint="eastAsia"/>
          </w:rPr>
          <w:t>3.</w:t>
        </w:r>
        <w:r>
          <w:t>4</w:t>
        </w:r>
        <w:r>
          <w:rPr>
            <w:rFonts w:hint="eastAsia"/>
          </w:rPr>
          <w:t>蜂鸣电路</w:t>
        </w:r>
        <w:r>
          <w:tab/>
        </w:r>
        <w:r>
          <w:fldChar w:fldCharType="begin"/>
        </w:r>
        <w:r>
          <w:instrText xml:space="preserve"> PAG</w:instrText>
        </w:r>
        <w:r>
          <w:instrText xml:space="preserve">EREF _Toc25998 </w:instrText>
        </w:r>
        <w:r>
          <w:fldChar w:fldCharType="separate"/>
        </w:r>
        <w:r>
          <w:t>18</w:t>
        </w:r>
        <w:r>
          <w:fldChar w:fldCharType="end"/>
        </w:r>
      </w:hyperlink>
    </w:p>
    <w:p w:rsidR="001B768E">
      <w:pPr>
        <w:pStyle w:val="TOC2"/>
        <w:tabs>
          <w:tab w:val="right" w:leader="dot" w:pos="8505"/>
        </w:tabs>
        <w:spacing w:line="360" w:lineRule="auto"/>
        <w:ind w:left="480" w:firstLine="480"/>
      </w:pPr>
      <w:hyperlink w:anchor="_Toc23815" w:history="1">
        <w:r>
          <w:rPr>
            <w:rFonts w:hint="eastAsia"/>
          </w:rPr>
          <w:t>3.</w:t>
        </w:r>
        <w:r>
          <w:t>5</w:t>
        </w:r>
        <w:r>
          <w:rPr>
            <w:rFonts w:hint="eastAsia"/>
          </w:rPr>
          <w:t>本章小结</w:t>
        </w:r>
        <w:r>
          <w:tab/>
        </w:r>
        <w:r>
          <w:fldChar w:fldCharType="begin"/>
        </w:r>
        <w:r>
          <w:instrText xml:space="preserve"> PAGEREF _Toc23815 </w:instrText>
        </w:r>
        <w:r>
          <w:fldChar w:fldCharType="separate"/>
        </w:r>
        <w:r>
          <w:t>19</w:t>
        </w:r>
        <w:r>
          <w:fldChar w:fldCharType="end"/>
        </w:r>
      </w:hyperlink>
    </w:p>
    <w:p w:rsidR="001B768E">
      <w:pPr>
        <w:pStyle w:val="TOC1"/>
        <w:tabs>
          <w:tab w:val="right" w:leader="dot" w:pos="8505"/>
        </w:tabs>
        <w:spacing w:line="360" w:lineRule="auto"/>
        <w:ind w:firstLine="0" w:firstLineChars="0"/>
        <w:rPr>
          <w:b/>
        </w:rPr>
      </w:pPr>
      <w:hyperlink w:anchor="_Toc13826" w:history="1">
        <w:r>
          <w:rPr>
            <w:rFonts w:hint="eastAsia"/>
            <w:b/>
          </w:rPr>
          <w:t>第4章 软件设计</w:t>
        </w:r>
        <w:r>
          <w:rPr>
            <w:b/>
          </w:rPr>
          <w:tab/>
        </w:r>
        <w:r>
          <w:rPr>
            <w:b/>
          </w:rPr>
          <w:fldChar w:fldCharType="begin"/>
        </w:r>
        <w:r>
          <w:rPr>
            <w:b/>
          </w:rPr>
          <w:instrText xml:space="preserve"> PAGEREF _Toc13826 </w:instrText>
        </w:r>
        <w:r>
          <w:rPr>
            <w:b/>
          </w:rPr>
          <w:fldChar w:fldCharType="separate"/>
        </w:r>
        <w:r>
          <w:rPr>
            <w:b/>
          </w:rPr>
          <w:t>20</w:t>
        </w:r>
        <w:r>
          <w:rPr>
            <w:b/>
          </w:rPr>
          <w:fldChar w:fldCharType="end"/>
        </w:r>
      </w:hyperlink>
    </w:p>
    <w:p w:rsidR="001B768E">
      <w:pPr>
        <w:pStyle w:val="TOC2"/>
        <w:tabs>
          <w:tab w:val="right" w:leader="dot" w:pos="8505"/>
        </w:tabs>
        <w:spacing w:line="360" w:lineRule="auto"/>
        <w:ind w:left="480" w:firstLine="480"/>
      </w:pPr>
      <w:hyperlink w:anchor="_Toc31370" w:history="1">
        <w:r>
          <w:rPr>
            <w:rFonts w:hint="eastAsia"/>
          </w:rPr>
          <w:t>4.1主程序的设计</w:t>
        </w:r>
        <w:r>
          <w:tab/>
        </w:r>
        <w:r>
          <w:fldChar w:fldCharType="begin"/>
        </w:r>
        <w:r>
          <w:instrText xml:space="preserve"> PAGEREF _Toc31370 </w:instrText>
        </w:r>
        <w:r>
          <w:fldChar w:fldCharType="separate"/>
        </w:r>
        <w:r>
          <w:t>20</w:t>
        </w:r>
        <w:r>
          <w:fldChar w:fldCharType="end"/>
        </w:r>
      </w:hyperlink>
    </w:p>
    <w:p w:rsidR="001B768E">
      <w:pPr>
        <w:pStyle w:val="TOC2"/>
        <w:tabs>
          <w:tab w:val="right" w:leader="dot" w:pos="8505"/>
        </w:tabs>
        <w:spacing w:line="360" w:lineRule="auto"/>
        <w:ind w:left="480" w:firstLine="480"/>
      </w:pPr>
      <w:hyperlink w:anchor="_Toc17997" w:history="1">
        <w:r>
          <w:rPr>
            <w:rFonts w:hint="eastAsia"/>
          </w:rPr>
          <w:t>4.</w:t>
        </w:r>
        <w:r>
          <w:t>2</w:t>
        </w:r>
        <w:r>
          <w:rPr>
            <w:rFonts w:hint="eastAsia"/>
          </w:rPr>
          <w:t xml:space="preserve"> A/D转</w:t>
        </w:r>
        <w:r>
          <w:t xml:space="preserve"> </w:t>
        </w:r>
        <w:r>
          <w:rPr>
            <w:rFonts w:hint="eastAsia"/>
          </w:rPr>
          <w:t>换子程序的设计</w:t>
        </w:r>
        <w:r>
          <w:tab/>
        </w:r>
        <w:r>
          <w:fldChar w:fldCharType="begin"/>
        </w:r>
        <w:r>
          <w:instrText xml:space="preserve"> PAGEREF</w:instrText>
        </w:r>
        <w:r>
          <w:instrText xml:space="preserve"> _Toc17997 </w:instrText>
        </w:r>
        <w:r>
          <w:fldChar w:fldCharType="separate"/>
        </w:r>
        <w:r>
          <w:t>22</w:t>
        </w:r>
        <w:r>
          <w:fldChar w:fldCharType="end"/>
        </w:r>
      </w:hyperlink>
    </w:p>
    <w:p w:rsidR="001B768E">
      <w:pPr>
        <w:pStyle w:val="TOC2"/>
        <w:tabs>
          <w:tab w:val="right" w:leader="dot" w:pos="8505"/>
        </w:tabs>
        <w:spacing w:line="360" w:lineRule="auto"/>
        <w:ind w:left="480" w:firstLine="480"/>
      </w:pPr>
      <w:hyperlink w:anchor="_Toc15709" w:history="1">
        <w:r>
          <w:rPr>
            <w:rFonts w:hint="eastAsia"/>
          </w:rPr>
          <w:t>4.</w:t>
        </w:r>
        <w:r>
          <w:t>3</w:t>
        </w:r>
        <w:r>
          <w:rPr>
            <w:rFonts w:hint="eastAsia"/>
          </w:rPr>
          <w:t xml:space="preserve"> D/A转换子程序的流程图</w:t>
        </w:r>
        <w:r>
          <w:tab/>
        </w:r>
        <w:r>
          <w:fldChar w:fldCharType="begin"/>
        </w:r>
        <w:r>
          <w:instrText xml:space="preserve"> PAGEREF _Toc15709 </w:instrText>
        </w:r>
        <w:r>
          <w:fldChar w:fldCharType="separate"/>
        </w:r>
        <w:r>
          <w:t>23</w:t>
        </w:r>
        <w:r>
          <w:fldChar w:fldCharType="end"/>
        </w:r>
      </w:hyperlink>
    </w:p>
    <w:p w:rsidR="001B768E">
      <w:pPr>
        <w:pStyle w:val="TOC2"/>
        <w:tabs>
          <w:tab w:val="right" w:leader="dot" w:pos="8505"/>
        </w:tabs>
        <w:spacing w:line="360" w:lineRule="auto"/>
        <w:ind w:left="480" w:firstLine="480"/>
      </w:pPr>
      <w:hyperlink w:anchor="_Toc20532" w:history="1">
        <w:r>
          <w:rPr>
            <w:rFonts w:hint="eastAsia"/>
          </w:rPr>
          <w:t>4.</w:t>
        </w:r>
        <w:r>
          <w:t>4</w:t>
        </w:r>
        <w:r>
          <w:rPr>
            <w:rFonts w:hint="eastAsia"/>
          </w:rPr>
          <w:t>软件抗干扰措施</w:t>
        </w:r>
        <w:r>
          <w:tab/>
        </w:r>
        <w:r>
          <w:fldChar w:fldCharType="begin"/>
        </w:r>
        <w:r>
          <w:instrText xml:space="preserve"> PAGEREF _Toc20532 </w:instrText>
        </w:r>
        <w:r>
          <w:fldChar w:fldCharType="separate"/>
        </w:r>
        <w:r>
          <w:t>26</w:t>
        </w:r>
        <w:r>
          <w:fldChar w:fldCharType="end"/>
        </w:r>
      </w:hyperlink>
    </w:p>
    <w:p w:rsidR="001B768E">
      <w:pPr>
        <w:pStyle w:val="TOC2"/>
        <w:tabs>
          <w:tab w:val="right" w:leader="dot" w:pos="8505"/>
        </w:tabs>
        <w:spacing w:line="360" w:lineRule="auto"/>
        <w:ind w:left="480" w:firstLine="480"/>
      </w:pPr>
      <w:hyperlink w:anchor="_Toc29066" w:history="1">
        <w:r>
          <w:rPr>
            <w:rFonts w:hint="eastAsia"/>
          </w:rPr>
          <w:t>4.</w:t>
        </w:r>
        <w:r>
          <w:t>5</w:t>
        </w:r>
        <w:r>
          <w:rPr>
            <w:rFonts w:hint="eastAsia"/>
          </w:rPr>
          <w:t>本章小结</w:t>
        </w:r>
        <w:r>
          <w:tab/>
        </w:r>
        <w:r>
          <w:fldChar w:fldCharType="begin"/>
        </w:r>
        <w:r>
          <w:instrText xml:space="preserve"> PAGEREF _Toc29066 </w:instrText>
        </w:r>
        <w:r>
          <w:fldChar w:fldCharType="separate"/>
        </w:r>
        <w:r>
          <w:t>26</w:t>
        </w:r>
        <w:r>
          <w:fldChar w:fldCharType="end"/>
        </w:r>
      </w:hyperlink>
    </w:p>
    <w:p w:rsidR="001B768E">
      <w:pPr>
        <w:pStyle w:val="TOC1"/>
        <w:tabs>
          <w:tab w:val="right" w:leader="dot" w:pos="8505"/>
        </w:tabs>
        <w:spacing w:line="360" w:lineRule="auto"/>
        <w:ind w:firstLine="0" w:firstLineChars="0"/>
        <w:rPr>
          <w:b/>
        </w:rPr>
      </w:pPr>
      <w:hyperlink w:anchor="_Toc31276" w:history="1">
        <w:r>
          <w:rPr>
            <w:b/>
          </w:rPr>
          <w:t>第5章 调试分析</w:t>
          <w:tab/>
        </w:r>
        <w:r>
          <w:rPr>
            <w:b/>
          </w:rPr>
          <w:fldChar w:fldCharType="begin"/>
        </w:r>
        <w:r>
          <w:rPr>
            <w:b/>
          </w:rPr>
          <w:instrText xml:space="preserve"> PAGEREF _T</w:instrText>
        </w:r>
        <w:r>
          <w:rPr>
            <w:b/>
          </w:rPr>
          <w:instrText xml:space="preserve">oc31276 </w:instrText>
        </w:r>
        <w:r>
          <w:rPr>
            <w:b/>
          </w:rPr>
          <w:fldChar w:fldCharType="separate"/>
        </w:r>
        <w:r>
          <w:rPr>
            <w:b/>
          </w:rPr>
          <w:t>27</w:t>
        </w:r>
        <w:r>
          <w:rPr>
            <w:b/>
          </w:rPr>
          <w:fldChar w:fldCharType="end"/>
        </w:r>
      </w:hyperlink>
    </w:p>
    <w:p w:rsidR="001B768E">
      <w:pPr>
        <w:pStyle w:val="TOC2"/>
        <w:tabs>
          <w:tab w:val="right" w:leader="dot" w:pos="8505"/>
        </w:tabs>
        <w:spacing w:line="360" w:lineRule="auto"/>
        <w:ind w:left="0" w:firstLine="0" w:leftChars="0" w:firstLineChars="0"/>
      </w:pPr>
      <w:r>
        <w:t xml:space="preserve">        </w:t>
      </w:r>
      <w:hyperlink w:anchor="_Toc27588" w:history="1">
        <w:r>
          <w:rPr>
            <w:rFonts w:hint="eastAsia"/>
          </w:rPr>
          <w:t>5.1 KEIL51软件简介</w:t>
        </w:r>
        <w:r>
          <w:tab/>
        </w:r>
        <w:r>
          <w:fldChar w:fldCharType="begin"/>
        </w:r>
        <w:r>
          <w:instrText xml:space="preserve"> PAGEREF _Toc27588 </w:instrText>
        </w:r>
        <w:r>
          <w:fldChar w:fldCharType="separate"/>
        </w:r>
        <w:r>
          <w:t>27</w:t>
        </w:r>
        <w:r>
          <w:fldChar w:fldCharType="end"/>
        </w:r>
      </w:hyperlink>
    </w:p>
    <w:p w:rsidR="001B768E">
      <w:pPr>
        <w:pStyle w:val="TOC2"/>
        <w:tabs>
          <w:tab w:val="right" w:leader="dot" w:pos="8505"/>
        </w:tabs>
        <w:spacing w:line="360" w:lineRule="auto"/>
        <w:ind w:left="0" w:firstLine="0" w:leftChars="0" w:firstLineChars="0"/>
      </w:pPr>
      <w:r>
        <w:t xml:space="preserve">        </w:t>
      </w:r>
      <w:hyperlink w:anchor="_Toc32049" w:history="1">
        <w:r>
          <w:rPr>
            <w:rFonts w:hint="eastAsia"/>
          </w:rPr>
          <w:t>5.2调试步骤</w:t>
        </w:r>
        <w:r>
          <w:tab/>
          <w:t>2</w:t>
        </w:r>
      </w:hyperlink>
      <w:r>
        <w:t>9</w:t>
      </w:r>
    </w:p>
    <w:p w:rsidR="001B768E">
      <w:pPr>
        <w:pStyle w:val="TOC2"/>
        <w:tabs>
          <w:tab w:val="right" w:leader="dot" w:pos="8505"/>
        </w:tabs>
        <w:spacing w:line="360" w:lineRule="auto"/>
        <w:ind w:left="480" w:firstLine="480"/>
      </w:pPr>
      <w:hyperlink w:anchor="_Toc31872" w:history="1">
        <w:r>
          <w:rPr>
            <w:rFonts w:hint="eastAsia"/>
          </w:rPr>
          <w:t>5.3调试演示</w:t>
        </w:r>
        <w:r>
          <w:tab/>
        </w:r>
        <w:r>
          <w:fldChar w:fldCharType="begin"/>
        </w:r>
        <w:r>
          <w:instrText xml:space="preserve"> PAGEREF _Toc31872 </w:instrText>
        </w:r>
        <w:r>
          <w:fldChar w:fldCharType="separate"/>
        </w:r>
        <w:r>
          <w:t>30</w:t>
        </w:r>
        <w:r>
          <w:fldChar w:fldCharType="end"/>
        </w:r>
      </w:hyperlink>
    </w:p>
    <w:p w:rsidR="001B768E">
      <w:pPr>
        <w:pStyle w:val="TOC2"/>
        <w:tabs>
          <w:tab w:val="right" w:leader="dot" w:pos="8505"/>
        </w:tabs>
        <w:spacing w:line="360" w:lineRule="auto"/>
        <w:ind w:left="480" w:firstLine="480"/>
      </w:pPr>
      <w:hyperlink w:anchor="_Toc27124" w:history="1">
        <w:r>
          <w:rPr>
            <w:rFonts w:hint="eastAsia"/>
          </w:rPr>
          <w:t>5.4本章小结</w:t>
        </w:r>
        <w:r>
          <w:tab/>
        </w:r>
        <w:r>
          <w:fldChar w:fldCharType="begin"/>
        </w:r>
        <w:r>
          <w:instrText xml:space="preserve"> PAGEREF _Toc27124 </w:instrText>
        </w:r>
        <w:r>
          <w:fldChar w:fldCharType="separate"/>
        </w:r>
        <w:r>
          <w:t>33</w:t>
        </w:r>
        <w:r>
          <w:fldChar w:fldCharType="end"/>
        </w:r>
      </w:hyperlink>
    </w:p>
    <w:p w:rsidR="001B768E">
      <w:pPr>
        <w:pStyle w:val="TOC1"/>
        <w:tabs>
          <w:tab w:val="right" w:leader="dot" w:pos="8505"/>
        </w:tabs>
        <w:spacing w:line="360" w:lineRule="auto"/>
        <w:ind w:firstLine="0" w:firstLineChars="0"/>
        <w:sectPr>
          <w:headerReference w:type="even" r:id="rId18"/>
          <w:headerReference w:type="default" r:id="rId19"/>
          <w:footerReference w:type="even" r:id="rId20"/>
          <w:footerReference w:type="default" r:id="rId21"/>
          <w:headerReference w:type="first" r:id="rId22"/>
          <w:footerReference w:type="first" r:id="rId23"/>
          <w:pgSz w:w="11906" w:h="16838"/>
          <w:pgMar w:top="1701" w:right="1417" w:bottom="1417" w:left="1701" w:header="851" w:footer="992" w:gutter="283"/>
          <w:pgNumType w:fmt="upperRoman" w:start="1"/>
          <w:cols w:space="720"/>
          <w:docGrid w:type="lines" w:linePitch="312"/>
        </w:sectPr>
      </w:pPr>
      <w:hyperlink w:anchor="_Toc25468" w:history="1">
        <w:r>
          <w:rPr>
            <w:rFonts w:hint="eastAsia"/>
            <w:b/>
          </w:rPr>
          <w:t>结 论</w:t>
        </w:r>
        <w:r>
          <w:tab/>
        </w:r>
        <w:r>
          <w:fldChar w:fldCharType="begin"/>
        </w:r>
        <w:r>
          <w:instrText xml:space="preserve"> PAGEREF _Toc25468 </w:instrText>
        </w:r>
        <w:r>
          <w:fldChar w:fldCharType="separate"/>
        </w:r>
        <w:r>
          <w:t>34</w:t>
        </w:r>
        <w:r>
          <w:fldChar w:fldCharType="end"/>
        </w:r>
      </w:hyperlink>
    </w:p>
    <w:p w:rsidR="001B768E">
      <w:pPr>
        <w:pStyle w:val="TOC1"/>
        <w:tabs>
          <w:tab w:val="right" w:leader="dot" w:pos="8505"/>
        </w:tabs>
        <w:spacing w:line="360" w:lineRule="auto"/>
        <w:ind w:firstLine="0" w:firstLineChars="0"/>
      </w:pPr>
      <w:hyperlink w:anchor="_Toc22697" w:history="1">
        <w:r>
          <w:rPr>
            <w:rFonts w:hint="eastAsia"/>
            <w:b/>
          </w:rPr>
          <w:t>参考文献</w:t>
        </w:r>
        <w:r>
          <w:tab/>
        </w:r>
        <w:r>
          <w:fldChar w:fldCharType="begin"/>
        </w:r>
        <w:r>
          <w:instrText xml:space="preserve"> PAGEREF _Toc22697 </w:instrText>
        </w:r>
        <w:r>
          <w:fldChar w:fldCharType="separate"/>
        </w:r>
        <w:r>
          <w:t>35</w:t>
        </w:r>
        <w:r>
          <w:fldChar w:fldCharType="end"/>
        </w:r>
      </w:hyperlink>
    </w:p>
    <w:p w:rsidR="001B768E">
      <w:pPr>
        <w:pStyle w:val="TOC1"/>
        <w:tabs>
          <w:tab w:val="right" w:leader="dot" w:pos="8505"/>
        </w:tabs>
        <w:spacing w:line="360" w:lineRule="auto"/>
        <w:ind w:firstLine="0" w:firstLineChars="0"/>
      </w:pPr>
      <w:hyperlink w:anchor="_Toc7550" w:history="1">
        <w:r>
          <w:rPr>
            <w:rFonts w:hint="eastAsia"/>
            <w:b/>
          </w:rPr>
          <w:t>致 谢</w:t>
        </w:r>
        <w:r>
          <w:tab/>
        </w:r>
        <w:r>
          <w:fldChar w:fldCharType="begin"/>
        </w:r>
        <w:r>
          <w:instrText xml:space="preserve"> PAGEREF _Toc7550 </w:instrText>
        </w:r>
        <w:r>
          <w:fldChar w:fldCharType="separate"/>
        </w:r>
        <w:r>
          <w:t>36</w:t>
        </w:r>
        <w:r>
          <w:fldChar w:fldCharType="end"/>
        </w:r>
      </w:hyperlink>
    </w:p>
    <w:p w:rsidR="001B768E">
      <w:pPr>
        <w:pStyle w:val="TOC1"/>
        <w:tabs>
          <w:tab w:val="right" w:leader="dot" w:pos="8505"/>
        </w:tabs>
        <w:spacing w:line="360" w:lineRule="auto"/>
        <w:ind w:firstLine="0" w:firstLineChars="0"/>
      </w:pPr>
      <w:hyperlink w:anchor="_Toc17628" w:history="1">
        <w:r>
          <w:rPr>
            <w:rFonts w:hint="eastAsia"/>
            <w:b/>
          </w:rPr>
          <w:t>附 录1</w:t>
        </w:r>
        <w:r>
          <w:tab/>
        </w:r>
        <w:r>
          <w:fldChar w:fldCharType="begin"/>
        </w:r>
        <w:r>
          <w:instrText xml:space="preserve"> PAGEREF _Toc17628 </w:instrText>
        </w:r>
        <w:r>
          <w:fldChar w:fldCharType="separate"/>
        </w:r>
        <w:r>
          <w:t>37</w:t>
        </w:r>
        <w:r>
          <w:fldChar w:fldCharType="end"/>
        </w:r>
      </w:hyperlink>
    </w:p>
    <w:p w:rsidR="001B768E">
      <w:pPr>
        <w:pStyle w:val="TOC1"/>
        <w:tabs>
          <w:tab w:val="right" w:leader="dot" w:pos="8505"/>
        </w:tabs>
        <w:spacing w:line="360" w:lineRule="auto"/>
        <w:ind w:firstLine="0" w:firstLineChars="0"/>
      </w:pPr>
      <w:hyperlink w:anchor="_Toc1119" w:history="1">
        <w:r>
          <w:rPr>
            <w:rFonts w:hint="eastAsia"/>
            <w:b/>
          </w:rPr>
          <w:t>附 录2</w:t>
        </w:r>
        <w:r>
          <w:tab/>
          <w:t>3</w:t>
        </w:r>
      </w:hyperlink>
      <w:r>
        <w:t>8</w:t>
      </w:r>
    </w:p>
    <w:p w:rsidR="001B768E">
      <w:pPr>
        <w:ind w:firstLine="480"/>
        <w:rPr>
          <w:rFonts w:hint="eastAsia"/>
        </w:rPr>
      </w:pPr>
      <w:r>
        <w:rPr>
          <w:rFonts w:hint="eastAsia"/>
        </w:rPr>
        <w:fldChar w:fldCharType="end"/>
      </w:r>
    </w:p>
    <w:p w:rsidR="001B768E">
      <w:pPr>
        <w:spacing w:before="624" w:beforeLines="200" w:after="624" w:afterLines="200"/>
        <w:ind w:firstLine="0" w:firstLineChars="0"/>
        <w:jc w:val="center"/>
        <w:rPr>
          <w:rFonts w:ascii="黑体" w:eastAsia="黑体" w:hAnsi="黑体" w:cs="黑体" w:hint="eastAsia"/>
          <w:sz w:val="36"/>
          <w:szCs w:val="36"/>
        </w:rPr>
      </w:pPr>
    </w:p>
    <w:p w:rsidR="001B768E">
      <w:pPr>
        <w:spacing w:before="624" w:beforeLines="200" w:after="624" w:afterLines="200"/>
        <w:ind w:firstLine="0" w:firstLineChars="0"/>
        <w:jc w:val="center"/>
        <w:rPr>
          <w:rFonts w:ascii="黑体" w:eastAsia="黑体" w:hAnsi="黑体" w:cs="黑体" w:hint="eastAsia"/>
          <w:sz w:val="36"/>
          <w:szCs w:val="36"/>
        </w:rPr>
      </w:pPr>
    </w:p>
    <w:p w:rsidR="001B768E" w:rsidP="005B037E">
      <w:pPr>
        <w:ind w:firstLine="480"/>
        <w:rPr>
          <w:rFonts w:hint="eastAsia"/>
        </w:rPr>
        <w:sectPr>
          <w:headerReference w:type="even" r:id="rId24"/>
          <w:headerReference w:type="default" r:id="rId25"/>
          <w:footerReference w:type="even" r:id="rId26"/>
          <w:footerReference w:type="default" r:id="rId27"/>
          <w:headerReference w:type="first" r:id="rId28"/>
          <w:footerReference w:type="first" r:id="rId29"/>
          <w:type w:val="nextPage"/>
          <w:pgSz w:w="11906" w:h="16838"/>
          <w:pgMar w:top="1701" w:right="1417" w:bottom="1417" w:left="1701" w:header="851" w:footer="992" w:gutter="283"/>
          <w:pgNumType w:fmt="upperRoman" w:start="2"/>
          <w:cols w:space="720"/>
          <w:titlePg w:val="0"/>
          <w:docGrid w:type="lines" w:linePitch="312"/>
        </w:sectPr>
      </w:pPr>
      <w:r>
        <w:t xml:space="preserve">                                                                   </w:t>
      </w:r>
    </w:p>
    <w:p w:rsidR="001B768E">
      <w:pPr>
        <w:pStyle w:val="Heading1"/>
        <w:keepNext w:val="0"/>
        <w:keepLines w:val="0"/>
        <w:ind w:firstLine="0" w:firstLineChars="0"/>
        <w:rPr>
          <w:rFonts w:hint="eastAsia"/>
        </w:rPr>
      </w:pPr>
      <w:bookmarkStart w:id="0" w:name="_Toc390264632"/>
      <w:bookmarkStart w:id="1" w:name="_Toc9494"/>
      <w:r>
        <w:rPr>
          <w:rFonts w:ascii="黑体" w:hAnsi="黑体" w:cs="黑体" w:hint="eastAsia"/>
          <w:szCs w:val="36"/>
        </w:rPr>
        <w:t>第</w:t>
      </w:r>
      <w:r>
        <w:rPr>
          <w:rFonts w:hint="eastAsia"/>
          <w:szCs w:val="36"/>
        </w:rPr>
        <w:t>1</w:t>
      </w:r>
      <w:r>
        <w:rPr>
          <w:rFonts w:ascii="黑体" w:hAnsi="黑体" w:cs="黑体" w:hint="eastAsia"/>
          <w:szCs w:val="36"/>
        </w:rPr>
        <w:t>章</w:t>
      </w:r>
      <w:r>
        <w:rPr>
          <w:rFonts w:hint="eastAsia"/>
        </w:rPr>
        <w:t xml:space="preserve"> </w:t>
      </w:r>
      <w:r>
        <w:rPr>
          <w:rFonts w:ascii="黑体" w:hAnsi="黑体" w:cs="黑体" w:hint="eastAsia"/>
          <w:szCs w:val="36"/>
        </w:rPr>
        <w:t>概 述</w:t>
      </w:r>
      <w:bookmarkEnd w:id="0"/>
      <w:bookmarkEnd w:id="1"/>
    </w:p>
    <w:p w:rsidR="001B768E">
      <w:pPr>
        <w:pStyle w:val="Heading2"/>
        <w:rPr>
          <w:rFonts w:hint="eastAsia"/>
        </w:rPr>
      </w:pPr>
      <w:bookmarkStart w:id="2" w:name="_Toc390264633"/>
      <w:bookmarkStart w:id="3" w:name="_Toc20998"/>
      <w:r>
        <w:rPr>
          <w:rFonts w:hint="eastAsia"/>
        </w:rPr>
        <w:t>1.1 设计背景与研究现状</w:t>
      </w:r>
      <w:bookmarkEnd w:id="2"/>
      <w:bookmarkEnd w:id="3"/>
    </w:p>
    <w:p w:rsidR="001B768E">
      <w:pPr>
        <w:ind w:firstLine="480"/>
        <w:rPr>
          <w:rFonts w:hint="eastAsia"/>
        </w:rPr>
      </w:pPr>
      <w:r>
        <w:rPr>
          <w:rFonts w:hint="eastAsia"/>
        </w:rPr>
        <w:t>在实际的生产、科研等过程中,</w:t>
      </w:r>
      <w:r>
        <w:t>数据采集</w:t>
      </w:r>
      <w:r>
        <w:rPr>
          <w:rFonts w:hint="eastAsia"/>
        </w:rPr>
        <w:t>、</w:t>
      </w:r>
      <w:r>
        <w:t>数据压缩存储</w:t>
      </w:r>
      <w:r>
        <w:rPr>
          <w:rFonts w:hint="eastAsia"/>
        </w:rPr>
        <w:t>、</w:t>
      </w:r>
      <w:r>
        <w:t>波形分析与统计</w:t>
      </w:r>
      <w:r>
        <w:rPr>
          <w:rFonts w:hint="eastAsia"/>
        </w:rPr>
        <w:t>、</w:t>
      </w:r>
      <w:r>
        <w:t>图形绘制</w:t>
      </w:r>
      <w:r>
        <w:rPr>
          <w:rFonts w:hint="eastAsia"/>
        </w:rPr>
        <w:t>、</w:t>
      </w:r>
      <w:r>
        <w:t>频谱分析</w:t>
      </w:r>
      <w:r>
        <w:rPr>
          <w:rFonts w:hint="eastAsia"/>
        </w:rPr>
        <w:t>、</w:t>
      </w:r>
      <w:r>
        <w:t>波形组合运算</w:t>
      </w:r>
      <w:r>
        <w:rPr>
          <w:rFonts w:hint="eastAsia"/>
        </w:rPr>
        <w:t>、</w:t>
      </w:r>
      <w:r>
        <w:t>谐波分析</w:t>
      </w:r>
      <w:r>
        <w:rPr>
          <w:rFonts w:hint="eastAsia"/>
        </w:rPr>
        <w:t>、</w:t>
      </w:r>
      <w:r>
        <w:t>有效值计算</w:t>
      </w:r>
      <w:r>
        <w:rPr>
          <w:rFonts w:hint="eastAsia"/>
        </w:rPr>
        <w:t>、</w:t>
      </w:r>
      <w:r>
        <w:t>功率计算</w:t>
      </w:r>
      <w:r>
        <w:rPr>
          <w:rFonts w:hint="eastAsia"/>
        </w:rPr>
        <w:t>、</w:t>
      </w:r>
      <w:r>
        <w:t>三相对称性分析等</w:t>
      </w:r>
      <w:r>
        <w:rPr>
          <w:rFonts w:hint="eastAsia"/>
        </w:rPr>
        <w:t>对于工作的研究很重要，而所有这些必须建立在波形记录的前提下,传统的波形记录仪器,不是时间效率较差,就是价格昂贵,要求较高的购买力,难以满足一般的用户需要。再如科研工作常常依赖波形记录仪记录、收集信息。本章主要介绍了波形记录的背景与研究现状与课题意义。</w:t>
      </w:r>
    </w:p>
    <w:p w:rsidR="001B768E">
      <w:pPr>
        <w:ind w:firstLine="480"/>
        <w:rPr>
          <w:rFonts w:hint="eastAsia"/>
        </w:rPr>
      </w:pPr>
      <w:r>
        <w:rPr>
          <w:rFonts w:hint="eastAsia"/>
        </w:rPr>
        <w:t>随着微电子技术应用的迅猛发展，人们开始利用微处理器的数据存储和数据处理能力，并使之与</w:t>
      </w:r>
      <w:r>
        <w:t>A</w:t>
      </w:r>
      <w:r>
        <w:rPr>
          <w:rFonts w:hint="eastAsia"/>
        </w:rPr>
        <w:t>/</w:t>
      </w:r>
      <w:r>
        <w:t>D</w:t>
      </w:r>
      <w:r>
        <w:rPr>
          <w:rFonts w:hint="eastAsia"/>
        </w:rPr>
        <w:t>转换技术相结合来研制功能强大、结构轻巧、使用灵活方便、数据处理能力强的新型波形记录仪。而波形记录仪广泛用于工业监测、地质勘测等方面。如导弹飞行记录器用来记录导弹的运行状况，为导弹的评估好坏提供重要的数据；心电记录仪用于记录人体有异常感受时的心电图，为医生的诊断带来方便；在野外测图时，必须带有电子记录器，用于地形空间数据的采集；气象站需要自动记录降水的记录器，广泛用于汽车，飞机，轮船上的各种黑匣子也是记录器的一种；在地震的预测中也离不开波形记录仪。对记录仪的性能要求不断提高，促使技术不断的进步，而微控技术的出现为数字式波形记录仪的发展带来了新的生机。</w:t>
      </w:r>
    </w:p>
    <w:p w:rsidR="001B768E">
      <w:pPr>
        <w:ind w:firstLine="480"/>
        <w:rPr>
          <w:rFonts w:hint="eastAsia"/>
        </w:rPr>
      </w:pPr>
      <w:r>
        <w:rPr>
          <w:rFonts w:hint="eastAsia"/>
        </w:rPr>
        <w:t>目前，国内的高性能的波形记录器的研究主要在信息数据采集及处理和数模信号的转换电路方面。其主要方向是提高采样频率，如采用更高精度的A/D转换器件；提高数据转化速率以及多样的触发功能电路，如采用复杂的可编程逻辑器件或现场可编程门阵列等可编程器件作为核心部件实现高速数字的存储。另一方面，采用计算机与软件结合的方法设计虚拟波形记录器。目前许多虚拟仪器已经可以实现大部分的波形记录器功能，同时虚拟波形记录器的存储空间更大。但是由于受到计算机接口总线速度的影响，其性能也受到一定的限制。</w:t>
      </w:r>
    </w:p>
    <w:p w:rsidR="001B768E">
      <w:pPr>
        <w:ind w:firstLine="480"/>
        <w:rPr>
          <w:rFonts w:hint="eastAsia"/>
        </w:rPr>
        <w:sectPr>
          <w:headerReference w:type="even" r:id="rId30"/>
          <w:headerReference w:type="default" r:id="rId31"/>
          <w:footerReference w:type="even" r:id="rId32"/>
          <w:footerReference w:type="default" r:id="rId33"/>
          <w:headerReference w:type="first" r:id="rId34"/>
          <w:footerReference w:type="first" r:id="rId35"/>
          <w:pgSz w:w="11906" w:h="16838"/>
          <w:pgMar w:top="1440" w:right="1797" w:bottom="1440" w:left="1797" w:header="851" w:footer="992" w:gutter="0"/>
          <w:pgNumType w:start="1"/>
          <w:cols w:space="720"/>
          <w:titlePg/>
          <w:docGrid w:type="lines" w:linePitch="312"/>
        </w:sectPr>
      </w:pPr>
    </w:p>
    <w:p w:rsidR="001B768E">
      <w:pPr>
        <w:ind w:firstLine="480"/>
        <w:rPr>
          <w:rFonts w:hint="eastAsia"/>
        </w:rPr>
      </w:pPr>
      <w:r>
        <w:rPr>
          <w:rFonts w:hint="eastAsia"/>
        </w:rPr>
        <w:t>目前，市场上的波形记录器大多采用CPLD、FPGA等可编程器件作为核心部件实现高速数字存储，同时外带友好的人机交互界面，采用LCD显示，但随之而来的是成本的快速上升，市场价格昂贵，不适合广泛运用。针对目前国内缺少结构简单，功能适中，造价低的波形记录器的情况，本文设计了一个基于51系列单片机控制的单片机波形记录器，用于记录如温度、湿度等缓慢变化信号波形。通过信号采集，数据转换等过程将波形存储，通过接入示波器使波形得以复现。</w:t>
      </w:r>
    </w:p>
    <w:p w:rsidR="001B768E">
      <w:pPr>
        <w:pStyle w:val="Heading2"/>
        <w:rPr>
          <w:rFonts w:hint="eastAsia"/>
        </w:rPr>
      </w:pPr>
      <w:bookmarkStart w:id="4" w:name="_Toc390264634"/>
      <w:bookmarkStart w:id="5" w:name="_Toc17248"/>
      <w:r>
        <w:rPr>
          <w:rFonts w:hint="eastAsia"/>
        </w:rPr>
        <w:t>1.2课题的意义</w:t>
      </w:r>
      <w:bookmarkEnd w:id="4"/>
      <w:bookmarkEnd w:id="5"/>
    </w:p>
    <w:p w:rsidR="001B768E">
      <w:pPr>
        <w:ind w:firstLine="480"/>
        <w:rPr>
          <w:rFonts w:hint="eastAsia"/>
        </w:rPr>
      </w:pPr>
      <w:r>
        <w:rPr>
          <w:rFonts w:hint="eastAsia"/>
        </w:rPr>
        <w:t>波形的记录和分析是许多实际工作的基础：</w:t>
      </w:r>
    </w:p>
    <w:p w:rsidR="001B768E">
      <w:pPr>
        <w:ind w:firstLine="480"/>
        <w:rPr>
          <w:rFonts w:hint="eastAsia"/>
        </w:rPr>
      </w:pPr>
      <w:r>
        <w:rPr>
          <w:rFonts w:hint="eastAsia"/>
        </w:rPr>
        <w:t xml:space="preserve">1. 波形记录仪器是生产、科研和工程调试等工作必备的工具。 </w:t>
      </w:r>
    </w:p>
    <w:p w:rsidR="001B768E">
      <w:pPr>
        <w:autoSpaceDE w:val="0"/>
        <w:autoSpaceDN w:val="0"/>
        <w:ind w:firstLine="480"/>
        <w:rPr>
          <w:rFonts w:hint="eastAsia"/>
        </w:rPr>
      </w:pPr>
      <w:r>
        <w:rPr>
          <w:rFonts w:hint="eastAsia"/>
        </w:rPr>
        <w:t>2. 测试、实验中对测试对象的运行状态的波形记录与分析是测试与实验的重要手段和对实验结果进行评价的重要依据；</w:t>
      </w:r>
    </w:p>
    <w:p w:rsidR="001B768E">
      <w:pPr>
        <w:autoSpaceDE w:val="0"/>
        <w:autoSpaceDN w:val="0"/>
        <w:ind w:firstLine="480"/>
        <w:rPr>
          <w:rFonts w:hint="eastAsia"/>
        </w:rPr>
      </w:pPr>
      <w:r>
        <w:rPr>
          <w:rFonts w:hint="eastAsia"/>
        </w:rPr>
        <w:t>3. 科研工作常常依赖波形记录仪记录、收集信息；事故分析更是离不开波形记录仪提供的依据。</w:t>
      </w:r>
    </w:p>
    <w:p w:rsidR="001B768E">
      <w:pPr>
        <w:ind w:firstLine="480"/>
        <w:rPr>
          <w:rFonts w:hint="eastAsia"/>
        </w:rPr>
      </w:pPr>
      <w:r>
        <w:rPr>
          <w:rFonts w:hint="eastAsia"/>
        </w:rPr>
        <w:t>因此该课题的设计具有实际意义，通过设计可以提高独立分析问题和解决问题的能力；可以培养创新意识和创新能力；可以增强个人理论分析、实验研究、文献查阅、计算机运用和文字表达等方面的能力；可以加深自己对理论知识的理解，以及实际操作的经验。</w:t>
      </w:r>
    </w:p>
    <w:p w:rsidR="001B768E">
      <w:pPr>
        <w:pStyle w:val="Heading2"/>
      </w:pPr>
      <w:bookmarkStart w:id="6" w:name="_Toc390264635"/>
      <w:bookmarkStart w:id="7" w:name="_Toc30722"/>
      <w:r>
        <w:rPr>
          <w:rFonts w:hint="eastAsia"/>
        </w:rPr>
        <w:t>1.3</w:t>
      </w:r>
      <w:r>
        <w:t>本论文研究内容</w:t>
      </w:r>
      <w:bookmarkEnd w:id="6"/>
      <w:bookmarkEnd w:id="7"/>
    </w:p>
    <w:p w:rsidR="001B768E">
      <w:pPr>
        <w:autoSpaceDE w:val="0"/>
        <w:autoSpaceDN w:val="0"/>
        <w:ind w:firstLine="480"/>
        <w:rPr>
          <w:rFonts w:hint="eastAsia"/>
        </w:rPr>
        <w:sectPr>
          <w:headerReference w:type="even" r:id="rId36"/>
          <w:headerReference w:type="default" r:id="rId37"/>
          <w:footerReference w:type="even" r:id="rId38"/>
          <w:footerReference w:type="default" r:id="rId39"/>
          <w:headerReference w:type="first" r:id="rId40"/>
          <w:footerReference w:type="first" r:id="rId41"/>
          <w:type w:val="nextPage"/>
          <w:pgSz w:w="11906" w:h="16838"/>
          <w:pgMar w:top="1440" w:right="1797" w:bottom="1440" w:left="1797" w:header="851" w:footer="992" w:gutter="0"/>
          <w:pgNumType w:start="2"/>
          <w:cols w:space="720"/>
          <w:titlePg w:val="0"/>
          <w:docGrid w:type="lines" w:linePitch="312"/>
        </w:sectPr>
      </w:pPr>
      <w:r>
        <w:rPr>
          <w:rFonts w:hint="eastAsia"/>
        </w:rPr>
        <w:t>本次设计的主要内容是学习和运用AT89S52单片机和8位D/A转换芯片DAC0832共同实现正弦波、方波、三角波、锯齿波这四种常见波形的发生。并且可以接收外接键盘输入而在一定范围内改变频率。通过该课题的设计掌握以AT89S52为核心的单片机系统的软硬件开发过程和基本信号的产生原理、测量及误差分析方法。同时掌握了函数发生器系统的设计流程。软件方面主要是应用C语言设计程序。该系统的软件可运行于Windows XP环境下，硬件电路设计具有典型性。同时本系统中任何一部分电路模块均可移植于实用开发系统的设计中，电路设计具有实用性。</w:t>
      </w:r>
    </w:p>
    <w:p w:rsidR="001B768E">
      <w:pPr>
        <w:pStyle w:val="Heading1"/>
        <w:ind w:firstLine="0" w:firstLineChars="0"/>
        <w:rPr>
          <w:rFonts w:hint="eastAsia"/>
        </w:rPr>
      </w:pPr>
      <w:bookmarkStart w:id="8" w:name="_Toc390264636"/>
      <w:bookmarkStart w:id="9" w:name="_Toc11388"/>
      <w:r>
        <w:rPr>
          <w:rFonts w:hint="eastAsia"/>
        </w:rPr>
        <w:t>第2章 系统设计方案</w:t>
      </w:r>
      <w:bookmarkEnd w:id="8"/>
      <w:bookmarkEnd w:id="9"/>
    </w:p>
    <w:p w:rsidR="001B768E">
      <w:pPr>
        <w:pStyle w:val="Heading2"/>
        <w:rPr>
          <w:rFonts w:hint="eastAsia"/>
        </w:rPr>
      </w:pPr>
      <w:bookmarkStart w:id="10" w:name="_Toc390264637"/>
      <w:bookmarkStart w:id="11" w:name="_Toc4767"/>
      <w:r>
        <w:rPr>
          <w:rFonts w:hint="eastAsia"/>
        </w:rPr>
        <w:t>2.1 设计思路</w:t>
      </w:r>
      <w:bookmarkEnd w:id="10"/>
      <w:bookmarkEnd w:id="11"/>
    </w:p>
    <w:p w:rsidR="001B768E">
      <w:pPr>
        <w:ind w:firstLine="480"/>
        <w:rPr>
          <w:rFonts w:hint="eastAsia"/>
        </w:rPr>
      </w:pPr>
      <w:r>
        <w:rPr>
          <w:rFonts w:hint="eastAsia"/>
        </w:rPr>
        <w:t>本</w:t>
      </w:r>
      <w:r>
        <w:t>系统</w:t>
      </w:r>
      <w:r>
        <w:rPr>
          <w:rFonts w:hint="eastAsia"/>
        </w:rPr>
        <w:t>利用微机控制技术和数字存储技术，用于记录如温度、湿度等缓慢变化信号的波形。它首先对模拟信号进行采样获得相应的数字信号并存储，存储器中储存的数据可用来在示波器的屏幕上重现信号波形，从而获得所需要的各种信号参数。设计中采用自顶向下的方法，先确定系统的设计方案，再将系统划分为几个模块设计。本章主要介绍了系统设计的主要功能，设计方案的确定和设计的主要思想。</w:t>
      </w:r>
    </w:p>
    <w:p w:rsidR="001B768E">
      <w:pPr>
        <w:pStyle w:val="Heading2"/>
        <w:rPr>
          <w:rFonts w:hint="eastAsia"/>
        </w:rPr>
      </w:pPr>
      <w:bookmarkStart w:id="12" w:name="_Toc390264638"/>
      <w:bookmarkStart w:id="13" w:name="_Toc9582"/>
      <w:r>
        <w:rPr>
          <w:rFonts w:hint="eastAsia"/>
        </w:rPr>
        <w:t>2.2系统功能分析</w:t>
      </w:r>
      <w:bookmarkEnd w:id="12"/>
      <w:bookmarkEnd w:id="13"/>
    </w:p>
    <w:p w:rsidR="001B768E">
      <w:pPr>
        <w:widowControl/>
        <w:ind w:firstLine="0" w:firstLineChars="0"/>
        <w:jc w:val="left"/>
        <w:rPr>
          <w:rFonts w:ascii="黑体" w:eastAsia="黑体" w:hAnsi="黑体" w:cs="黑体" w:hint="eastAsia"/>
          <w:bCs/>
          <w:color w:val="FF0000"/>
          <w:sz w:val="21"/>
          <w:szCs w:val="21"/>
        </w:rPr>
      </w:pPr>
      <w:r>
        <w:t xml:space="preserve">    </w:t>
      </w:r>
      <w:r>
        <w:rPr>
          <w:rFonts w:hint="eastAsia"/>
        </w:rPr>
        <w:t>根据系统设计的要求，系统的主要工作为被测信号的采样、存储和重现信号波形。</w:t>
      </w:r>
      <w:r>
        <w:rPr>
          <w:rFonts w:ascii="黑体" w:eastAsia="黑体" w:hAnsi="黑体" w:cs="黑体" w:hint="eastAsia"/>
          <w:bCs/>
          <w:color w:val="000000"/>
          <w:sz w:val="21"/>
          <w:szCs w:val="21"/>
        </w:rPr>
        <w:t xml:space="preserve"> </w:t>
      </w:r>
    </w:p>
    <w:p w:rsidR="001B768E">
      <w:pPr>
        <w:ind w:firstLine="480"/>
        <w:rPr>
          <w:rFonts w:hint="eastAsia"/>
        </w:rPr>
      </w:pPr>
      <w:r>
        <w:rPr>
          <w:rFonts w:hint="eastAsia"/>
        </w:rPr>
        <w:t>被测信号的采样、存储和重现信号波形过程如下：</w:t>
      </w:r>
    </w:p>
    <w:p w:rsidR="001B768E">
      <w:pPr>
        <w:ind w:firstLine="480"/>
        <w:rPr>
          <w:rFonts w:hint="eastAsia"/>
        </w:rPr>
      </w:pPr>
      <w:r>
        <w:rPr>
          <w:rFonts w:hint="eastAsia"/>
        </w:rPr>
        <w:t>1.被测信号的采样、存储  输入的被测信号的大小是一个可变化的值，在进行A/D转换前，信号通过调理，以适合A/D转换器。单片机在启动A/D转换时还需考虑到与信号的同步问题。同时信号的采样次数和存储地址的分配也要求合理设计。每完成一次采样，A/D转换器向单片机申请中断，单片机接受中断，转入中断处理。在中断处理中保存采样数据。</w:t>
      </w:r>
    </w:p>
    <w:p w:rsidR="001B768E">
      <w:pPr>
        <w:ind w:firstLine="480"/>
        <w:rPr>
          <w:rFonts w:hint="eastAsia"/>
        </w:rPr>
      </w:pPr>
      <w:r>
        <w:rPr>
          <w:rFonts w:hint="eastAsia"/>
        </w:rPr>
        <w:t>2.重现信号波形：波形重构是通过D/A转换器不断快速重复地把A</w:t>
      </w:r>
      <w:r>
        <w:t>/</w:t>
      </w:r>
      <w:r>
        <w:rPr>
          <w:rFonts w:hint="eastAsia"/>
        </w:rPr>
        <w:t>D转换过程中存储在数据存储器中的数字信号进行D</w:t>
      </w:r>
      <w:r>
        <w:t>/</w:t>
      </w:r>
      <w:r>
        <w:rPr>
          <w:rFonts w:hint="eastAsia"/>
        </w:rPr>
        <w:t>A转换，并按固定频率输出至通用模拟示波器完成的。为了使呈现在示波器屏幕上的波形清晰无闪烁，D</w:t>
      </w:r>
      <w:r>
        <w:t>/</w:t>
      </w:r>
      <w:r>
        <w:rPr>
          <w:rFonts w:hint="eastAsia"/>
        </w:rPr>
        <w:t>A转换必须足够快。</w:t>
      </w:r>
    </w:p>
    <w:p w:rsidR="001B768E">
      <w:pPr>
        <w:ind w:firstLine="480"/>
        <w:rPr>
          <w:rFonts w:hint="eastAsia"/>
        </w:rPr>
      </w:pPr>
      <w:r>
        <w:rPr>
          <w:rFonts w:hint="eastAsia"/>
        </w:rPr>
        <w:t>通过初步的分析与思考，将本系统配合通用示波器，需实现如下功能：</w:t>
      </w:r>
    </w:p>
    <w:p w:rsidR="001B768E">
      <w:pPr>
        <w:ind w:firstLine="480"/>
        <w:rPr>
          <w:rFonts w:hint="eastAsia"/>
        </w:rPr>
      </w:pPr>
      <w:r>
        <w:rPr>
          <w:rFonts w:hint="eastAsia"/>
        </w:rPr>
        <w:t>1.采样存储的基本功能：将通用示波器难以观察的单次变化的信号转换为周期性的重复信号，实现对单次变化的信号进行连续的观察；并且，系统中的RAM需设有掉电保护措施，系统即使经关机断电后还能随时再现原来的波形信号，达到了采样存储示波器的记忆功能效果。</w:t>
      </w:r>
    </w:p>
    <w:p w:rsidR="001B768E">
      <w:pPr>
        <w:ind w:firstLine="480"/>
        <w:rPr>
          <w:rFonts w:hint="eastAsia"/>
        </w:rPr>
        <w:sectPr>
          <w:headerReference w:type="even" r:id="rId42"/>
          <w:headerReference w:type="default" r:id="rId43"/>
          <w:footerReference w:type="even" r:id="rId44"/>
          <w:footerReference w:type="default" r:id="rId45"/>
          <w:headerReference w:type="first" r:id="rId46"/>
          <w:footerReference w:type="first" r:id="rId47"/>
          <w:type w:val="nextPage"/>
          <w:pgSz w:w="11906" w:h="16838"/>
          <w:pgMar w:top="1440" w:right="1797" w:bottom="1440" w:left="1797" w:header="851" w:footer="992" w:gutter="0"/>
          <w:pgNumType w:start="3"/>
          <w:cols w:space="720"/>
          <w:titlePg w:val="0"/>
          <w:docGrid w:type="lines" w:linePitch="312"/>
        </w:sectPr>
      </w:pPr>
      <w:r>
        <w:rPr>
          <w:rFonts w:hint="eastAsia"/>
        </w:rPr>
        <w:t>2.慢扫描的基本功能：缓慢变化的信号，先经慢速的A/D采样，然后再以几倍的速度进行D/A转换，使信号波形的时间轴得以压缩，压缩的效果等效于示波器扫描速度的减小，使通用示波器具备观察变化慢的信号的功能。</w:t>
      </w:r>
    </w:p>
    <w:p w:rsidR="001B768E">
      <w:pPr>
        <w:pStyle w:val="Heading2"/>
        <w:rPr>
          <w:rFonts w:hint="eastAsia"/>
        </w:rPr>
      </w:pPr>
      <w:bookmarkStart w:id="14" w:name="_Toc390264639"/>
      <w:bookmarkStart w:id="15" w:name="_Toc28046"/>
      <w:r>
        <w:rPr>
          <w:rFonts w:hint="eastAsia"/>
        </w:rPr>
        <w:t>2.3 总体设计思想</w:t>
      </w:r>
      <w:bookmarkEnd w:id="14"/>
      <w:bookmarkEnd w:id="15"/>
    </w:p>
    <w:p w:rsidR="001B768E">
      <w:pPr>
        <w:ind w:firstLine="480"/>
      </w:pPr>
      <w:r>
        <w:rPr>
          <w:rFonts w:hint="eastAsia"/>
        </w:rPr>
        <w:t>本设计采用单片机做控制器，系统的设计包括硬件的设计和软件的设计。根据系统的结构框图，设计时将硬件分为四部分：输入电路、键盘显示电</w:t>
      </w:r>
      <w:r>
        <w:t>路、控制</w:t>
      </w:r>
      <w:r>
        <w:rPr>
          <w:rFonts w:hint="eastAsia"/>
        </w:rPr>
        <w:t>存储</w:t>
      </w:r>
      <w:r>
        <w:t>电路和输出电路。输</w:t>
      </w:r>
      <w:r>
        <w:rPr>
          <w:rFonts w:hint="eastAsia"/>
        </w:rPr>
        <w:t>入</w:t>
      </w:r>
      <w:r>
        <w:t>电路将待测模拟信号转变为数</w:t>
      </w:r>
      <w:r>
        <w:rPr>
          <w:rFonts w:hint="eastAsia"/>
        </w:rPr>
        <w:t>字</w:t>
      </w:r>
      <w:r>
        <w:t>量；</w:t>
      </w:r>
      <w:r>
        <w:rPr>
          <w:rFonts w:hint="eastAsia"/>
        </w:rPr>
        <w:t>键盘和显示电</w:t>
      </w:r>
      <w:r>
        <w:t>路用于</w:t>
      </w:r>
      <w:r>
        <w:rPr>
          <w:rFonts w:hint="eastAsia"/>
        </w:rPr>
        <w:t>选择、显示输入通道，启动采样和启动波形的输出；</w:t>
      </w:r>
      <w:r>
        <w:t>输出电路包括</w:t>
      </w:r>
      <w:r>
        <w:rPr>
          <w:rFonts w:hint="eastAsia"/>
        </w:rPr>
        <w:t>D/A转换电路</w:t>
      </w:r>
      <w:r>
        <w:t>以及</w:t>
      </w:r>
      <w:r>
        <w:rPr>
          <w:rFonts w:hint="eastAsia"/>
        </w:rPr>
        <w:t>双极性变换</w:t>
      </w:r>
      <w:r>
        <w:t>电路，用以将数字量变为模拟量；</w:t>
      </w:r>
      <w:r>
        <w:rPr>
          <w:rFonts w:hint="eastAsia"/>
        </w:rPr>
        <w:t>控制部分需要结合软件的设计，输出各种控制逻辑。软件的设计也按模块划分为：主程序设计和键盘扫描子程序的设计、A/D转换子程序的设计、D/A转换子程序的设计、LED显示子程序的设计、数据存储子程序和延时子程序的设计。设计的程序主要的功能是实现键盘的控制与管理，控制波形的采样和存储以及波形的复现。当然在设计时各个模块也不是完全独立，在每一步的设计中均需要综合考虑系统的性能，同时在设计系统的硬件时便着手软件的设计，注意了软硬件的配合。</w:t>
      </w:r>
    </w:p>
    <w:p w:rsidR="001B768E">
      <w:pPr>
        <w:pStyle w:val="Heading2"/>
        <w:rPr>
          <w:rFonts w:hint="eastAsia"/>
        </w:rPr>
      </w:pPr>
      <w:bookmarkStart w:id="16" w:name="_Toc390264640"/>
      <w:bookmarkStart w:id="17" w:name="_Toc25335"/>
      <w:r>
        <w:rPr>
          <w:rFonts w:hint="eastAsia"/>
        </w:rPr>
        <w:t>2.4</w:t>
      </w:r>
      <w:r>
        <w:rPr>
          <w:rFonts w:ascii="黑体" w:hAnsi="黑体" w:hint="eastAsia"/>
          <w:sz w:val="28"/>
          <w:szCs w:val="28"/>
        </w:rPr>
        <w:t>本章小结</w:t>
      </w:r>
      <w:bookmarkEnd w:id="16"/>
      <w:bookmarkEnd w:id="17"/>
    </w:p>
    <w:p w:rsidR="001B768E">
      <w:pPr>
        <w:ind w:firstLine="480"/>
        <w:rPr>
          <w:rFonts w:ascii="宋体" w:hAnsi="宋体" w:hint="eastAsia"/>
          <w:kern w:val="0"/>
        </w:rPr>
      </w:pPr>
      <w:r>
        <w:rPr>
          <w:rFonts w:ascii="宋体" w:hAnsi="宋体" w:hint="eastAsia"/>
          <w:kern w:val="0"/>
        </w:rPr>
        <w:t>本章主要通过方块图展示了系统的设计结构包括主机部分的设计，同时还设计了制作思路。</w:t>
      </w:r>
    </w:p>
    <w:p w:rsidR="001B768E">
      <w:pPr>
        <w:shd w:val="solid" w:color="FFFFFF" w:fill="auto"/>
        <w:autoSpaceDN w:val="0"/>
        <w:spacing w:after="210" w:line="360" w:lineRule="atLeast"/>
        <w:ind w:firstLine="0" w:firstLineChars="0"/>
        <w:rPr>
          <w:rFonts w:ascii="Arial" w:hint="eastAsia"/>
          <w:color w:val="000000"/>
          <w:sz w:val="21"/>
          <w:shd w:val="clear" w:color="auto" w:fill="FFFFFF"/>
        </w:rPr>
        <w:sectPr>
          <w:headerReference w:type="even" r:id="rId48"/>
          <w:headerReference w:type="default" r:id="rId49"/>
          <w:footerReference w:type="even" r:id="rId50"/>
          <w:footerReference w:type="default" r:id="rId51"/>
          <w:headerReference w:type="first" r:id="rId52"/>
          <w:footerReference w:type="first" r:id="rId53"/>
          <w:type w:val="nextPage"/>
          <w:pgSz w:w="11906" w:h="16838"/>
          <w:pgMar w:top="1440" w:right="1797" w:bottom="1440" w:left="1797" w:header="851" w:footer="992" w:gutter="0"/>
          <w:pgNumType w:start="4"/>
          <w:cols w:space="720"/>
          <w:titlePg w:val="0"/>
          <w:docGrid w:type="lines" w:linePitch="312"/>
        </w:sectPr>
      </w:pPr>
    </w:p>
    <w:p w:rsidR="001B768E">
      <w:pPr>
        <w:pStyle w:val="Heading1"/>
        <w:rPr>
          <w:rFonts w:hint="eastAsia"/>
        </w:rPr>
      </w:pPr>
      <w:bookmarkStart w:id="18" w:name="_Toc390264641"/>
      <w:bookmarkStart w:id="19" w:name="_Toc27408"/>
      <w:r>
        <w:rPr>
          <w:rFonts w:hint="eastAsia"/>
        </w:rPr>
        <w:t>第3章 硬件设计</w:t>
      </w:r>
      <w:bookmarkEnd w:id="18"/>
      <w:bookmarkEnd w:id="19"/>
    </w:p>
    <w:p w:rsidR="001B768E">
      <w:pPr>
        <w:pStyle w:val="Heading2"/>
        <w:rPr>
          <w:rFonts w:hint="eastAsia"/>
        </w:rPr>
      </w:pPr>
      <w:bookmarkStart w:id="20" w:name="_Toc390264642"/>
      <w:bookmarkStart w:id="21" w:name="_Toc25780"/>
      <w:r>
        <w:rPr>
          <w:rFonts w:hint="eastAsia"/>
        </w:rPr>
        <w:t>3.1 单片机概述</w:t>
      </w:r>
      <w:bookmarkEnd w:id="20"/>
      <w:bookmarkEnd w:id="21"/>
    </w:p>
    <w:p w:rsidR="001B768E">
      <w:pPr>
        <w:ind w:firstLine="480"/>
      </w:pPr>
      <w:r>
        <w:t>单片微型计算机简称单片机，是典型的嵌入式</w:t>
      </w:r>
      <w:hyperlink r:id="rId54" w:history="1">
        <w:r>
          <w:t>微控制器</w:t>
        </w:r>
      </w:hyperlink>
      <w:r>
        <w:t>（Microcontroller Unit），常用英文字母的缩写MCU表示单片机，单片机又称</w:t>
      </w:r>
      <w:hyperlink r:id="rId55" w:history="1">
        <w:r>
          <w:t>单片微控制器</w:t>
        </w:r>
      </w:hyperlink>
      <w:r>
        <w:t>，它不是完成某一个逻辑功能的</w:t>
      </w:r>
      <w:hyperlink r:id="rId56" w:history="1">
        <w:r>
          <w:t>芯片</w:t>
        </w:r>
      </w:hyperlink>
      <w:r>
        <w:t>，而是把一个</w:t>
      </w:r>
      <w:hyperlink r:id="rId57" w:history="1">
        <w:r>
          <w:t>计算机系统集成</w:t>
        </w:r>
      </w:hyperlink>
      <w:r>
        <w:t>到一个芯片上。单片机由运算器，控制器，存储器，输入输出设备构成，相当于一个微型的计算机（最小系统），和计算机相比，</w:t>
      </w:r>
      <w:hyperlink r:id="rId58" w:history="1">
        <w:r>
          <w:t>单片机</w:t>
        </w:r>
      </w:hyperlink>
      <w:r>
        <w:t>缺少了外围设备等。概括的讲：一块</w:t>
      </w:r>
      <w:hyperlink r:id="rId56" w:history="1">
        <w:r>
          <w:t>芯片</w:t>
        </w:r>
      </w:hyperlink>
      <w:r>
        <w:t>就成了一台计算机。它的体积小、质量轻、价格便宜、为学习、应用和开发提供了便利条件。同时，学习使用</w:t>
      </w:r>
      <w:hyperlink r:id="rId58" w:history="1">
        <w:r>
          <w:t>单片机</w:t>
        </w:r>
      </w:hyperlink>
      <w:r>
        <w:t>是了解计算机原理与结构的最佳选择。它最早是被用在工业控制领域。</w:t>
      </w:r>
    </w:p>
    <w:p w:rsidR="001B768E">
      <w:pPr>
        <w:ind w:firstLine="480"/>
        <w:rPr>
          <w:rFonts w:ascii="Arial"/>
          <w:color w:val="000000"/>
          <w:szCs w:val="24"/>
          <w:shd w:val="clear" w:color="auto" w:fill="FFFFFF"/>
        </w:rPr>
      </w:pPr>
      <w:r>
        <w:t>由于</w:t>
      </w:r>
      <w:hyperlink r:id="rId58" w:history="1">
        <w:r>
          <w:t>单片机</w:t>
        </w:r>
      </w:hyperlink>
      <w:r>
        <w:t>在工业控制领域的广泛应用，单片机由仅有CPU的专用</w:t>
      </w:r>
      <w:hyperlink r:id="rId59" w:history="1">
        <w:r>
          <w:t>处理器</w:t>
        </w:r>
      </w:hyperlink>
      <w:r>
        <w:t>芯片发展而来。最早的设计理念是通过将大量外围设备和</w:t>
      </w:r>
      <w:hyperlink r:id="rId60" w:history="1">
        <w:r>
          <w:t>CPU</w:t>
        </w:r>
      </w:hyperlink>
      <w:r>
        <w:t>集成在一个</w:t>
      </w:r>
      <w:hyperlink r:id="rId56" w:history="1">
        <w:r>
          <w:t>芯片</w:t>
        </w:r>
      </w:hyperlink>
      <w:r>
        <w:t>中，使</w:t>
      </w:r>
      <w:hyperlink r:id="rId61" w:history="1">
        <w:r>
          <w:t>计算机系统</w:t>
        </w:r>
      </w:hyperlink>
      <w:r>
        <w:t>更小，更容易集成进复杂的而对体积要求严格的控制设备当中。INTEL的8080是最早按照这种思想设计出的</w:t>
      </w:r>
      <w:hyperlink r:id="rId59" w:history="1">
        <w:r>
          <w:t>处理器</w:t>
        </w:r>
      </w:hyperlink>
      <w:r>
        <w:t>，当时的</w:t>
      </w:r>
      <w:hyperlink r:id="rId58" w:history="1">
        <w:r>
          <w:t>单片机</w:t>
        </w:r>
      </w:hyperlink>
      <w:r>
        <w:t>都是8位或4位的。其中最成功的是</w:t>
      </w:r>
      <w:hyperlink r:id="rId62" w:history="1">
        <w:r>
          <w:t>INTEL</w:t>
        </w:r>
      </w:hyperlink>
      <w:r>
        <w:t>的8051，此后在8051上发展出了</w:t>
      </w:r>
      <w:hyperlink r:id="rId63" w:history="1">
        <w:r>
          <w:t>MCS51</w:t>
        </w:r>
      </w:hyperlink>
      <w:r>
        <w:t>系列</w:t>
      </w:r>
      <w:hyperlink r:id="rId58" w:history="1">
        <w:r>
          <w:t>单片机</w:t>
        </w:r>
      </w:hyperlink>
      <w:r>
        <w:t>系统。因为简单可靠而性能不错获得了很大的好评。尽管2000年以后ARM已经发展出了32位的</w:t>
      </w:r>
      <w:hyperlink r:id="rId64" w:history="1">
        <w:r>
          <w:t>主频</w:t>
        </w:r>
      </w:hyperlink>
      <w:r>
        <w:t>超过300M的高端</w:t>
      </w:r>
      <w:hyperlink r:id="rId58" w:history="1">
        <w:r>
          <w:t>单片机</w:t>
        </w:r>
      </w:hyperlink>
      <w:r>
        <w:t>，直到现在基于8051的</w:t>
      </w:r>
      <w:hyperlink r:id="rId58" w:history="1">
        <w:r>
          <w:t>单片机</w:t>
        </w:r>
      </w:hyperlink>
      <w:r>
        <w:t>还在广泛的使用。在很多方面单片机比专用</w:t>
      </w:r>
      <w:hyperlink r:id="rId59" w:history="1">
        <w:r>
          <w:t>处理器</w:t>
        </w:r>
      </w:hyperlink>
      <w:r>
        <w:t>更适合应用于</w:t>
      </w:r>
      <w:hyperlink r:id="rId65" w:history="1">
        <w:r>
          <w:t>嵌入式系统</w:t>
        </w:r>
      </w:hyperlink>
      <w:r>
        <w:t>，因此它得到了广泛的应用。事实上</w:t>
      </w:r>
      <w:hyperlink r:id="rId58" w:history="1">
        <w:r>
          <w:t>单片机</w:t>
        </w:r>
      </w:hyperlink>
      <w:r>
        <w:t>是世界上数量最多</w:t>
      </w:r>
      <w:hyperlink r:id="rId59" w:history="1">
        <w:r>
          <w:t>处理器</w:t>
        </w:r>
      </w:hyperlink>
      <w:r>
        <w:t>，随着单片机家族的发展壮大，单片机和专用处理器的发展便分道扬镳。</w:t>
      </w:r>
    </w:p>
    <w:p w:rsidR="001B768E">
      <w:pPr>
        <w:ind w:firstLine="480"/>
      </w:pPr>
      <w:r>
        <w:t>现代人类生活中所用的几乎每件有电子器件的产品中都会集成有</w:t>
      </w:r>
      <w:hyperlink r:id="rId58" w:history="1">
        <w:r>
          <w:t>单片机</w:t>
        </w:r>
      </w:hyperlink>
      <w:r>
        <w:t>。手机、</w:t>
      </w:r>
      <w:hyperlink r:id="rId66" w:history="1">
        <w:r>
          <w:t>电话</w:t>
        </w:r>
      </w:hyperlink>
      <w:r>
        <w:t>、</w:t>
      </w:r>
      <w:hyperlink r:id="rId67" w:history="1">
        <w:r>
          <w:t>计算器</w:t>
        </w:r>
      </w:hyperlink>
      <w:r>
        <w:t>、家用电器、电子玩具、</w:t>
      </w:r>
      <w:hyperlink r:id="rId68" w:history="1">
        <w:r>
          <w:t>掌上电脑</w:t>
        </w:r>
      </w:hyperlink>
      <w:r>
        <w:t>以及鼠标等电子产品中都含有</w:t>
      </w:r>
      <w:hyperlink r:id="rId58" w:history="1">
        <w:r>
          <w:t>单片机</w:t>
        </w:r>
      </w:hyperlink>
      <w:r>
        <w:t>。 汽车上一般配备40多片</w:t>
      </w:r>
      <w:hyperlink r:id="rId58" w:history="1">
        <w:r>
          <w:t>单片机</w:t>
        </w:r>
      </w:hyperlink>
      <w:r>
        <w:t>，复杂的</w:t>
      </w:r>
      <w:hyperlink r:id="rId69" w:history="1">
        <w:r>
          <w:t>工业控制系统</w:t>
        </w:r>
      </w:hyperlink>
      <w:r>
        <w:t>上甚至可能有数百片单片机在同时工作</w:t>
      </w:r>
      <w:r>
        <w:rPr>
          <w:rFonts w:hint="eastAsia"/>
        </w:rPr>
        <w:t>。</w:t>
      </w:r>
      <w:r>
        <w:t>单片机的数量不仅远超过PC机和其他计算机的总和，甚至比人类的数量还要多</w:t>
      </w:r>
      <w:r>
        <w:rPr>
          <w:rFonts w:hint="eastAsia"/>
          <w:vertAlign w:val="superscript"/>
        </w:rPr>
        <w:t>[13]</w:t>
      </w:r>
      <w:r>
        <w:t>。</w:t>
      </w:r>
    </w:p>
    <w:p w:rsidR="001B768E">
      <w:pPr>
        <w:pStyle w:val="Heading3"/>
        <w:rPr>
          <w:rFonts w:hint="eastAsia"/>
        </w:rPr>
      </w:pPr>
      <w:bookmarkStart w:id="22" w:name="_Toc23052"/>
      <w:bookmarkStart w:id="23" w:name="_Toc7143"/>
      <w:bookmarkStart w:id="24" w:name="_Toc31856"/>
      <w:bookmarkStart w:id="25" w:name="_Toc390264643"/>
      <w:bookmarkStart w:id="26" w:name="_Toc8494"/>
      <w:r>
        <w:rPr>
          <w:rFonts w:hint="eastAsia"/>
        </w:rPr>
        <w:t>3.1.1单片机AT89S52</w:t>
      </w:r>
      <w:bookmarkEnd w:id="22"/>
      <w:bookmarkEnd w:id="23"/>
      <w:bookmarkEnd w:id="24"/>
      <w:bookmarkEnd w:id="25"/>
      <w:bookmarkEnd w:id="26"/>
    </w:p>
    <w:p w:rsidR="001B768E">
      <w:pPr>
        <w:ind w:firstLine="480"/>
        <w:rPr>
          <w:rFonts w:hint="eastAsia"/>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797" w:bottom="1440" w:left="1797" w:header="851" w:footer="992" w:gutter="0"/>
          <w:pgNumType w:start="5"/>
          <w:cols w:space="720"/>
          <w:titlePg w:val="0"/>
          <w:docGrid w:type="lines" w:linePitch="312"/>
        </w:sectPr>
      </w:pPr>
      <w:r>
        <w:t>AT89S52</w:t>
      </w:r>
      <w:r>
        <w:t xml:space="preserve"> 是一种低功耗、高性能CMOS8位微控制器，具有</w:t>
      </w:r>
      <w:r>
        <w:t xml:space="preserve"> 8K</w:t>
      </w:r>
      <w:r>
        <w:t xml:space="preserve"> 在系统可编程Flash</w:t>
      </w:r>
      <w:r>
        <w:t xml:space="preserve"> 存储器。使用Atmel</w:t>
      </w:r>
      <w:r>
        <w:t xml:space="preserve"> 公司高密度非易失性存储器技术制造，与工业80C51产品指令和引脚完</w:t>
      </w:r>
      <w:r>
        <w:t xml:space="preserve"> 全兼容。片上Flash允许程序存储器在系统可编程，亦适于常规编程器。在单芯片上，拥有灵巧的8位CPU和在系统</w:t>
      </w:r>
    </w:p>
    <w:p w:rsidR="001B768E">
      <w:pPr>
        <w:ind w:firstLine="480"/>
        <w:rPr>
          <w:rFonts w:hint="eastAsia"/>
        </w:rPr>
      </w:pPr>
      <w:r>
        <w:t xml:space="preserve"> 可编程Flash，使得AT89S52为众多嵌入式控制应用系统提供高灵活、超有效的解决方案。</w:t>
      </w:r>
      <w:r>
        <w:t xml:space="preserve"> AT89S52具有以下标准功能：8k字节Flash，256字节RAM，32</w:t>
      </w:r>
      <w:r>
        <w:t xml:space="preserve"> 位I/O口线，看门狗定时器，2个数据指针，三个16位定时器/计数器，一个6向量2级中断结构，全双工串行口，片内晶振及时钟电路。另外，AT89S52可降至0Hz</w:t>
      </w:r>
      <w:r>
        <w:t xml:space="preserve"> 静态逻辑操作，支持2种软件可选择节电模式。空闲模式下，CPU停止工作，允许RAM、定时器/计数器、串口、中断继续工作。掉电保护方式下，RAM内容被保存，振荡器被冻结，单片机一切工作停止，直到下一个中断或硬件复位为止。</w:t>
      </w:r>
    </w:p>
    <w:p w:rsidR="001B768E">
      <w:pPr>
        <w:ind w:firstLine="480"/>
        <w:rPr>
          <w:rFonts w:hint="eastAsia"/>
        </w:rPr>
      </w:pPr>
      <w:r>
        <w:t>P0口：P0口是一个8位漏极开路的双向I/O口。作为输出口，每位能驱动8个TTL逻辑电平。对P0端口写“1”时，引脚用作高阻抗输入。</w:t>
      </w:r>
    </w:p>
    <w:p w:rsidR="001B768E">
      <w:pPr>
        <w:ind w:firstLine="480"/>
        <w:rPr>
          <w:rFonts w:hint="eastAsia"/>
        </w:rPr>
      </w:pPr>
      <w:r>
        <w:t>P1口：P1口是一个具有内部上拉电阻的8位双向I/O口，p1输出缓冲器能驱动4个TTL逻辑电平。对P1端口写“1”时，内部上拉电阻把端口拉高，此时可以作为输入口使用。</w:t>
      </w:r>
    </w:p>
    <w:p w:rsidR="001B768E">
      <w:pPr>
        <w:ind w:firstLine="480"/>
        <w:rPr>
          <w:rFonts w:hint="eastAsia"/>
        </w:rPr>
      </w:pPr>
      <w:r>
        <w:rPr>
          <w:rFonts w:hint="eastAsia"/>
        </w:rPr>
        <w:t>P2口：P2口是一个具有内部上拉电阻的8位双向I/O口，对P2端口写</w:t>
      </w:r>
      <w:r>
        <w:rPr>
          <w:rFonts w:hint="eastAsia"/>
        </w:rPr>
        <w:t>“</w:t>
      </w:r>
      <w:r>
        <w:rPr>
          <w:rFonts w:hint="eastAsia"/>
        </w:rPr>
        <w:t>1</w:t>
      </w:r>
      <w:r>
        <w:rPr>
          <w:rFonts w:hint="eastAsia"/>
        </w:rPr>
        <w:t>”</w:t>
      </w:r>
      <w:r>
        <w:rPr>
          <w:rFonts w:hint="eastAsia"/>
        </w:rPr>
        <w:t>时，内部上拉电阻把端口拉高，此时可以作为输入口使用。</w:t>
      </w:r>
    </w:p>
    <w:p w:rsidR="001B768E">
      <w:pPr>
        <w:ind w:firstLine="480"/>
        <w:rPr>
          <w:rFonts w:hint="eastAsia"/>
        </w:rPr>
      </w:pPr>
      <w:r>
        <w:t>P3口：P3口是一个具有内部上拉电阻的8 位双向I/O口，p3 输出缓冲器能驱动4个TTL逻辑电平。</w:t>
      </w:r>
    </w:p>
    <w:p w:rsidR="001B768E">
      <w:pPr>
        <w:ind w:firstLine="480"/>
        <w:rPr>
          <w:rFonts w:hint="eastAsia"/>
        </w:rPr>
      </w:pPr>
      <w:r>
        <w:t>RST：复位输入。当振荡器工作时，RST引脚出现两个机器周期以上高电平将是单片机复位。</w:t>
      </w:r>
    </w:p>
    <w:p w:rsidR="001B768E">
      <w:pPr>
        <w:ind w:firstLine="480"/>
        <w:rPr>
          <w:rFonts w:hint="eastAsia"/>
        </w:rPr>
      </w:pPr>
      <w:r>
        <w:t>ALE/PROG：当访问外部程序存储器或数据存储器时，ALE（地址锁存允许）输出脉冲用于锁存地址的低8位字节。一般情况下，ALE仍以时钟振荡频率的1/6输出固定的脉冲信号，因此它可对外输出时钟或用于定时目的。</w:t>
      </w:r>
    </w:p>
    <w:p w:rsidR="001B768E">
      <w:pPr>
        <w:ind w:firstLine="480"/>
        <w:rPr>
          <w:rFonts w:hint="eastAsia"/>
        </w:rPr>
      </w:pPr>
      <w:r>
        <w:t>PSEN：程序储存允许（PSEN）输出是外部程序存储器的读选通信号，当AT89S52由外部程序存储器取指令（或数据）时，每个机器周期两次PSEN有效，即输出两个脉冲，在此期间，当访问外部数据存储器，将跳过两次PSEN信号。</w:t>
      </w:r>
    </w:p>
    <w:p w:rsidR="001B768E">
      <w:pPr>
        <w:ind w:firstLine="480"/>
        <w:rPr>
          <w:rFonts w:hint="eastAsia"/>
        </w:rPr>
      </w:pPr>
      <w:r>
        <w:t>EA/VPP：外部访问允许，欲使CPU仅访问外部程序存储器（地址为0000H-FFFFH），EA端必须保持低电平（接地）。</w:t>
      </w:r>
    </w:p>
    <w:p w:rsidR="001B768E">
      <w:pPr>
        <w:ind w:firstLine="480"/>
      </w:pPr>
      <w:r>
        <w:t xml:space="preserve">XTAL1：振荡器反相放大器和内部时钟发生电路的输入端。 </w:t>
      </w:r>
    </w:p>
    <w:p w:rsidR="001B768E">
      <w:pPr>
        <w:ind w:firstLine="480"/>
        <w:rPr>
          <w:rFonts w:hint="eastAsia"/>
        </w:rPr>
      </w:pPr>
      <w:r>
        <w:t>XTAL2：振荡器反相放大器的输出端。</w:t>
      </w:r>
    </w:p>
    <w:p w:rsidR="001B768E">
      <w:pPr>
        <w:ind w:firstLine="480"/>
      </w:pPr>
      <w:r>
        <w:t xml:space="preserve">对于 </w:t>
      </w:r>
      <w:r>
        <w:rPr>
          <w:rFonts w:hint="eastAsia"/>
        </w:rPr>
        <w:t>AT</w:t>
      </w:r>
      <w:r>
        <w:t xml:space="preserve">89S52，如果EA接VCC，程序读写先从内部存储器（地址为0000H～1FFFH）开始，接着从外部寻址，寻址地址为：2000H~FFFFH。 </w:t>
      </w:r>
    </w:p>
    <w:p w:rsidR="001B768E">
      <w:pPr>
        <w:ind w:firstLine="480"/>
      </w:pPr>
      <w:r>
        <w:t xml:space="preserve">数据存储器：AT89S52有256字节片内数据存储器。高128字节与特殊功能寄存器重叠。也就是说高128字节与特殊功能寄存器有相同的地址，而物理上是分开的。 </w:t>
      </w:r>
    </w:p>
    <w:p w:rsidR="001B768E">
      <w:pPr>
        <w:ind w:firstLine="480"/>
        <w:rPr>
          <w:rFonts w:hint="eastAsia"/>
          <w:color w:val="FF0000"/>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797" w:bottom="1440" w:left="1797" w:header="851" w:footer="992" w:gutter="0"/>
          <w:pgNumType w:start="6"/>
          <w:cols w:space="720"/>
          <w:titlePg w:val="0"/>
          <w:docGrid w:type="lines" w:linePitch="312"/>
        </w:sectPr>
      </w:pPr>
      <w:r>
        <w:rPr>
          <w:rFonts w:hint="eastAsia"/>
        </w:rPr>
        <w:t>AT89S52具有如下特点：40个引脚，8k</w:t>
      </w:r>
      <w:r>
        <w:rPr>
          <w:rFonts w:hint="eastAsia"/>
        </w:rPr>
        <w:t xml:space="preserve"> Bytes</w:t>
      </w:r>
      <w:r>
        <w:rPr>
          <w:rFonts w:hint="eastAsia"/>
        </w:rPr>
        <w:t xml:space="preserve"> Flash</w:t>
      </w:r>
      <w:r>
        <w:rPr>
          <w:rFonts w:hint="eastAsia"/>
        </w:rPr>
        <w:t xml:space="preserve"> 片内程序储存器，256</w:t>
      </w:r>
    </w:p>
    <w:p w:rsidR="001B768E">
      <w:pPr>
        <w:ind w:firstLine="480"/>
        <w:rPr>
          <w:rFonts w:hint="eastAsia"/>
          <w:color w:val="FF0000"/>
        </w:rPr>
      </w:pPr>
      <w:r>
        <w:rPr>
          <w:rFonts w:hint="eastAsia"/>
        </w:rPr>
        <w:t xml:space="preserve"> bytes的随机存取数据存储器（RAM），32个外部双向输入/输出（I/0）口，5个中断优先级2层中断嵌套中断，2个16位可编程定时计数器，2个全双工串行通信口，看门狗（WDT）电路，片内时钟振荡器。此外，AT89S52设计和配置了振荡频率可为0HZ并通过软件设置省电模式。空闲模式，CPU暂停工作，而RAM定时计数器，串行口，外中断系统可继续工作，掉电式冻结振荡器而保存RAM的数据，停止芯片其他功能直至外中断激活或硬件复位</w:t>
      </w:r>
      <w:r>
        <w:rPr>
          <w:rFonts w:hint="eastAsia"/>
          <w:vertAlign w:val="superscript"/>
        </w:rPr>
        <w:t>[1][2][3]</w:t>
      </w:r>
      <w:r>
        <w:rPr>
          <w:rFonts w:hint="eastAsia"/>
        </w:rPr>
        <w:t>。同时该芯片还具有PDIP</w:t>
      </w:r>
      <w:r>
        <w:t>、</w:t>
      </w:r>
      <w:r>
        <w:rPr>
          <w:rFonts w:hint="eastAsia"/>
        </w:rPr>
        <w:t>TQFP和PLCC等三种封装形式，以适应不同产品的需求，AT89S52引脚如图</w:t>
      </w:r>
      <w:r>
        <w:t>3</w:t>
      </w:r>
      <w:r>
        <w:rPr>
          <w:rFonts w:hint="eastAsia"/>
        </w:rPr>
        <w:t>-</w:t>
      </w:r>
      <w:r>
        <w:t>1</w:t>
      </w:r>
      <w:r>
        <w:rPr>
          <w:rFonts w:hint="eastAsia"/>
        </w:rPr>
        <w:t>所示。</w:t>
      </w:r>
    </w:p>
    <w:p w:rsidR="001B768E">
      <w:pPr>
        <w:ind w:firstLine="480"/>
        <w:rPr>
          <w:rFonts w:hint="eastAsia"/>
        </w:rPr>
      </w:pPr>
      <w:r>
        <w:rPr>
          <w:rFonts w:hint="eastAsia"/>
        </w:rPr>
        <w:t>主要功能特性：</w:t>
      </w:r>
    </w:p>
    <w:p w:rsidR="001B768E">
      <w:pPr>
        <w:ind w:firstLine="480"/>
        <w:rPr>
          <w:rFonts w:hint="eastAsia"/>
        </w:rPr>
      </w:pPr>
      <w:r>
        <w:rPr>
          <w:rFonts w:hint="eastAsia"/>
        </w:rPr>
        <w:t>·</w:t>
      </w:r>
      <w:r>
        <w:rPr>
          <w:rFonts w:hint="eastAsia"/>
        </w:rPr>
        <w:t xml:space="preserve">兼容Mcs-51指令系统       </w:t>
      </w:r>
      <w:r>
        <w:rPr>
          <w:rFonts w:hint="eastAsia"/>
        </w:rPr>
        <w:t>·</w:t>
      </w:r>
      <w:r>
        <w:t>8K</w:t>
      </w:r>
      <w:r>
        <w:rPr>
          <w:rFonts w:hint="eastAsia"/>
        </w:rPr>
        <w:t>可反复擦写ISP Flash ROM</w:t>
      </w:r>
    </w:p>
    <w:p w:rsidR="001B768E">
      <w:pPr>
        <w:ind w:firstLine="480"/>
        <w:rPr>
          <w:rFonts w:hint="eastAsia"/>
        </w:rPr>
      </w:pPr>
      <w:r>
        <w:rPr>
          <w:rFonts w:hint="eastAsia"/>
        </w:rPr>
        <w:t>·</w:t>
      </w:r>
      <w:r>
        <w:rPr>
          <w:rFonts w:hint="eastAsia"/>
        </w:rPr>
        <w:t xml:space="preserve">32个双向I/O口            </w:t>
      </w:r>
      <w:r>
        <w:rPr>
          <w:rFonts w:hint="eastAsia"/>
        </w:rPr>
        <w:t>·</w:t>
      </w:r>
      <w:r>
        <w:rPr>
          <w:rFonts w:hint="eastAsia"/>
        </w:rPr>
        <w:t>4.5~5.5v工作电压</w:t>
      </w:r>
    </w:p>
    <w:p w:rsidR="001B768E">
      <w:pPr>
        <w:ind w:firstLine="480"/>
        <w:rPr>
          <w:rFonts w:hint="eastAsia"/>
        </w:rPr>
      </w:pPr>
      <w:r>
        <w:rPr>
          <w:rFonts w:hint="eastAsia"/>
        </w:rPr>
        <w:t>·</w:t>
      </w:r>
      <w:r>
        <w:rPr>
          <w:rFonts w:hint="eastAsia"/>
        </w:rPr>
        <w:t xml:space="preserve">3个16位可编程定时计数器  </w:t>
      </w:r>
      <w:r>
        <w:rPr>
          <w:rFonts w:hint="eastAsia"/>
        </w:rPr>
        <w:t>·</w:t>
      </w:r>
      <w:r>
        <w:rPr>
          <w:rFonts w:hint="eastAsia"/>
        </w:rPr>
        <w:t>时钟频率0-33MHz</w:t>
      </w:r>
    </w:p>
    <w:p w:rsidR="001B768E">
      <w:pPr>
        <w:ind w:firstLine="480"/>
        <w:rPr>
          <w:rFonts w:hint="eastAsia"/>
        </w:rPr>
      </w:pPr>
      <w:r>
        <w:rPr>
          <w:rFonts w:hint="eastAsia"/>
        </w:rPr>
        <w:t>·</w:t>
      </w:r>
      <w:r>
        <w:rPr>
          <w:rFonts w:hint="eastAsia"/>
        </w:rPr>
        <w:t>全双工作UART穿行中断口线</w:t>
      </w:r>
      <w:r>
        <w:rPr>
          <w:rFonts w:hint="eastAsia"/>
        </w:rPr>
        <w:t>·</w:t>
      </w:r>
      <w:r>
        <w:rPr>
          <w:rFonts w:hint="eastAsia"/>
        </w:rPr>
        <w:t>256bit内部RAM</w:t>
      </w:r>
    </w:p>
    <w:p w:rsidR="001B768E">
      <w:pPr>
        <w:ind w:firstLine="480"/>
        <w:rPr>
          <w:rFonts w:hint="eastAsia"/>
        </w:rPr>
      </w:pPr>
      <w:r>
        <w:rPr>
          <w:rFonts w:hint="eastAsia"/>
        </w:rPr>
        <w:t>·</w:t>
      </w:r>
      <w:r>
        <w:rPr>
          <w:rFonts w:hint="eastAsia"/>
        </w:rPr>
        <w:t xml:space="preserve">2个外部中断源             </w:t>
      </w:r>
      <w:r>
        <w:rPr>
          <w:rFonts w:hint="eastAsia"/>
        </w:rPr>
        <w:t>·</w:t>
      </w:r>
      <w:r>
        <w:rPr>
          <w:rFonts w:hint="eastAsia"/>
        </w:rPr>
        <w:t>低功耗空闲和省电模式</w:t>
      </w:r>
    </w:p>
    <w:p w:rsidR="001B768E">
      <w:pPr>
        <w:ind w:firstLine="480"/>
        <w:rPr>
          <w:rFonts w:hint="eastAsia"/>
        </w:rPr>
      </w:pPr>
      <w:r>
        <w:rPr>
          <w:rFonts w:hint="eastAsia"/>
        </w:rPr>
        <w:t>·</w:t>
      </w:r>
      <w:r>
        <w:rPr>
          <w:rFonts w:hint="eastAsia"/>
        </w:rPr>
        <w:t xml:space="preserve">中断唤醒省电模式           </w:t>
      </w:r>
      <w:r>
        <w:rPr>
          <w:rFonts w:hint="eastAsia"/>
        </w:rPr>
        <w:t>·</w:t>
      </w:r>
      <w:r>
        <w:rPr>
          <w:rFonts w:hint="eastAsia"/>
        </w:rPr>
        <w:t xml:space="preserve">3级加密位 </w:t>
      </w:r>
    </w:p>
    <w:p w:rsidR="001B768E">
      <w:pPr>
        <w:ind w:firstLine="480"/>
        <w:rPr>
          <w:rFonts w:hint="eastAsia"/>
        </w:rPr>
      </w:pPr>
      <w:r>
        <w:rPr>
          <w:rFonts w:hint="eastAsia"/>
        </w:rPr>
        <w:t>·</w:t>
      </w:r>
      <w:r>
        <w:rPr>
          <w:rFonts w:hint="eastAsia"/>
        </w:rPr>
        <w:t xml:space="preserve">看门狗（WDT）电路        </w:t>
      </w:r>
      <w:r>
        <w:rPr>
          <w:rFonts w:hint="eastAsia"/>
        </w:rPr>
        <w:t>·</w:t>
      </w:r>
      <w:r>
        <w:rPr>
          <w:rFonts w:hint="eastAsia"/>
        </w:rPr>
        <w:t>软件设置空闲和省电功能</w:t>
      </w:r>
    </w:p>
    <w:p w:rsidR="001B768E">
      <w:pPr>
        <w:ind w:firstLine="480"/>
        <w:rPr>
          <w:rFonts w:hint="eastAsia"/>
        </w:rPr>
      </w:pPr>
      <w:r>
        <w:rPr>
          <w:rFonts w:hint="eastAsia"/>
        </w:rPr>
        <w:t>·</w:t>
      </w:r>
      <w:r>
        <w:rPr>
          <w:rFonts w:hint="eastAsia"/>
        </w:rPr>
        <w:t xml:space="preserve">灵活的ISP字节和分页编程   </w:t>
      </w:r>
      <w:r>
        <w:rPr>
          <w:rFonts w:hint="eastAsia"/>
        </w:rPr>
        <w:t>·</w:t>
      </w:r>
      <w:r>
        <w:rPr>
          <w:rFonts w:hint="eastAsia"/>
        </w:rPr>
        <w:t>双数据寄存器指针</w:t>
      </w:r>
    </w:p>
    <w:p w:rsidR="001B768E">
      <w:pPr>
        <w:shd w:val="solid" w:color="FFFFFF" w:fill="auto"/>
        <w:autoSpaceDN w:val="0"/>
        <w:spacing w:after="210" w:line="360" w:lineRule="atLeast"/>
        <w:ind w:firstLine="0" w:firstLineChars="0"/>
        <w:jc w:val="center"/>
        <w:rPr>
          <w:rFonts w:ascii="Arial" w:hint="eastAsia"/>
          <w:color w:val="000000"/>
          <w:sz w:val="21"/>
          <w:shd w:val="clear" w:color="auto" w:fill="FFFFFF"/>
        </w:rPr>
      </w:pPr>
      <w:r>
        <w:rPr>
          <w:rFonts w:ascii="Arial" w:hint="eastAsia"/>
          <w:color w:val="000000"/>
          <w:sz w:val="21"/>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6" type="#_x0000_t75" style="width:217.45pt;height:264.7pt;mso-position-horizontal-relative:page;mso-position-vertical-relative:page" filled="f" stroked="f">
            <v:imagedata r:id="rId82" o:title="QQ截图20130601101640"/>
            <v:path o:extrusionok="f"/>
            <o:lock v:ext="edit" aspectratio="t"/>
          </v:shape>
        </w:pict>
      </w:r>
    </w:p>
    <w:p w:rsidR="001B768E">
      <w:pPr>
        <w:widowControl/>
        <w:spacing w:before="156" w:beforeLines="50" w:after="156" w:afterLines="50"/>
        <w:ind w:firstLine="0" w:firstLineChars="0"/>
        <w:jc w:val="center"/>
        <w:rPr>
          <w:rFonts w:ascii="黑体" w:eastAsia="黑体" w:hAnsi="黑体" w:cs="黑体" w:hint="eastAsia"/>
          <w:bCs/>
          <w:color w:val="000000"/>
          <w:sz w:val="21"/>
          <w:szCs w:val="21"/>
        </w:rPr>
      </w:pPr>
      <w:r>
        <w:rPr>
          <w:rFonts w:ascii="黑体" w:eastAsia="黑体" w:hAnsi="黑体" w:cs="黑体" w:hint="eastAsia"/>
          <w:bCs/>
          <w:sz w:val="21"/>
          <w:szCs w:val="21"/>
        </w:rPr>
        <w:t>图3-1 单</w:t>
      </w:r>
      <w:r>
        <w:rPr>
          <w:rFonts w:ascii="黑体" w:eastAsia="黑体" w:hAnsi="黑体" w:cs="黑体" w:hint="eastAsia"/>
          <w:bCs/>
          <w:color w:val="000000"/>
          <w:sz w:val="21"/>
          <w:szCs w:val="21"/>
        </w:rPr>
        <w:t>片机引脚图</w:t>
      </w:r>
    </w:p>
    <w:p w:rsidR="001B768E">
      <w:pPr>
        <w:pStyle w:val="Heading3"/>
        <w:rPr>
          <w:rFonts w:hint="eastAsia"/>
        </w:rPr>
      </w:pPr>
      <w:bookmarkStart w:id="27" w:name="_Toc12476"/>
      <w:bookmarkStart w:id="28" w:name="_Toc16285"/>
      <w:bookmarkStart w:id="29" w:name="_Toc29057"/>
      <w:bookmarkStart w:id="30" w:name="_Toc390264644"/>
      <w:bookmarkStart w:id="31" w:name="_Toc4607"/>
      <w:r>
        <w:rPr>
          <w:rFonts w:hint="eastAsia"/>
        </w:rPr>
        <w:t>3.1.2 复位电路</w:t>
      </w:r>
      <w:bookmarkEnd w:id="27"/>
      <w:bookmarkEnd w:id="28"/>
      <w:bookmarkEnd w:id="29"/>
      <w:bookmarkEnd w:id="30"/>
      <w:bookmarkEnd w:id="31"/>
    </w:p>
    <w:p w:rsidR="001B768E">
      <w:pPr>
        <w:ind w:firstLine="480"/>
        <w:rPr>
          <w:rFonts w:hint="eastAsia"/>
        </w:rPr>
      </w:pPr>
      <w:r>
        <w:t>无论使用哪种类型的</w:t>
      </w:r>
      <w:r>
        <w:rPr>
          <w:rFonts w:hint="eastAsia"/>
        </w:rPr>
        <w:t>单片机</w:t>
      </w:r>
      <w:r>
        <w:t>，总要涉及到单片机复位电路的设计。而单片机复位电路设计的好坏,直接影响到整个系统工作的可靠性。许多用户在设计完单片机系统,并在实验室调试成功后,在现场却出现了“死机”、“程序走飞”等现象,这主要是单片机的复位电路设计不可靠引起的。</w:t>
      </w:r>
    </w:p>
    <w:p w:rsidR="001B768E">
      <w:pPr>
        <w:ind w:firstLine="480"/>
        <w:rPr>
          <w:rFonts w:hint="eastAsia"/>
        </w:rPr>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797" w:bottom="1440" w:left="1797" w:header="851" w:footer="992" w:gutter="0"/>
          <w:pgNumType w:start="7"/>
          <w:cols w:space="720"/>
          <w:titlePg w:val="0"/>
          <w:docGrid w:type="lines" w:linePitch="312"/>
        </w:sectPr>
      </w:pPr>
    </w:p>
    <w:p w:rsidR="001B768E">
      <w:pPr>
        <w:ind w:firstLine="480"/>
        <w:rPr>
          <w:rFonts w:hint="eastAsia"/>
        </w:rPr>
      </w:pPr>
      <w:r>
        <w:t>单片机在启动时都需要复位，以使CPU及系统各部件处于确定的初始状态，并从初态开始工作。89系列单片机的复位信号是从RST引脚输入到芯片内的施密特触发器中的。当系统处于正常工作状态时，且振荡器稳定后，如果RST引脚上有一个高电平并维持2个机器周期(24个振荡周期)以上，则CPU就可以响应并将系统复位。单片机系统的复位方式有：手动按钮复位和上电复位。</w:t>
      </w:r>
      <w:r>
        <w:t xml:space="preserve"> </w:t>
      </w:r>
    </w:p>
    <w:p w:rsidR="001B768E">
      <w:pPr>
        <w:ind w:firstLine="480"/>
        <w:rPr>
          <w:rFonts w:hint="eastAsia"/>
        </w:rPr>
      </w:pPr>
      <w:r>
        <w:t>手动按钮复位需要人为在复位输入端RST上加入高电平。一般采用的办法是在RST端和正电源Vcc之间接一个按钮。当人为按下按钮时，则Vcc的+5V电平就会直接加到RST端。手动按钮复位的电路如所示。由于人的动作再快也会使按钮保持接通达数十毫秒，所以，完全能够满足复位的时间要求。</w:t>
      </w:r>
    </w:p>
    <w:p w:rsidR="001B768E">
      <w:pPr>
        <w:ind w:firstLine="480"/>
        <w:rPr>
          <w:rFonts w:hint="eastAsia"/>
        </w:rPr>
      </w:pPr>
      <w:r>
        <w:t>AT89</w:t>
      </w:r>
      <w:r>
        <w:rPr>
          <w:rFonts w:hint="eastAsia"/>
        </w:rPr>
        <w:t>S</w:t>
      </w:r>
      <w:r>
        <w:t>5</w:t>
      </w:r>
      <w:r>
        <w:rPr>
          <w:rFonts w:hint="eastAsia"/>
        </w:rPr>
        <w:t>2</w:t>
      </w:r>
      <w:r>
        <w:t>的上电复位，只要在RST复位输入引脚上接一电容至Vcc端，下接一个电阻到地即可。对于CMOS型单片机，由于在RST端内部有一个下拉电阻，故可将外部电阻去掉，而将外接电容减至1?F。上电复位的工作过程是在加电时，复位电路通过电 容加给RST端一个短暂的高电平信号，此高电平信号随着Vcc对电容的充电过程而逐渐回落，即RST端的高电平持续时间取决于电容的充电时间。为了保证系统能够可靠地复位，RST端的高电平信号必须维持足够长的时间。上电时，Vcc的上升时间约为10ms，而振荡器的起振时间取决于振荡频率，如晶振频率为10MHz，起振时间为1ms；晶振频率为1MHz，起振时间则为10ms。在图2的复位电路中，当Vcc掉电时，必然会使RST端电压迅速下降到0V以下，但是，由于内部电路的限制作用，这个负电压将不会对器件产生损害。另外，在复位期间，端口引脚处于随机状态，复位后，系统将端口置为全“l”态。如果系统在上电时得不到有效的复位，则程序计数器PC将得不到一个合适的初值，因此，CPU可能会从一个未被定义的位置开始执行程序。</w:t>
      </w:r>
    </w:p>
    <w:p w:rsidR="001B768E">
      <w:pPr>
        <w:ind w:firstLine="480"/>
        <w:rPr>
          <w:rFonts w:hint="eastAsia"/>
        </w:rPr>
      </w:pPr>
      <w:r>
        <w:t>常用的上电或开关复位。上电后，由于电容C3的充电和反相门的作用，使RST持续一段时间的高电平。当单片机已在运行当中时，按下复位键K后松开，也能使RST为一段时间的高电平，从而实现上电或开关复位的操作。</w:t>
      </w:r>
    </w:p>
    <w:p w:rsidR="001B768E">
      <w:pPr>
        <w:ind w:firstLine="480"/>
        <w:rPr>
          <w:rFonts w:hint="eastAsia"/>
        </w:rPr>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797" w:bottom="1440" w:left="1797" w:header="851" w:footer="992" w:gutter="0"/>
          <w:pgNumType w:start="8"/>
          <w:cols w:space="720"/>
          <w:titlePg w:val="0"/>
          <w:docGrid w:type="lines" w:linePitch="312"/>
        </w:sectPr>
      </w:pPr>
      <w:r>
        <w:t>单片机复位电路的基本功能是：系统上电时提供复位信号，直至系统电源稳定后，撤销复位信号。为可靠起见，电源稳定后还要经一定的延时才撤销复位信号，以防电源开关或电源插头分-合过程中引起的抖动而影响复位。</w:t>
      </w:r>
      <w:r>
        <w:rPr>
          <w:rFonts w:hint="eastAsia"/>
        </w:rPr>
        <w:t>在单片机的RST引脚引入高电平并保持2个机器周期时，单片机内部就执行复位操作。实际应用中，复位操作有两种形式：一种是上电复位，另一种是上电与按键均有效的复位。上电复位只要在RST复位输入引脚上接一电容至VCC端，下接一个电阻到地即可。上电复位要求接通电源后，单片机自动实现复位操作。上电瞬间RST引脚获得高电平，随着电容的充电，RST引脚的高电平逐渐下降。只要RST引脚保持两个机器周期的高电平单片机就可以进行复位操作。手动按钮复位需要人为在复位输入端RST上加入高电平，一般采用的办法是在RST端和正电源VCC之间接一个按钮。当人为按下时，则VCC的+5V电平就会直接加到RST端</w:t>
      </w:r>
      <w:r>
        <w:rPr>
          <w:rFonts w:hint="eastAsia"/>
          <w:vertAlign w:val="superscript"/>
        </w:rPr>
        <w:t>[4][7]</w:t>
      </w:r>
      <w:r>
        <w:rPr>
          <w:rFonts w:hint="eastAsia"/>
        </w:rPr>
        <w:t>。本设计用的上电与接键均有效的复位。电路图如3-2所示：</w:t>
      </w:r>
    </w:p>
    <w:p w:rsidR="001B768E">
      <w:pPr>
        <w:shd w:val="solid" w:color="FFFFFF" w:fill="auto"/>
        <w:autoSpaceDN w:val="0"/>
        <w:ind w:firstLine="0" w:firstLineChars="0"/>
        <w:jc w:val="center"/>
        <w:rPr>
          <w:rFonts w:hint="eastAsia"/>
        </w:rPr>
      </w:pPr>
      <w:r>
        <w:rPr>
          <w:rFonts w:hint="eastAsia"/>
        </w:rPr>
        <w:pict>
          <v:shape id="Picture 8" o:spid="_x0000_i1027" type="#_x0000_t75" style="width:286.5pt;height:209.27pt;mso-position-horizontal-relative:page;mso-position-vertical-relative:page" filled="f" stroked="f">
            <v:imagedata r:id="rId95" o:title=""/>
            <v:path o:extrusionok="f"/>
            <o:lock v:ext="edit" aspectratio="t"/>
          </v:shape>
        </w:pict>
      </w:r>
    </w:p>
    <w:p w:rsidR="001B768E">
      <w:pPr>
        <w:widowControl/>
        <w:spacing w:before="156" w:beforeLines="50" w:after="156" w:afterLines="50"/>
        <w:ind w:firstLine="0" w:firstLineChars="0"/>
        <w:jc w:val="center"/>
        <w:rPr>
          <w:rFonts w:ascii="黑体" w:eastAsia="黑体" w:hAnsi="黑体" w:cs="黑体" w:hint="eastAsia"/>
          <w:bCs/>
          <w:color w:val="000000"/>
          <w:sz w:val="21"/>
          <w:szCs w:val="21"/>
        </w:rPr>
      </w:pPr>
      <w:r>
        <w:rPr>
          <w:rFonts w:ascii="黑体" w:eastAsia="黑体" w:hAnsi="黑体" w:cs="黑体" w:hint="eastAsia"/>
          <w:bCs/>
          <w:color w:val="000000"/>
          <w:sz w:val="21"/>
          <w:szCs w:val="21"/>
        </w:rPr>
        <w:t>图3-2 复位电路图</w:t>
      </w:r>
    </w:p>
    <w:p w:rsidR="001B768E">
      <w:pPr>
        <w:pStyle w:val="Heading3"/>
        <w:rPr>
          <w:rFonts w:hint="eastAsia"/>
        </w:rPr>
      </w:pPr>
      <w:bookmarkStart w:id="32" w:name="_Toc23792"/>
      <w:bookmarkStart w:id="33" w:name="_Toc24133"/>
      <w:bookmarkStart w:id="34" w:name="_Toc12608"/>
      <w:bookmarkStart w:id="35" w:name="_Toc390264645"/>
      <w:bookmarkStart w:id="36" w:name="_Toc9600"/>
      <w:r>
        <w:rPr>
          <w:rFonts w:hint="eastAsia"/>
        </w:rPr>
        <w:t>3.1.3 振荡特性</w:t>
      </w:r>
      <w:bookmarkEnd w:id="32"/>
      <w:bookmarkEnd w:id="33"/>
      <w:bookmarkEnd w:id="34"/>
      <w:bookmarkEnd w:id="35"/>
      <w:bookmarkEnd w:id="36"/>
    </w:p>
    <w:p w:rsidR="001B768E">
      <w:pPr>
        <w:ind w:firstLine="480"/>
      </w:pPr>
      <w:r>
        <w:t>计算机工作时，是在统一的时钟脉冲控制下一拍一拍地进行的。这个脉冲是由单片机控制器中的时序电路发出的。单片机的时序就是CPU在执行指令时所需控制信号的时间顺序，为了保证各部件间的同步工作，单片机内部电路应在唯一的时钟信号下严格地控时序进行工作</w:t>
      </w:r>
      <w:r>
        <w:rPr>
          <w:rFonts w:hint="eastAsia"/>
        </w:rPr>
        <w:t>。</w:t>
      </w:r>
    </w:p>
    <w:p w:rsidR="001B768E">
      <w:pPr>
        <w:ind w:firstLine="480"/>
      </w:pPr>
      <w:r>
        <w:t> 要给我们的计算机CPU提供时序，就需要相关的硬件电路，即振荡器和时钟电路。</w:t>
      </w:r>
      <w:r>
        <w:rPr>
          <w:rFonts w:hint="eastAsia"/>
        </w:rPr>
        <w:t>89S52</w:t>
      </w:r>
      <w:r>
        <w:t>单片机内部有一个高增益反相放大器，这个反相放大器的作用就是用于构成振荡器用的，但要形成时钟，外部还需要加一些附加电路。</w:t>
      </w:r>
      <w:r>
        <w:rPr>
          <w:rFonts w:hint="eastAsia"/>
        </w:rPr>
        <w:t>89S52</w:t>
      </w:r>
      <w:r>
        <w:t>单片机的时钟产生有以下两种方法：</w:t>
      </w:r>
    </w:p>
    <w:p w:rsidR="001B768E">
      <w:pPr>
        <w:ind w:firstLine="480"/>
        <w:rPr>
          <w:rFonts w:hint="eastAsia"/>
        </w:rPr>
      </w:pPr>
      <w:r>
        <w:rPr>
          <w:rFonts w:hint="eastAsia"/>
        </w:rPr>
        <w:t>内部时钟方式：</w:t>
      </w:r>
      <w:r>
        <w:t>利用单片机内部的振荡器，然后在引脚XTAL1（18脚）和XTAL2（19脚）两端接晶振，就构成了稳定的自激振荡器，其发出的脉冲直接送入内部时钟电路，外接晶振时，晶振两端的电容一般选择为30PF左右；这两个电容对频率有微调的作用，晶振的频率范围可在1.2MHz-12MHz之间选择。为了减少寄生电容，更好地保证振荡器稳定、可靠地工作，振荡器和电容应尽可能安装得与单片机芯片靠近。</w:t>
      </w:r>
    </w:p>
    <w:p w:rsidR="001B768E">
      <w:pPr>
        <w:ind w:firstLine="480"/>
        <w:rPr>
          <w:rFonts w:hint="eastAsia"/>
        </w:rPr>
        <w:sectPr>
          <w:headerReference w:type="even" r:id="rId96"/>
          <w:headerReference w:type="default" r:id="rId97"/>
          <w:footerReference w:type="even" r:id="rId98"/>
          <w:footerReference w:type="default" r:id="rId99"/>
          <w:headerReference w:type="first" r:id="rId100"/>
          <w:footerReference w:type="first" r:id="rId101"/>
          <w:type w:val="nextPage"/>
          <w:pgSz w:w="11906" w:h="16838"/>
          <w:pgMar w:top="1440" w:right="1797" w:bottom="1440" w:left="1797" w:header="851" w:footer="992" w:gutter="0"/>
          <w:pgNumType w:start="9"/>
          <w:cols w:space="720"/>
          <w:titlePg w:val="0"/>
          <w:docGrid w:type="lines" w:linePitch="312"/>
        </w:sectPr>
      </w:pPr>
      <w:r>
        <w:rPr>
          <w:rFonts w:hint="eastAsia"/>
        </w:rPr>
        <w:t>外部时种方式：</w:t>
      </w:r>
    </w:p>
    <w:p w:rsidR="001B768E">
      <w:pPr>
        <w:ind w:firstLine="480"/>
        <w:rPr>
          <w:rFonts w:hint="eastAsia"/>
        </w:rPr>
      </w:pPr>
      <w:r>
        <w:t>此方式是利用外部振荡脉冲接入XTAL1或XTAL2。HMOS和CHMOS单片机外时钟信号接入方式不同，HMOS型单片机（例如8051）外时钟信号由XTAL2端脚注入后直接送至内部时钟电路，输入端XTAL1应接地。由于XTAL2端的逻辑电平不是TTL的，故建议外接一个上接电阻。对于CHMOS型的单片机（例如80C51），因内部时钟发生器的信号取自反相器的输入端，故采用外部时钟源时，接线方式为外时钟信号接到XTAL1而XTAL2悬空。外接时钟信号通过一个二分频的触发器而成为内部时钟信号，要求高、低电平的持续时间都大于20ns，一般为频率低于12MHz的方波。片内时钟发生器就是上述的二分频触发器，它向芯片提供了一个2节拍的时钟信号。前面已提到，计算机工作时，是在统一的时钟脉冲控制下一拍一拍地进行的。由于指令的字节数不同，取这些指令所需要的时间也就不同，即使是字节数相同的指令，由于执行操作有较大的差别，不同的指令执行时间也不一定相同，即所需的拍节数不同。为了便于对CPU时序进行分析，一般按指令的执行过程规定了几</w:t>
      </w:r>
      <w:r>
        <w:rPr>
          <w:rFonts w:hint="eastAsia"/>
        </w:rPr>
        <w:t>个</w:t>
      </w:r>
      <w:r>
        <w:t>周期</w:t>
      </w:r>
    </w:p>
    <w:p w:rsidR="001B768E">
      <w:pPr>
        <w:ind w:firstLine="480"/>
        <w:rPr>
          <w:rFonts w:hint="eastAsia"/>
        </w:rPr>
      </w:pPr>
      <w:r>
        <w:rPr>
          <w:rFonts w:hint="eastAsia"/>
        </w:rPr>
        <w:t>时钟电路由外接谐振器的时钟振荡器、时钟发生器及关断控制信号等组成。时钟振荡器是单片机的时钟源，时钟发生器对振荡器的输出信号进行二分频，关断控制信号用于单片机的功耗管理可关闭时钟振荡器，也可关闭CPU的时钟，降低单片机的功耗。</w:t>
      </w:r>
    </w:p>
    <w:p w:rsidR="001B768E">
      <w:pPr>
        <w:ind w:firstLine="480"/>
        <w:rPr>
          <w:rFonts w:hint="eastAsia"/>
        </w:rPr>
      </w:pPr>
      <w:r>
        <w:rPr>
          <w:rFonts w:hint="eastAsia"/>
        </w:rPr>
        <w:t>时钟电路：单片机的时钟信号通常有两种方式生产：一是内部时钟方式，二是外部时钟方式。</w:t>
      </w:r>
    </w:p>
    <w:p w:rsidR="001B768E">
      <w:pPr>
        <w:ind w:firstLine="480"/>
        <w:rPr>
          <w:rFonts w:hint="eastAsia"/>
        </w:rPr>
      </w:pPr>
      <w:r>
        <w:rPr>
          <w:rFonts w:hint="eastAsia"/>
        </w:rPr>
        <w:t>本设计采用内部时钟方式，在单片机内部有一振荡电路，只要在单片机的XTAL1和XTAL2脚外接石英晶体（简称晶振），就构成了自己震荡器并在单片机内部产生时钟脉冲信号。</w:t>
      </w:r>
    </w:p>
    <w:p w:rsidR="001B768E">
      <w:pPr>
        <w:shd w:val="solid" w:color="FFFFFF" w:fill="auto"/>
        <w:autoSpaceDN w:val="0"/>
        <w:spacing w:after="210" w:line="360" w:lineRule="atLeast"/>
        <w:ind w:firstLine="0" w:firstLineChars="0"/>
        <w:jc w:val="center"/>
        <w:rPr>
          <w:rFonts w:hint="eastAsia"/>
        </w:rPr>
      </w:pPr>
      <w:r>
        <w:rPr>
          <w:rFonts w:hint="eastAsia"/>
        </w:rPr>
        <w:pict>
          <v:shape id="Picture 9" o:spid="_x0000_i1028" type="#_x0000_t75" style="width:144.75pt;height:172.5pt;mso-position-horizontal-relative:page;mso-position-vertical-relative:page" filled="f" stroked="f">
            <v:imagedata r:id="rId102" o:title=""/>
            <v:path o:extrusionok="f"/>
            <o:lock v:ext="edit" aspectratio="t"/>
          </v:shape>
        </w:pict>
      </w:r>
    </w:p>
    <w:p w:rsidR="001B768E">
      <w:pPr>
        <w:widowControl/>
        <w:spacing w:before="156" w:beforeLines="50" w:after="156" w:afterLines="50"/>
        <w:ind w:firstLine="0" w:firstLineChars="0"/>
        <w:jc w:val="center"/>
        <w:rPr>
          <w:rFonts w:ascii="黑体" w:eastAsia="黑体" w:hAnsi="黑体" w:cs="黑体" w:hint="eastAsia"/>
          <w:bCs/>
          <w:color w:val="000000"/>
          <w:sz w:val="21"/>
          <w:szCs w:val="21"/>
        </w:rPr>
      </w:pPr>
      <w:r>
        <w:rPr>
          <w:rFonts w:ascii="黑体" w:eastAsia="黑体" w:hAnsi="黑体" w:cs="黑体" w:hint="eastAsia"/>
          <w:bCs/>
          <w:color w:val="000000"/>
          <w:sz w:val="21"/>
          <w:szCs w:val="21"/>
        </w:rPr>
        <w:t>图3-3 振荡电路图</w:t>
      </w:r>
    </w:p>
    <w:p w:rsidR="001B768E">
      <w:pPr>
        <w:ind w:firstLine="480"/>
        <w:rPr>
          <w:rFonts w:hint="eastAsia"/>
        </w:rPr>
      </w:pPr>
      <w:r>
        <w:rPr>
          <w:rFonts w:hint="eastAsia"/>
        </w:rPr>
        <w:t>图3-3中电容器的作用是稳定频率和快速起振，电容值在5~30pF，典型值为30pF，晶振Y1的振荡频率范围在1.2~12MHz和6MHz.本设计采用12MHz晶振，电容值为30pF。</w:t>
      </w:r>
    </w:p>
    <w:p w:rsidR="001B768E">
      <w:pPr>
        <w:ind w:firstLine="480"/>
        <w:rPr>
          <w:rFonts w:hint="eastAsia"/>
        </w:rPr>
        <w:sectPr>
          <w:headerReference w:type="even" r:id="rId103"/>
          <w:headerReference w:type="default" r:id="rId104"/>
          <w:footerReference w:type="even" r:id="rId105"/>
          <w:footerReference w:type="default" r:id="rId106"/>
          <w:headerReference w:type="first" r:id="rId107"/>
          <w:footerReference w:type="first" r:id="rId108"/>
          <w:type w:val="nextPage"/>
          <w:pgSz w:w="11906" w:h="16838"/>
          <w:pgMar w:top="1440" w:right="1797" w:bottom="1440" w:left="1797" w:header="851" w:footer="992" w:gutter="0"/>
          <w:pgNumType w:start="10"/>
          <w:cols w:space="720"/>
          <w:titlePg w:val="0"/>
          <w:docGrid w:type="lines" w:linePitch="312"/>
        </w:sectPr>
      </w:pPr>
      <w:r>
        <w:rPr>
          <w:rFonts w:hint="eastAsia"/>
        </w:rPr>
        <w:t>在电路总体设计中，先从片内程序储存器取指还是从内部程序储存器取指的选择信号。当EA\Vpp接高电平时，先从片内程序存储器读取指令，读完4KB后，自动改为片外取指。若EA\Vpp接低电平，则所有指令均从片外程序存储器读取。ALE脚用于输出允许地址所存信号。PSEN脚用于外部程序存储器选通信号，在对外部程序存储器取指操作时此引脚置低电平有效。在执行片内程序存储器取指时PESN脚无效。本设计无片外程序储存区扩展，所以将EA\Vpp接高电平，ALE及PSEN脚悬空。</w:t>
      </w:r>
    </w:p>
    <w:p w:rsidR="001B768E">
      <w:pPr>
        <w:pStyle w:val="Heading2"/>
        <w:rPr>
          <w:rFonts w:hint="eastAsia"/>
        </w:rPr>
      </w:pPr>
      <w:bookmarkStart w:id="37" w:name="_Toc390264646"/>
      <w:bookmarkStart w:id="38" w:name="_Toc28430"/>
      <w:r>
        <w:rPr>
          <w:rFonts w:hint="eastAsia"/>
        </w:rPr>
        <w:t>3.2 液晶显示电路</w:t>
      </w:r>
      <w:bookmarkEnd w:id="37"/>
      <w:bookmarkEnd w:id="38"/>
    </w:p>
    <w:p w:rsidR="001B768E">
      <w:pPr>
        <w:ind w:firstLine="480"/>
      </w:pPr>
      <w:r>
        <w:t>在本毕业设计中，</w:t>
      </w:r>
      <w:r>
        <w:rPr>
          <w:rFonts w:hint="eastAsia"/>
        </w:rPr>
        <w:t>波形</w:t>
      </w:r>
      <w:r>
        <w:t>的显示是采用简单的液晶LCD 1602显示屏。</w:t>
      </w:r>
    </w:p>
    <w:p w:rsidR="001B768E">
      <w:pPr>
        <w:widowControl/>
        <w:ind w:firstLine="480"/>
        <w:rPr>
          <w:rFonts w:hint="eastAsia"/>
        </w:rPr>
      </w:pPr>
      <w:r>
        <w:t>LCD（Liquid Crystal Display）是液晶显示器英文名称的缩写，液晶显示器是一种被动式的显示器，即液晶本身并不发光，而是利用液晶经过处理后能改变光线通过方向的特性，达到白底黑字或黑底白字显示的目的。液晶显示器具有功耗低、抗干扰能力强等优点。</w:t>
      </w:r>
    </w:p>
    <w:p w:rsidR="001B768E">
      <w:pPr>
        <w:pStyle w:val="Heading3"/>
        <w:jc w:val="both"/>
      </w:pPr>
      <w:bookmarkStart w:id="39" w:name="_Toc1921"/>
      <w:bookmarkStart w:id="40" w:name="_Toc390264647"/>
      <w:bookmarkStart w:id="41" w:name="_Toc9312"/>
      <w:r>
        <w:rPr>
          <w:rFonts w:hint="eastAsia"/>
        </w:rPr>
        <w:t>3</w:t>
      </w:r>
      <w:r>
        <w:t>.</w:t>
      </w:r>
      <w:r>
        <w:rPr>
          <w:rFonts w:hint="eastAsia"/>
        </w:rPr>
        <w:t>2</w:t>
      </w:r>
      <w:r>
        <w:t>.1 LCD 1602功能介绍</w:t>
      </w:r>
      <w:bookmarkEnd w:id="39"/>
      <w:bookmarkEnd w:id="40"/>
      <w:bookmarkEnd w:id="41"/>
    </w:p>
    <w:p w:rsidR="001B768E">
      <w:pPr>
        <w:ind w:firstLine="480"/>
      </w:pPr>
      <w:r>
        <w:t>LCD 1602也被称作1602字符型液晶。它是一种专门用来显示字母、数字、符号等的点阵型液晶模块，它有若干个</w:t>
      </w:r>
      <w:r>
        <w:rPr>
          <w:position w:val="-6"/>
        </w:rPr>
        <w:object>
          <v:shape id="Picture 10" o:spid="_x0000_i1029" type="#_x0000_t75" style="width:24.95pt;height:13.94pt;mso-position-horizontal-relative:page;mso-position-vertical-relative:page" o:ole="" filled="f" stroked="f">
            <v:imagedata r:id="rId109" o:title=""/>
            <v:path o:extrusionok="f"/>
            <o:lock v:ext="edit" aspectratio="t"/>
          </v:shape>
          <o:OLEObject Type="Embed" ProgID="Equation.KSEE3" ShapeID="Picture 10" DrawAspect="Content" ObjectID="_1234567890" r:id="rId110"/>
        </w:object>
      </w:r>
      <w:r>
        <w:t>或者</w:t>
      </w:r>
      <w:r>
        <w:rPr>
          <w:position w:val="-6"/>
        </w:rPr>
        <w:object>
          <v:shape id="Picture 11" o:spid="_x0000_i1030" type="#_x0000_t75" style="width:27.94pt;height:13.94pt;mso-position-horizontal-relative:page;mso-position-vertical-relative:page" o:ole="" filled="f" stroked="f">
            <v:imagedata r:id="rId111" o:title=""/>
            <v:path o:extrusionok="f"/>
            <o:lock v:ext="edit" aspectratio="t"/>
          </v:shape>
          <o:OLEObject Type="Embed" ProgID="Equation.KSEE3" ShapeID="Picture 11" DrawAspect="Content" ObjectID="_1234567891" r:id="rId112"/>
        </w:object>
      </w:r>
      <w:r>
        <w:t>等点阵字符位组成，每个点阵字符位都可以显示一个字符。每位之间有一个点距的间隔，每行之间也有也有间隔，这样则起到了字符间距和行间距的作用，也正因为如此，它不能显示图形。</w:t>
      </w:r>
    </w:p>
    <w:p w:rsidR="001B768E">
      <w:pPr>
        <w:ind w:firstLine="480"/>
      </w:pPr>
      <w:r>
        <w:t>LCD 1602是指显示的内容为</w:t>
      </w:r>
      <w:r>
        <w:rPr>
          <w:position w:val="-6"/>
        </w:rPr>
        <w:object>
          <v:shape id="Picture 12" o:spid="_x0000_i1031" type="#_x0000_t75" style="width:29.94pt;height:13.94pt;mso-position-horizontal-relative:page;mso-position-vertical-relative:page" o:ole="" filled="f" stroked="f">
            <v:imagedata r:id="rId113" o:title=""/>
            <v:path o:extrusionok="f"/>
            <o:lock v:ext="edit" aspectratio="t"/>
          </v:shape>
          <o:OLEObject Type="Embed" ProgID="Equation.KSEE3" ShapeID="Picture 12" DrawAspect="Content" ObjectID="_1234567892" r:id="rId114"/>
        </w:object>
      </w:r>
      <w:r>
        <w:t>，即可以显示两行，每行16个字符液晶模块（显示字符和数字）。LCD 1602实物图如图3-4所示，LCD 1602引脚图如图3-5所示。</w:t>
      </w:r>
    </w:p>
    <w:p w:rsidR="001B768E">
      <w:pPr>
        <w:ind w:firstLine="0" w:firstLineChars="0"/>
        <w:jc w:val="center"/>
      </w:pPr>
      <w:r>
        <w:pict>
          <v:shape id="Picture 13" o:spid="_x0000_i1032" type="#_x0000_t75" style="width:310.46pt;height:265.29pt;mso-position-horizontal-relative:page;mso-position-vertical-relative:page" filled="f" stroked="f">
            <v:imagedata r:id="rId115" o:title="initpintu_副本"/>
            <v:path o:extrusionok="f"/>
            <o:lock v:ext="edit" aspectratio="t"/>
          </v:shape>
        </w:pict>
      </w:r>
    </w:p>
    <w:p w:rsidR="001B768E">
      <w:pPr>
        <w:pStyle w:val="a0"/>
        <w:sectPr>
          <w:headerReference w:type="even" r:id="rId116"/>
          <w:headerReference w:type="default" r:id="rId117"/>
          <w:footerReference w:type="even" r:id="rId118"/>
          <w:footerReference w:type="default" r:id="rId119"/>
          <w:headerReference w:type="first" r:id="rId120"/>
          <w:footerReference w:type="first" r:id="rId121"/>
          <w:type w:val="nextPage"/>
          <w:pgSz w:w="11906" w:h="16838"/>
          <w:pgMar w:top="1440" w:right="1797" w:bottom="1440" w:left="1797" w:header="851" w:footer="992" w:gutter="0"/>
          <w:pgNumType w:start="11"/>
          <w:cols w:space="720"/>
          <w:titlePg w:val="0"/>
          <w:docGrid w:type="lines" w:linePitch="312"/>
        </w:sectPr>
      </w:pPr>
      <w:r>
        <w:t>图</w:t>
      </w:r>
      <w:r>
        <w:rPr>
          <w:rFonts w:hint="eastAsia"/>
        </w:rPr>
        <w:t>3</w:t>
      </w:r>
      <w:r>
        <w:t>-</w:t>
      </w:r>
      <w:r>
        <w:rPr>
          <w:rFonts w:hint="eastAsia"/>
        </w:rPr>
        <w:t>4</w:t>
      </w:r>
      <w:r>
        <w:t xml:space="preserve"> LCD 1602实物图</w:t>
      </w:r>
    </w:p>
    <w:p w:rsidR="001B768E">
      <w:pPr>
        <w:pStyle w:val="a0"/>
      </w:pPr>
      <w:r>
        <w:rPr>
          <w:rFonts w:ascii="Arial" w:hint="eastAsia"/>
          <w:color w:val="000000"/>
          <w:szCs w:val="24"/>
          <w:shd w:val="clear" w:color="auto" w:fill="FFFFFF"/>
        </w:rPr>
        <w:pict>
          <v:shape id="Picture 14" o:spid="_x0000_i1033" type="#_x0000_t75" style="width:189.75pt;height:117pt;mso-position-horizontal-relative:page;mso-position-vertical-relative:page" filled="f" stroked="f">
            <v:imagedata r:id="rId122" o:title="图片1"/>
            <v:path o:extrusionok="f"/>
            <o:lock v:ext="edit" aspectratio="t"/>
          </v:shape>
        </w:pict>
      </w:r>
    </w:p>
    <w:p w:rsidR="001B768E">
      <w:pPr>
        <w:pStyle w:val="a0"/>
      </w:pPr>
      <w:r>
        <w:t>图</w:t>
      </w:r>
      <w:r>
        <w:rPr>
          <w:rFonts w:hint="eastAsia"/>
        </w:rPr>
        <w:t>3</w:t>
      </w:r>
      <w:r>
        <w:t>-</w:t>
      </w:r>
      <w:r>
        <w:rPr>
          <w:rFonts w:hint="eastAsia"/>
        </w:rPr>
        <w:t>5</w:t>
      </w:r>
      <w:r>
        <w:t xml:space="preserve"> LCD 1602引脚图</w:t>
      </w:r>
    </w:p>
    <w:p w:rsidR="001B768E">
      <w:pPr>
        <w:ind w:firstLine="480"/>
      </w:pPr>
      <w:r>
        <w:t>目前市面上字符液晶绝大多数是基于HD44780液晶芯片的，控制原理是完全相同的，因此基于HD44780写的控制程序可以很方便地应用于市面上大部分的字符型液晶。</w:t>
      </w:r>
    </w:p>
    <w:p w:rsidR="001B768E">
      <w:pPr>
        <w:pStyle w:val="Heading3"/>
      </w:pPr>
      <w:bookmarkStart w:id="42" w:name="_Toc390264648"/>
      <w:bookmarkStart w:id="43" w:name="_Toc13291"/>
      <w:r>
        <w:rPr>
          <w:rFonts w:hint="eastAsia"/>
        </w:rPr>
        <w:t>3</w:t>
      </w:r>
      <w:r>
        <w:t>.</w:t>
      </w:r>
      <w:r>
        <w:rPr>
          <w:rFonts w:hint="eastAsia"/>
        </w:rPr>
        <w:t>2</w:t>
      </w:r>
      <w:r>
        <w:t>.2 LCD 1602性能参数</w:t>
      </w:r>
      <w:bookmarkEnd w:id="42"/>
      <w:bookmarkEnd w:id="43"/>
    </w:p>
    <w:p w:rsidR="001B768E">
      <w:pPr>
        <w:ind w:firstLine="480"/>
      </w:pPr>
      <w:r>
        <w:t>LCD 1602的主要技术参数及应用配置如表</w:t>
      </w:r>
      <w:r>
        <w:rPr>
          <w:rFonts w:hint="eastAsia"/>
        </w:rPr>
        <w:t>3</w:t>
      </w:r>
      <w:r>
        <w:t>-</w:t>
      </w:r>
      <w:r>
        <w:rPr>
          <w:rFonts w:hint="eastAsia"/>
        </w:rPr>
        <w:t>1</w:t>
      </w:r>
      <w:r>
        <w:t>所示。</w:t>
      </w:r>
    </w:p>
    <w:p w:rsidR="001B768E">
      <w:pPr>
        <w:pStyle w:val="a0"/>
      </w:pPr>
      <w:r>
        <w:t>表</w:t>
      </w:r>
      <w:r>
        <w:rPr>
          <w:rFonts w:hint="eastAsia"/>
        </w:rPr>
        <w:t>3</w:t>
      </w:r>
      <w:r>
        <w:t>-</w:t>
      </w:r>
      <w:r>
        <w:rPr>
          <w:rFonts w:hint="eastAsia"/>
        </w:rPr>
        <w:t>1</w:t>
      </w:r>
      <w:r>
        <w:t xml:space="preserve"> 芯片的主要技术参数及应用配置</w:t>
      </w:r>
    </w:p>
    <w:tbl>
      <w:tblPr>
        <w:tblStyle w:val="TableNormal"/>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
      <w:tblGrid>
        <w:gridCol w:w="3509"/>
        <w:gridCol w:w="3770"/>
      </w:tblGrid>
      <w:tr>
        <w:tblPrEx>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Ex>
        <w:trPr>
          <w:trHeight w:val="513"/>
          <w:jc w:val="center"/>
        </w:trPr>
        <w:tc>
          <w:tcPr>
            <w:tcW w:w="3509" w:type="dxa"/>
            <w:vAlign w:val="center"/>
          </w:tcPr>
          <w:p w:rsidR="001B768E">
            <w:pPr>
              <w:ind w:firstLine="360"/>
              <w:jc w:val="center"/>
              <w:rPr>
                <w:sz w:val="18"/>
                <w:szCs w:val="18"/>
              </w:rPr>
            </w:pPr>
            <w:r>
              <w:rPr>
                <w:sz w:val="18"/>
                <w:szCs w:val="18"/>
              </w:rPr>
              <w:t>显示容量：</w:t>
            </w:r>
          </w:p>
        </w:tc>
        <w:tc>
          <w:tcPr>
            <w:tcW w:w="3770" w:type="dxa"/>
            <w:vAlign w:val="center"/>
          </w:tcPr>
          <w:p w:rsidR="001B768E">
            <w:pPr>
              <w:ind w:firstLine="360"/>
              <w:jc w:val="center"/>
              <w:rPr>
                <w:sz w:val="18"/>
                <w:szCs w:val="18"/>
              </w:rPr>
            </w:pPr>
            <w:r>
              <w:rPr>
                <w:sz w:val="18"/>
                <w:szCs w:val="18"/>
              </w:rPr>
              <w:t>16×2个字符</w:t>
            </w:r>
          </w:p>
        </w:tc>
      </w:tr>
      <w:tr>
        <w:tblPrEx>
          <w:tblW w:w="0" w:type="auto"/>
          <w:jc w:val="center"/>
          <w:tblLayout w:type="fixed"/>
          <w:tblLook w:val="0000"/>
        </w:tblPrEx>
        <w:trPr>
          <w:trHeight w:val="449"/>
          <w:jc w:val="center"/>
        </w:trPr>
        <w:tc>
          <w:tcPr>
            <w:tcW w:w="3509" w:type="dxa"/>
            <w:vAlign w:val="center"/>
          </w:tcPr>
          <w:p w:rsidR="001B768E">
            <w:pPr>
              <w:ind w:left="181" w:firstLine="360"/>
              <w:jc w:val="center"/>
              <w:rPr>
                <w:sz w:val="18"/>
                <w:szCs w:val="18"/>
              </w:rPr>
            </w:pPr>
            <w:r>
              <w:rPr>
                <w:sz w:val="18"/>
                <w:szCs w:val="18"/>
              </w:rPr>
              <w:t>芯片工作电压：</w:t>
            </w:r>
          </w:p>
        </w:tc>
        <w:tc>
          <w:tcPr>
            <w:tcW w:w="3770" w:type="dxa"/>
            <w:vAlign w:val="center"/>
          </w:tcPr>
          <w:p w:rsidR="001B768E">
            <w:pPr>
              <w:ind w:firstLine="360"/>
              <w:jc w:val="center"/>
              <w:rPr>
                <w:sz w:val="18"/>
                <w:szCs w:val="18"/>
              </w:rPr>
            </w:pPr>
            <w:r>
              <w:rPr>
                <w:sz w:val="18"/>
                <w:szCs w:val="18"/>
              </w:rPr>
              <w:t>4.5～5.5V</w:t>
            </w:r>
          </w:p>
        </w:tc>
      </w:tr>
      <w:tr>
        <w:tblPrEx>
          <w:tblW w:w="0" w:type="auto"/>
          <w:jc w:val="center"/>
          <w:tblLayout w:type="fixed"/>
          <w:tblLook w:val="0000"/>
        </w:tblPrEx>
        <w:trPr>
          <w:trHeight w:val="455"/>
          <w:jc w:val="center"/>
        </w:trPr>
        <w:tc>
          <w:tcPr>
            <w:tcW w:w="3509" w:type="dxa"/>
            <w:vAlign w:val="center"/>
          </w:tcPr>
          <w:p w:rsidR="001B768E">
            <w:pPr>
              <w:ind w:firstLine="360"/>
              <w:jc w:val="center"/>
              <w:rPr>
                <w:sz w:val="18"/>
                <w:szCs w:val="18"/>
              </w:rPr>
            </w:pPr>
            <w:r>
              <w:rPr>
                <w:sz w:val="18"/>
                <w:szCs w:val="18"/>
              </w:rPr>
              <w:t>工作电流：</w:t>
            </w:r>
          </w:p>
        </w:tc>
        <w:tc>
          <w:tcPr>
            <w:tcW w:w="3770" w:type="dxa"/>
            <w:vAlign w:val="center"/>
          </w:tcPr>
          <w:p w:rsidR="001B768E">
            <w:pPr>
              <w:ind w:firstLine="360"/>
              <w:jc w:val="center"/>
              <w:rPr>
                <w:sz w:val="18"/>
                <w:szCs w:val="18"/>
              </w:rPr>
            </w:pPr>
            <w:r>
              <w:rPr>
                <w:sz w:val="18"/>
                <w:szCs w:val="18"/>
              </w:rPr>
              <w:t>2.0mA(5.0V)</w:t>
            </w:r>
          </w:p>
        </w:tc>
      </w:tr>
      <w:tr>
        <w:tblPrEx>
          <w:tblW w:w="0" w:type="auto"/>
          <w:jc w:val="center"/>
          <w:tblLayout w:type="fixed"/>
          <w:tblLook w:val="0000"/>
        </w:tblPrEx>
        <w:trPr>
          <w:trHeight w:val="461"/>
          <w:jc w:val="center"/>
        </w:trPr>
        <w:tc>
          <w:tcPr>
            <w:tcW w:w="3509" w:type="dxa"/>
            <w:vAlign w:val="center"/>
          </w:tcPr>
          <w:p w:rsidR="001B768E">
            <w:pPr>
              <w:ind w:firstLine="360"/>
              <w:jc w:val="center"/>
              <w:rPr>
                <w:sz w:val="18"/>
                <w:szCs w:val="18"/>
              </w:rPr>
            </w:pPr>
            <w:r>
              <w:rPr>
                <w:sz w:val="18"/>
                <w:szCs w:val="18"/>
              </w:rPr>
              <w:t>模块最佳工作电压：</w:t>
            </w:r>
          </w:p>
        </w:tc>
        <w:tc>
          <w:tcPr>
            <w:tcW w:w="3770" w:type="dxa"/>
            <w:vAlign w:val="center"/>
          </w:tcPr>
          <w:p w:rsidR="001B768E">
            <w:pPr>
              <w:ind w:firstLine="360"/>
              <w:jc w:val="center"/>
              <w:rPr>
                <w:sz w:val="18"/>
                <w:szCs w:val="18"/>
              </w:rPr>
            </w:pPr>
            <w:r>
              <w:rPr>
                <w:sz w:val="18"/>
                <w:szCs w:val="18"/>
              </w:rPr>
              <w:t>5.0V</w:t>
            </w:r>
          </w:p>
        </w:tc>
      </w:tr>
      <w:tr>
        <w:tblPrEx>
          <w:tblW w:w="0" w:type="auto"/>
          <w:jc w:val="center"/>
          <w:tblLayout w:type="fixed"/>
          <w:tblLook w:val="0000"/>
        </w:tblPrEx>
        <w:trPr>
          <w:trHeight w:val="468"/>
          <w:jc w:val="center"/>
        </w:trPr>
        <w:tc>
          <w:tcPr>
            <w:tcW w:w="3509" w:type="dxa"/>
            <w:vAlign w:val="center"/>
          </w:tcPr>
          <w:p w:rsidR="001B768E">
            <w:pPr>
              <w:ind w:firstLine="360"/>
              <w:jc w:val="center"/>
              <w:rPr>
                <w:sz w:val="18"/>
                <w:szCs w:val="18"/>
              </w:rPr>
            </w:pPr>
            <w:r>
              <w:rPr>
                <w:sz w:val="18"/>
                <w:szCs w:val="18"/>
              </w:rPr>
              <w:t>字符尺寸：</w:t>
            </w:r>
          </w:p>
        </w:tc>
        <w:tc>
          <w:tcPr>
            <w:tcW w:w="3770" w:type="dxa"/>
            <w:vAlign w:val="center"/>
          </w:tcPr>
          <w:p w:rsidR="001B768E">
            <w:pPr>
              <w:ind w:firstLine="360"/>
              <w:jc w:val="center"/>
              <w:rPr>
                <w:sz w:val="18"/>
                <w:szCs w:val="18"/>
              </w:rPr>
            </w:pPr>
            <w:r>
              <w:rPr>
                <w:sz w:val="18"/>
                <w:szCs w:val="18"/>
              </w:rPr>
              <w:t>2.95×4.35（WXH）mm</w:t>
            </w:r>
          </w:p>
        </w:tc>
      </w:tr>
    </w:tbl>
    <w:p w:rsidR="001B768E">
      <w:pPr>
        <w:ind w:firstLine="480"/>
      </w:pPr>
      <w:r>
        <w:t>LCD1602的管脚排列如图</w:t>
      </w:r>
      <w:r>
        <w:rPr>
          <w:rFonts w:hint="eastAsia"/>
        </w:rPr>
        <w:t>3</w:t>
      </w:r>
      <w:r>
        <w:t>-6所示，它共有16个引脚，各引脚功能如表</w:t>
      </w:r>
      <w:r>
        <w:rPr>
          <w:rFonts w:hint="eastAsia"/>
        </w:rPr>
        <w:t>3</w:t>
      </w:r>
      <w:r>
        <w:t>-2所示。详细说明如下：</w:t>
      </w:r>
    </w:p>
    <w:p w:rsidR="001B768E">
      <w:pPr>
        <w:ind w:firstLine="480"/>
      </w:pPr>
      <w:r>
        <w:t>（1）VSS：电源地；</w:t>
      </w:r>
    </w:p>
    <w:p w:rsidR="001B768E">
      <w:pPr>
        <w:ind w:firstLine="480"/>
      </w:pPr>
      <w:r>
        <w:t>（2）VDD：电源正极；</w:t>
      </w:r>
    </w:p>
    <w:p w:rsidR="001B768E">
      <w:pPr>
        <w:ind w:firstLine="480"/>
      </w:pPr>
      <w:r>
        <w:t>（3）VL：液晶显示偏压信号，对比度调整端，接地时最高，接正电源最低，可接10K，电位器调整；</w:t>
      </w:r>
    </w:p>
    <w:p w:rsidR="001B768E">
      <w:pPr>
        <w:ind w:firstLine="480"/>
      </w:pPr>
      <w:r>
        <w:t>（4）RS：寄存器选择，高电平选择数据寄存器，低电平选择指令寄存器；</w:t>
      </w:r>
    </w:p>
    <w:p w:rsidR="001B768E">
      <w:pPr>
        <w:ind w:firstLine="480"/>
      </w:pPr>
      <w:r>
        <w:t>（5）R/W：读/写选择端，高电平读操作，低电平写操作；</w:t>
      </w:r>
    </w:p>
    <w:p w:rsidR="001B768E">
      <w:pPr>
        <w:ind w:firstLine="480"/>
      </w:pPr>
      <w:r>
        <w:t>（6）E使能信号，当E端由高电平跳变成低电平时，液晶模块执行命令；</w:t>
      </w:r>
    </w:p>
    <w:p w:rsidR="001B768E">
      <w:pPr>
        <w:ind w:firstLine="480"/>
      </w:pPr>
      <w:r>
        <w:t>（7）BLA背光源正极；BLK背光源负极；</w:t>
      </w:r>
    </w:p>
    <w:p w:rsidR="001B768E">
      <w:pPr>
        <w:ind w:firstLine="480"/>
        <w:sectPr>
          <w:headerReference w:type="even" r:id="rId123"/>
          <w:headerReference w:type="default" r:id="rId124"/>
          <w:footerReference w:type="even" r:id="rId125"/>
          <w:footerReference w:type="default" r:id="rId126"/>
          <w:headerReference w:type="first" r:id="rId127"/>
          <w:footerReference w:type="first" r:id="rId128"/>
          <w:type w:val="nextPage"/>
          <w:pgSz w:w="11906" w:h="16838"/>
          <w:pgMar w:top="1440" w:right="1797" w:bottom="1440" w:left="1797" w:header="851" w:footer="992" w:gutter="0"/>
          <w:pgNumType w:start="12"/>
          <w:cols w:space="720"/>
          <w:titlePg w:val="0"/>
          <w:docGrid w:type="lines" w:linePitch="312"/>
        </w:sectPr>
      </w:pPr>
      <w:r>
        <w:t>（8）D0～D7数据端口。</w:t>
      </w:r>
    </w:p>
    <w:p w:rsidR="001B768E">
      <w:pPr>
        <w:pStyle w:val="a1"/>
        <w:spacing w:before="62" w:after="62"/>
        <w:ind w:firstLine="0" w:firstLineChars="0"/>
        <w:jc w:val="center"/>
        <w:rPr>
          <w:rFonts w:eastAsia="黑体"/>
        </w:rPr>
      </w:pPr>
      <w:r>
        <w:rPr>
          <w:sz w:val="20"/>
        </w:rPr>
        <w:pict>
          <v:shape id="图片 148" o:spid="_x0000_i1034" type="#_x0000_t75" alt="SMC1602A" style="width:212.2pt;height:163.28pt;mso-position-horizontal-relative:page;mso-position-vertical-relative:page" filled="f" stroked="f">
            <v:imagedata r:id="rId129" o:title="SMC1602A" grayscale="t"/>
            <v:path o:extrusionok="f"/>
            <o:lock v:ext="edit" aspectratio="t"/>
          </v:shape>
        </w:pict>
      </w:r>
      <w:bookmarkStart w:id="44" w:name="_Toc200083531"/>
    </w:p>
    <w:p w:rsidR="001B768E">
      <w:pPr>
        <w:pStyle w:val="a0"/>
      </w:pPr>
      <w:r>
        <w:t>图</w:t>
      </w:r>
      <w:r>
        <w:rPr>
          <w:rFonts w:hint="eastAsia"/>
        </w:rPr>
        <w:t>3</w:t>
      </w:r>
      <w:r>
        <w:t>-</w:t>
      </w:r>
      <w:r>
        <w:rPr>
          <w:rFonts w:hint="eastAsia"/>
        </w:rPr>
        <w:t>6</w:t>
      </w:r>
      <w:r>
        <w:t xml:space="preserve"> LCD 1602的管脚排列</w:t>
      </w:r>
    </w:p>
    <w:p w:rsidR="001B768E">
      <w:pPr>
        <w:pStyle w:val="a0"/>
      </w:pPr>
      <w:r>
        <w:t>表</w:t>
      </w:r>
      <w:r>
        <w:rPr>
          <w:rFonts w:hint="eastAsia"/>
        </w:rPr>
        <w:t>3</w:t>
      </w:r>
      <w:r>
        <w:t>-</w:t>
      </w:r>
      <w:r>
        <w:rPr>
          <w:rFonts w:hint="eastAsia"/>
        </w:rPr>
        <w:t>2</w:t>
      </w:r>
      <w:r>
        <w:t xml:space="preserve"> LCD 1602管脚功能及说明</w:t>
      </w:r>
    </w:p>
    <w:tbl>
      <w:tblPr>
        <w:tblStyle w:val="TableNormal"/>
        <w:tblpPr w:leftFromText="180" w:rightFromText="180" w:vertAnchor="text" w:horzAnchor="page" w:tblpXSpec="center" w:tblpX="1" w:tblpY="83"/>
        <w:tblOverlap w:val="never"/>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
      <w:tblGrid>
        <w:gridCol w:w="1744"/>
        <w:gridCol w:w="1744"/>
        <w:gridCol w:w="5231"/>
      </w:tblGrid>
      <w:tr>
        <w:tblPrEx>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编号</w:t>
            </w:r>
          </w:p>
        </w:tc>
        <w:tc>
          <w:tcPr>
            <w:tcW w:w="1744" w:type="dxa"/>
            <w:vAlign w:val="center"/>
          </w:tcPr>
          <w:p w:rsidR="001B768E">
            <w:pPr>
              <w:ind w:firstLine="0" w:firstLineChars="0"/>
              <w:suppressOverlap/>
              <w:jc w:val="center"/>
              <w:rPr>
                <w:sz w:val="18"/>
                <w:szCs w:val="18"/>
              </w:rPr>
            </w:pPr>
            <w:r>
              <w:rPr>
                <w:sz w:val="18"/>
                <w:szCs w:val="18"/>
              </w:rPr>
              <w:t>符号</w:t>
            </w:r>
          </w:p>
        </w:tc>
        <w:tc>
          <w:tcPr>
            <w:tcW w:w="5231" w:type="dxa"/>
            <w:vAlign w:val="center"/>
          </w:tcPr>
          <w:p w:rsidR="001B768E">
            <w:pPr>
              <w:ind w:firstLine="0" w:firstLineChars="0"/>
              <w:suppressOverlap/>
              <w:jc w:val="center"/>
              <w:rPr>
                <w:sz w:val="18"/>
                <w:szCs w:val="18"/>
              </w:rPr>
            </w:pPr>
            <w:r>
              <w:rPr>
                <w:sz w:val="18"/>
                <w:szCs w:val="18"/>
              </w:rPr>
              <w:t>引脚说明</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1</w:t>
            </w:r>
          </w:p>
        </w:tc>
        <w:tc>
          <w:tcPr>
            <w:tcW w:w="1744" w:type="dxa"/>
            <w:vAlign w:val="center"/>
          </w:tcPr>
          <w:p w:rsidR="001B768E">
            <w:pPr>
              <w:ind w:firstLine="0" w:firstLineChars="0"/>
              <w:suppressOverlap/>
              <w:jc w:val="center"/>
              <w:rPr>
                <w:sz w:val="18"/>
                <w:szCs w:val="18"/>
              </w:rPr>
            </w:pPr>
            <w:r>
              <w:rPr>
                <w:sz w:val="18"/>
                <w:szCs w:val="18"/>
              </w:rPr>
              <w:t>VSS</w:t>
            </w:r>
          </w:p>
        </w:tc>
        <w:tc>
          <w:tcPr>
            <w:tcW w:w="5231" w:type="dxa"/>
            <w:vAlign w:val="center"/>
          </w:tcPr>
          <w:p w:rsidR="001B768E">
            <w:pPr>
              <w:ind w:firstLine="0" w:firstLineChars="0"/>
              <w:suppressOverlap/>
              <w:jc w:val="center"/>
              <w:rPr>
                <w:sz w:val="18"/>
                <w:szCs w:val="18"/>
              </w:rPr>
            </w:pPr>
            <w:r>
              <w:rPr>
                <w:sz w:val="18"/>
                <w:szCs w:val="18"/>
              </w:rPr>
              <w:t>电源地</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2</w:t>
            </w:r>
          </w:p>
        </w:tc>
        <w:tc>
          <w:tcPr>
            <w:tcW w:w="1744" w:type="dxa"/>
            <w:vAlign w:val="center"/>
          </w:tcPr>
          <w:p w:rsidR="001B768E">
            <w:pPr>
              <w:ind w:firstLine="0" w:firstLineChars="0"/>
              <w:suppressOverlap/>
              <w:jc w:val="center"/>
              <w:rPr>
                <w:sz w:val="18"/>
                <w:szCs w:val="18"/>
              </w:rPr>
            </w:pPr>
            <w:r>
              <w:rPr>
                <w:sz w:val="18"/>
                <w:szCs w:val="18"/>
              </w:rPr>
              <w:t>VDD</w:t>
            </w:r>
          </w:p>
        </w:tc>
        <w:tc>
          <w:tcPr>
            <w:tcW w:w="5231" w:type="dxa"/>
            <w:vAlign w:val="center"/>
          </w:tcPr>
          <w:p w:rsidR="001B768E">
            <w:pPr>
              <w:ind w:firstLine="0" w:firstLineChars="0"/>
              <w:suppressOverlap/>
              <w:jc w:val="center"/>
              <w:rPr>
                <w:sz w:val="18"/>
                <w:szCs w:val="18"/>
              </w:rPr>
            </w:pPr>
            <w:r>
              <w:rPr>
                <w:sz w:val="18"/>
                <w:szCs w:val="18"/>
              </w:rPr>
              <w:t>电源正极</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3</w:t>
            </w:r>
          </w:p>
        </w:tc>
        <w:tc>
          <w:tcPr>
            <w:tcW w:w="1744" w:type="dxa"/>
            <w:vAlign w:val="center"/>
          </w:tcPr>
          <w:p w:rsidR="001B768E">
            <w:pPr>
              <w:ind w:firstLine="0" w:firstLineChars="0"/>
              <w:suppressOverlap/>
              <w:jc w:val="center"/>
              <w:rPr>
                <w:sz w:val="18"/>
                <w:szCs w:val="18"/>
              </w:rPr>
            </w:pPr>
            <w:r>
              <w:rPr>
                <w:sz w:val="18"/>
                <w:szCs w:val="18"/>
              </w:rPr>
              <w:t>VL</w:t>
            </w:r>
          </w:p>
        </w:tc>
        <w:tc>
          <w:tcPr>
            <w:tcW w:w="5231" w:type="dxa"/>
            <w:vAlign w:val="center"/>
          </w:tcPr>
          <w:p w:rsidR="001B768E">
            <w:pPr>
              <w:ind w:firstLine="0" w:firstLineChars="0"/>
              <w:suppressOverlap/>
              <w:jc w:val="center"/>
              <w:rPr>
                <w:sz w:val="18"/>
                <w:szCs w:val="18"/>
              </w:rPr>
            </w:pPr>
            <w:r>
              <w:rPr>
                <w:sz w:val="18"/>
                <w:szCs w:val="18"/>
              </w:rPr>
              <w:t>液晶显示偏压信号</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4</w:t>
            </w:r>
          </w:p>
        </w:tc>
        <w:tc>
          <w:tcPr>
            <w:tcW w:w="1744" w:type="dxa"/>
            <w:vAlign w:val="center"/>
          </w:tcPr>
          <w:p w:rsidR="001B768E">
            <w:pPr>
              <w:ind w:firstLine="0" w:firstLineChars="0"/>
              <w:suppressOverlap/>
              <w:jc w:val="center"/>
              <w:rPr>
                <w:sz w:val="18"/>
                <w:szCs w:val="18"/>
              </w:rPr>
            </w:pPr>
            <w:r>
              <w:rPr>
                <w:sz w:val="18"/>
                <w:szCs w:val="18"/>
              </w:rPr>
              <w:t>RS</w:t>
            </w:r>
          </w:p>
        </w:tc>
        <w:tc>
          <w:tcPr>
            <w:tcW w:w="5231" w:type="dxa"/>
            <w:vAlign w:val="center"/>
          </w:tcPr>
          <w:p w:rsidR="001B768E">
            <w:pPr>
              <w:ind w:firstLine="0" w:firstLineChars="0"/>
              <w:suppressOverlap/>
              <w:jc w:val="center"/>
              <w:rPr>
                <w:sz w:val="18"/>
                <w:szCs w:val="18"/>
              </w:rPr>
            </w:pPr>
            <w:r>
              <w:rPr>
                <w:sz w:val="18"/>
                <w:szCs w:val="18"/>
              </w:rPr>
              <w:t>数据/命令选择端（H/L）</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5</w:t>
            </w:r>
          </w:p>
        </w:tc>
        <w:tc>
          <w:tcPr>
            <w:tcW w:w="1744" w:type="dxa"/>
            <w:vAlign w:val="center"/>
          </w:tcPr>
          <w:p w:rsidR="001B768E">
            <w:pPr>
              <w:ind w:firstLine="0" w:firstLineChars="0"/>
              <w:suppressOverlap/>
              <w:jc w:val="center"/>
              <w:rPr>
                <w:sz w:val="18"/>
                <w:szCs w:val="18"/>
              </w:rPr>
            </w:pPr>
            <w:r>
              <w:rPr>
                <w:sz w:val="18"/>
                <w:szCs w:val="18"/>
              </w:rPr>
              <w:t>R/W</w:t>
            </w:r>
          </w:p>
        </w:tc>
        <w:tc>
          <w:tcPr>
            <w:tcW w:w="5231" w:type="dxa"/>
            <w:vAlign w:val="center"/>
          </w:tcPr>
          <w:p w:rsidR="001B768E">
            <w:pPr>
              <w:ind w:firstLine="0" w:firstLineChars="0"/>
              <w:suppressOverlap/>
              <w:jc w:val="center"/>
              <w:rPr>
                <w:sz w:val="18"/>
                <w:szCs w:val="18"/>
              </w:rPr>
            </w:pPr>
            <w:r>
              <w:rPr>
                <w:sz w:val="18"/>
                <w:szCs w:val="18"/>
              </w:rPr>
              <w:t>读/写选择端（H/L）</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6</w:t>
            </w:r>
          </w:p>
        </w:tc>
        <w:tc>
          <w:tcPr>
            <w:tcW w:w="1744" w:type="dxa"/>
            <w:vAlign w:val="center"/>
          </w:tcPr>
          <w:p w:rsidR="001B768E">
            <w:pPr>
              <w:ind w:firstLine="0" w:firstLineChars="0"/>
              <w:suppressOverlap/>
              <w:jc w:val="center"/>
              <w:rPr>
                <w:sz w:val="18"/>
                <w:szCs w:val="18"/>
              </w:rPr>
            </w:pPr>
            <w:r>
              <w:rPr>
                <w:sz w:val="18"/>
                <w:szCs w:val="18"/>
              </w:rPr>
              <w:t>E</w:t>
            </w:r>
          </w:p>
        </w:tc>
        <w:tc>
          <w:tcPr>
            <w:tcW w:w="5231" w:type="dxa"/>
            <w:vAlign w:val="center"/>
          </w:tcPr>
          <w:p w:rsidR="001B768E">
            <w:pPr>
              <w:ind w:firstLine="0" w:firstLineChars="0"/>
              <w:suppressOverlap/>
              <w:jc w:val="center"/>
              <w:rPr>
                <w:sz w:val="18"/>
                <w:szCs w:val="18"/>
              </w:rPr>
            </w:pPr>
            <w:r>
              <w:rPr>
                <w:sz w:val="18"/>
                <w:szCs w:val="18"/>
              </w:rPr>
              <w:t>使能信号</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7</w:t>
            </w:r>
          </w:p>
        </w:tc>
        <w:tc>
          <w:tcPr>
            <w:tcW w:w="1744" w:type="dxa"/>
            <w:vAlign w:val="center"/>
          </w:tcPr>
          <w:p w:rsidR="001B768E">
            <w:pPr>
              <w:ind w:firstLine="0" w:firstLineChars="0"/>
              <w:suppressOverlap/>
              <w:jc w:val="center"/>
              <w:rPr>
                <w:sz w:val="18"/>
                <w:szCs w:val="18"/>
              </w:rPr>
            </w:pPr>
            <w:r>
              <w:rPr>
                <w:sz w:val="18"/>
                <w:szCs w:val="18"/>
              </w:rPr>
              <w:t>D0</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8</w:t>
            </w:r>
          </w:p>
        </w:tc>
        <w:tc>
          <w:tcPr>
            <w:tcW w:w="1744" w:type="dxa"/>
            <w:vAlign w:val="center"/>
          </w:tcPr>
          <w:p w:rsidR="001B768E">
            <w:pPr>
              <w:ind w:firstLine="0" w:firstLineChars="0"/>
              <w:suppressOverlap/>
              <w:jc w:val="center"/>
              <w:rPr>
                <w:sz w:val="18"/>
                <w:szCs w:val="18"/>
              </w:rPr>
            </w:pPr>
            <w:r>
              <w:rPr>
                <w:sz w:val="18"/>
                <w:szCs w:val="18"/>
              </w:rPr>
              <w:t>D1</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9</w:t>
            </w:r>
          </w:p>
        </w:tc>
        <w:tc>
          <w:tcPr>
            <w:tcW w:w="1744" w:type="dxa"/>
            <w:vAlign w:val="center"/>
          </w:tcPr>
          <w:p w:rsidR="001B768E">
            <w:pPr>
              <w:ind w:firstLine="0" w:firstLineChars="0"/>
              <w:suppressOverlap/>
              <w:jc w:val="center"/>
              <w:rPr>
                <w:sz w:val="18"/>
                <w:szCs w:val="18"/>
              </w:rPr>
            </w:pPr>
            <w:r>
              <w:rPr>
                <w:sz w:val="18"/>
                <w:szCs w:val="18"/>
              </w:rPr>
              <w:t>D2</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10</w:t>
            </w:r>
          </w:p>
        </w:tc>
        <w:tc>
          <w:tcPr>
            <w:tcW w:w="1744" w:type="dxa"/>
            <w:vAlign w:val="center"/>
          </w:tcPr>
          <w:p w:rsidR="001B768E">
            <w:pPr>
              <w:ind w:firstLine="0" w:firstLineChars="0"/>
              <w:suppressOverlap/>
              <w:jc w:val="center"/>
              <w:rPr>
                <w:sz w:val="18"/>
                <w:szCs w:val="18"/>
              </w:rPr>
            </w:pPr>
            <w:r>
              <w:rPr>
                <w:sz w:val="18"/>
                <w:szCs w:val="18"/>
              </w:rPr>
              <w:t>D3</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11</w:t>
            </w:r>
          </w:p>
        </w:tc>
        <w:tc>
          <w:tcPr>
            <w:tcW w:w="1744" w:type="dxa"/>
            <w:vAlign w:val="center"/>
          </w:tcPr>
          <w:p w:rsidR="001B768E">
            <w:pPr>
              <w:ind w:firstLine="0" w:firstLineChars="0"/>
              <w:suppressOverlap/>
              <w:jc w:val="center"/>
              <w:rPr>
                <w:sz w:val="18"/>
                <w:szCs w:val="18"/>
              </w:rPr>
            </w:pPr>
            <w:r>
              <w:rPr>
                <w:sz w:val="18"/>
                <w:szCs w:val="18"/>
              </w:rPr>
              <w:t>D4</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12</w:t>
            </w:r>
          </w:p>
        </w:tc>
        <w:tc>
          <w:tcPr>
            <w:tcW w:w="1744" w:type="dxa"/>
            <w:vAlign w:val="center"/>
          </w:tcPr>
          <w:p w:rsidR="001B768E">
            <w:pPr>
              <w:ind w:firstLine="0" w:firstLineChars="0"/>
              <w:suppressOverlap/>
              <w:jc w:val="center"/>
              <w:rPr>
                <w:sz w:val="18"/>
                <w:szCs w:val="18"/>
              </w:rPr>
            </w:pPr>
            <w:r>
              <w:rPr>
                <w:sz w:val="18"/>
                <w:szCs w:val="18"/>
              </w:rPr>
              <w:t>D5</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13</w:t>
            </w:r>
          </w:p>
        </w:tc>
        <w:tc>
          <w:tcPr>
            <w:tcW w:w="1744" w:type="dxa"/>
            <w:vAlign w:val="center"/>
          </w:tcPr>
          <w:p w:rsidR="001B768E">
            <w:pPr>
              <w:ind w:firstLine="0" w:firstLineChars="0"/>
              <w:suppressOverlap/>
              <w:jc w:val="center"/>
              <w:rPr>
                <w:sz w:val="18"/>
                <w:szCs w:val="18"/>
              </w:rPr>
            </w:pPr>
            <w:r>
              <w:rPr>
                <w:sz w:val="18"/>
                <w:szCs w:val="18"/>
              </w:rPr>
              <w:t>D6</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14</w:t>
            </w:r>
          </w:p>
        </w:tc>
        <w:tc>
          <w:tcPr>
            <w:tcW w:w="1744" w:type="dxa"/>
            <w:vAlign w:val="center"/>
          </w:tcPr>
          <w:p w:rsidR="001B768E">
            <w:pPr>
              <w:ind w:firstLine="0" w:firstLineChars="0"/>
              <w:suppressOverlap/>
              <w:jc w:val="center"/>
              <w:rPr>
                <w:sz w:val="18"/>
                <w:szCs w:val="18"/>
              </w:rPr>
            </w:pPr>
            <w:r>
              <w:rPr>
                <w:sz w:val="18"/>
                <w:szCs w:val="18"/>
              </w:rPr>
              <w:t>D7</w:t>
            </w:r>
          </w:p>
        </w:tc>
        <w:tc>
          <w:tcPr>
            <w:tcW w:w="5231" w:type="dxa"/>
            <w:vAlign w:val="center"/>
          </w:tcPr>
          <w:p w:rsidR="001B768E">
            <w:pPr>
              <w:ind w:firstLine="0" w:firstLineChars="0"/>
              <w:suppressOverlap/>
              <w:jc w:val="center"/>
              <w:rPr>
                <w:sz w:val="18"/>
                <w:szCs w:val="18"/>
              </w:rPr>
            </w:pPr>
            <w:r>
              <w:rPr>
                <w:sz w:val="18"/>
                <w:szCs w:val="18"/>
              </w:rPr>
              <w:t>Data I/O</w:t>
            </w:r>
          </w:p>
        </w:tc>
      </w:tr>
      <w:tr>
        <w:tblPrEx>
          <w:tblW w:w="0" w:type="auto"/>
          <w:jc w:val="center"/>
          <w:tblLayout w:type="fixed"/>
          <w:tblLook w:val="0000"/>
        </w:tblPrEx>
        <w:trPr>
          <w:trHeight w:val="286"/>
          <w:jc w:val="center"/>
        </w:trPr>
        <w:tc>
          <w:tcPr>
            <w:tcW w:w="1744" w:type="dxa"/>
            <w:vAlign w:val="center"/>
          </w:tcPr>
          <w:p w:rsidR="001B768E">
            <w:pPr>
              <w:ind w:firstLine="0" w:firstLineChars="0"/>
              <w:suppressOverlap/>
              <w:jc w:val="center"/>
              <w:rPr>
                <w:sz w:val="18"/>
                <w:szCs w:val="18"/>
              </w:rPr>
            </w:pPr>
            <w:r>
              <w:rPr>
                <w:sz w:val="18"/>
                <w:szCs w:val="18"/>
              </w:rPr>
              <w:t>15</w:t>
            </w:r>
          </w:p>
        </w:tc>
        <w:tc>
          <w:tcPr>
            <w:tcW w:w="1744" w:type="dxa"/>
            <w:vAlign w:val="center"/>
          </w:tcPr>
          <w:p w:rsidR="001B768E">
            <w:pPr>
              <w:ind w:firstLine="0" w:firstLineChars="0"/>
              <w:suppressOverlap/>
              <w:jc w:val="center"/>
              <w:rPr>
                <w:sz w:val="18"/>
                <w:szCs w:val="18"/>
              </w:rPr>
            </w:pPr>
            <w:r>
              <w:rPr>
                <w:sz w:val="18"/>
                <w:szCs w:val="18"/>
              </w:rPr>
              <w:t>BLA</w:t>
            </w:r>
          </w:p>
        </w:tc>
        <w:tc>
          <w:tcPr>
            <w:tcW w:w="5231" w:type="dxa"/>
            <w:vAlign w:val="center"/>
          </w:tcPr>
          <w:p w:rsidR="001B768E">
            <w:pPr>
              <w:ind w:firstLine="0" w:firstLineChars="0"/>
              <w:suppressOverlap/>
              <w:jc w:val="center"/>
              <w:rPr>
                <w:sz w:val="18"/>
                <w:szCs w:val="18"/>
              </w:rPr>
            </w:pPr>
            <w:r>
              <w:rPr>
                <w:sz w:val="18"/>
                <w:szCs w:val="18"/>
              </w:rPr>
              <w:t>背光源正</w:t>
            </w:r>
          </w:p>
        </w:tc>
      </w:tr>
      <w:tr>
        <w:tblPrEx>
          <w:tblW w:w="0" w:type="auto"/>
          <w:jc w:val="center"/>
          <w:tblLayout w:type="fixed"/>
          <w:tblLook w:val="0000"/>
        </w:tblPrEx>
        <w:trPr>
          <w:trHeight w:val="70"/>
          <w:jc w:val="center"/>
        </w:trPr>
        <w:tc>
          <w:tcPr>
            <w:tcW w:w="1744" w:type="dxa"/>
            <w:vAlign w:val="center"/>
          </w:tcPr>
          <w:p w:rsidR="001B768E">
            <w:pPr>
              <w:ind w:firstLine="0" w:firstLineChars="0"/>
              <w:suppressOverlap/>
              <w:jc w:val="center"/>
              <w:rPr>
                <w:sz w:val="18"/>
                <w:szCs w:val="18"/>
              </w:rPr>
            </w:pPr>
            <w:r>
              <w:rPr>
                <w:sz w:val="18"/>
                <w:szCs w:val="18"/>
              </w:rPr>
              <w:t>16</w:t>
            </w:r>
          </w:p>
        </w:tc>
        <w:tc>
          <w:tcPr>
            <w:tcW w:w="1744" w:type="dxa"/>
            <w:vAlign w:val="center"/>
          </w:tcPr>
          <w:p w:rsidR="001B768E">
            <w:pPr>
              <w:ind w:firstLine="0" w:firstLineChars="0"/>
              <w:suppressOverlap/>
              <w:jc w:val="center"/>
              <w:rPr>
                <w:sz w:val="18"/>
                <w:szCs w:val="18"/>
              </w:rPr>
            </w:pPr>
            <w:r>
              <w:rPr>
                <w:sz w:val="18"/>
                <w:szCs w:val="18"/>
              </w:rPr>
              <w:t>BLK</w:t>
            </w:r>
          </w:p>
        </w:tc>
        <w:tc>
          <w:tcPr>
            <w:tcW w:w="5231" w:type="dxa"/>
            <w:vAlign w:val="center"/>
          </w:tcPr>
          <w:p w:rsidR="001B768E">
            <w:pPr>
              <w:ind w:firstLine="0" w:firstLineChars="0"/>
              <w:suppressOverlap/>
              <w:jc w:val="center"/>
              <w:rPr>
                <w:sz w:val="18"/>
                <w:szCs w:val="18"/>
              </w:rPr>
            </w:pPr>
            <w:r>
              <w:rPr>
                <w:sz w:val="18"/>
                <w:szCs w:val="18"/>
              </w:rPr>
              <w:t>背光源负</w:t>
            </w:r>
          </w:p>
        </w:tc>
      </w:tr>
      <w:bookmarkEnd w:id="44"/>
    </w:tbl>
    <w:p w:rsidR="001B768E">
      <w:pPr>
        <w:ind w:firstLine="480"/>
        <w:rPr>
          <w:rFonts w:hint="eastAsia"/>
        </w:rPr>
      </w:pPr>
      <w:r>
        <w:t>LCD 1602的主要技术参数如表</w:t>
      </w:r>
      <w:r>
        <w:rPr>
          <w:rFonts w:hint="eastAsia"/>
        </w:rPr>
        <w:t>3</w:t>
      </w:r>
      <w:r>
        <w:t>-</w:t>
      </w:r>
      <w:r>
        <w:rPr>
          <w:rFonts w:hint="eastAsia"/>
        </w:rPr>
        <w:t>3</w:t>
      </w:r>
      <w:r>
        <w:t>所示。</w:t>
      </w:r>
    </w:p>
    <w:p w:rsidR="001B768E">
      <w:pPr>
        <w:pStyle w:val="a0"/>
      </w:pPr>
    </w:p>
    <w:p w:rsidR="001B768E">
      <w:pPr>
        <w:pStyle w:val="a0"/>
      </w:pPr>
    </w:p>
    <w:p w:rsidR="001B768E">
      <w:pPr>
        <w:pStyle w:val="a0"/>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797" w:bottom="1440" w:left="1797" w:header="851" w:footer="992" w:gutter="0"/>
          <w:pgNumType w:start="13"/>
          <w:cols w:space="720"/>
          <w:titlePg w:val="0"/>
          <w:docGrid w:type="lines" w:linePitch="312"/>
        </w:sectPr>
      </w:pPr>
    </w:p>
    <w:p w:rsidR="001B768E">
      <w:pPr>
        <w:pStyle w:val="a0"/>
      </w:pPr>
      <w:r>
        <w:t>表</w:t>
      </w:r>
      <w:r>
        <w:rPr>
          <w:rFonts w:hint="eastAsia"/>
        </w:rPr>
        <w:t>3</w:t>
      </w:r>
      <w:r>
        <w:t>-</w:t>
      </w:r>
      <w:r>
        <w:rPr>
          <w:rFonts w:hint="eastAsia"/>
        </w:rPr>
        <w:t>3</w:t>
      </w:r>
      <w:r>
        <w:t xml:space="preserve"> LCD 1602A主要技术参数</w:t>
      </w:r>
      <w:bookmarkStart w:id="45" w:name="_Toc199752479"/>
      <w:bookmarkStart w:id="46" w:name="_Toc199393800"/>
      <w:bookmarkStart w:id="47" w:name="_Toc199382382"/>
    </w:p>
    <w:tbl>
      <w:tblPr>
        <w:tblStyle w:val="TableNormal"/>
        <w:tblW w:w="0" w:type="auto"/>
        <w:jc w:val="center"/>
        <w:tblBorders>
          <w:top w:val="single" w:sz="4" w:space="0" w:color="000000"/>
          <w:left w:val="none" w:sz="0" w:space="0" w:color="auto"/>
          <w:bottom w:val="single" w:sz="4" w:space="0" w:color="000000"/>
          <w:right w:val="none" w:sz="0" w:space="0" w:color="auto"/>
          <w:insideH w:val="single" w:sz="4" w:space="0" w:color="000000"/>
          <w:insideV w:val="single" w:sz="4" w:space="0" w:color="000000"/>
        </w:tblBorders>
        <w:tblLayout w:type="fixed"/>
        <w:tblCellMar>
          <w:top w:w="15" w:type="dxa"/>
          <w:left w:w="15" w:type="dxa"/>
          <w:bottom w:w="15" w:type="dxa"/>
          <w:right w:w="15" w:type="dxa"/>
        </w:tblCellMar>
        <w:tblLook w:val="0000"/>
      </w:tblPr>
      <w:tblGrid>
        <w:gridCol w:w="392"/>
        <w:gridCol w:w="405"/>
        <w:gridCol w:w="420"/>
        <w:gridCol w:w="390"/>
        <w:gridCol w:w="435"/>
        <w:gridCol w:w="480"/>
        <w:gridCol w:w="480"/>
        <w:gridCol w:w="480"/>
        <w:gridCol w:w="3730"/>
      </w:tblGrid>
      <w:tr>
        <w:tblPrEx>
          <w:tblW w:w="0" w:type="auto"/>
          <w:jc w:val="center"/>
          <w:tblBorders>
            <w:top w:val="single" w:sz="4" w:space="0" w:color="000000"/>
            <w:left w:val="none" w:sz="0" w:space="0" w:color="auto"/>
            <w:bottom w:val="single" w:sz="4" w:space="0" w:color="000000"/>
            <w:right w:val="none" w:sz="0" w:space="0" w:color="auto"/>
            <w:insideH w:val="single" w:sz="4" w:space="0" w:color="000000"/>
            <w:insideV w:val="single" w:sz="4" w:space="0" w:color="000000"/>
          </w:tblBorders>
          <w:tblLayout w:type="fixed"/>
          <w:tblCellMar>
            <w:top w:w="15" w:type="dxa"/>
            <w:left w:w="15" w:type="dxa"/>
            <w:bottom w:w="15" w:type="dxa"/>
            <w:right w:w="15" w:type="dxa"/>
          </w:tblCellMar>
          <w:tblLook w:val="0000"/>
        </w:tblPrEx>
        <w:trPr>
          <w:trHeight w:val="615"/>
          <w:jc w:val="center"/>
        </w:trPr>
        <w:tc>
          <w:tcPr>
            <w:tcW w:w="3482" w:type="dxa"/>
            <w:gridSpan w:val="8"/>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指令码</w:t>
            </w:r>
          </w:p>
        </w:tc>
        <w:tc>
          <w:tcPr>
            <w:tcW w:w="3730"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功能</w:t>
            </w:r>
          </w:p>
        </w:tc>
      </w:tr>
      <w:tr>
        <w:tblPrEx>
          <w:tblW w:w="0" w:type="auto"/>
          <w:jc w:val="center"/>
          <w:tblLayout w:type="fixed"/>
          <w:tblCellMar>
            <w:top w:w="15" w:type="dxa"/>
            <w:left w:w="15" w:type="dxa"/>
            <w:bottom w:w="15" w:type="dxa"/>
            <w:right w:w="15" w:type="dxa"/>
          </w:tblCellMar>
          <w:tblLook w:val="0000"/>
        </w:tblPrEx>
        <w:trPr>
          <w:trHeight w:val="514"/>
          <w:jc w:val="center"/>
        </w:trPr>
        <w:tc>
          <w:tcPr>
            <w:tcW w:w="392"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0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0"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1</w:t>
            </w:r>
          </w:p>
        </w:tc>
        <w:tc>
          <w:tcPr>
            <w:tcW w:w="390"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1</w:t>
            </w:r>
          </w:p>
        </w:tc>
        <w:tc>
          <w:tcPr>
            <w:tcW w:w="43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1</w:t>
            </w:r>
          </w:p>
        </w:tc>
        <w:tc>
          <w:tcPr>
            <w:tcW w:w="480"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80"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80"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3730" w:type="dxa"/>
            <w:tcMar>
              <w:top w:w="0" w:type="dxa"/>
              <w:left w:w="108" w:type="dxa"/>
              <w:bottom w:w="0" w:type="dxa"/>
              <w:right w:w="108" w:type="dxa"/>
            </w:tcMar>
            <w:vAlign w:val="center"/>
          </w:tcPr>
          <w:p w:rsidR="001B768E">
            <w:pPr>
              <w:widowControl/>
              <w:ind w:firstLine="0" w:firstLineChars="0"/>
              <w:rPr>
                <w:kern w:val="0"/>
                <w:sz w:val="18"/>
                <w:szCs w:val="18"/>
              </w:rPr>
            </w:pPr>
            <w:r>
              <w:rPr>
                <w:kern w:val="0"/>
                <w:sz w:val="18"/>
                <w:szCs w:val="18"/>
              </w:rPr>
              <w:t>设置16*2显示，5*7点阵，8位数据接口</w:t>
            </w:r>
          </w:p>
        </w:tc>
      </w:tr>
    </w:tbl>
    <w:p w:rsidR="001B768E">
      <w:pPr>
        <w:pStyle w:val="BodyTextIndent"/>
        <w:spacing w:before="31" w:beforeLines="10" w:after="31" w:afterLines="10"/>
        <w:ind w:firstLine="0" w:firstLineChars="0"/>
        <w:rPr>
          <w:rFonts w:ascii="Times New Roman" w:hAnsi="Times New Roman"/>
        </w:rPr>
      </w:pPr>
      <w:r>
        <w:rPr>
          <w:rFonts w:ascii="Times New Roman" w:hAnsi="Times New Roman"/>
        </w:rPr>
        <w:t xml:space="preserve">                           </w:t>
      </w:r>
    </w:p>
    <w:p w:rsidR="001B768E" w:rsidP="005B037E">
      <w:pPr>
        <w:ind w:firstLine="480"/>
      </w:pPr>
      <w:r>
        <w:t>LCD 1602显示模式如表</w:t>
      </w:r>
      <w:r>
        <w:rPr>
          <w:rFonts w:hint="eastAsia"/>
        </w:rPr>
        <w:t>3</w:t>
      </w:r>
      <w:r>
        <w:t>-</w:t>
      </w:r>
      <w:r>
        <w:rPr>
          <w:rFonts w:hint="eastAsia"/>
        </w:rPr>
        <w:t>4</w:t>
      </w:r>
      <w:r>
        <w:t>所示。</w:t>
      </w:r>
    </w:p>
    <w:p w:rsidR="001B768E">
      <w:pPr>
        <w:pStyle w:val="a0"/>
      </w:pPr>
      <w:r>
        <w:t>表</w:t>
      </w:r>
      <w:r>
        <w:rPr>
          <w:rFonts w:hint="eastAsia"/>
        </w:rPr>
        <w:t>3</w:t>
      </w:r>
      <w:r>
        <w:t>-</w:t>
      </w:r>
      <w:r>
        <w:rPr>
          <w:rFonts w:hint="eastAsia"/>
        </w:rPr>
        <w:t>4</w:t>
      </w:r>
      <w:r>
        <w:t xml:space="preserve"> LCD 1602显示模式</w:t>
      </w:r>
    </w:p>
    <w:tbl>
      <w:tblPr>
        <w:tblStyle w:val="TableNormal"/>
        <w:tblW w:w="0" w:type="auto"/>
        <w:jc w:val="center"/>
        <w:tblBorders>
          <w:top w:val="single" w:sz="4" w:space="0" w:color="000000"/>
          <w:left w:val="none" w:sz="0" w:space="0" w:color="auto"/>
          <w:bottom w:val="single" w:sz="4" w:space="0" w:color="000000"/>
          <w:right w:val="none" w:sz="0" w:space="0" w:color="auto"/>
          <w:insideH w:val="single" w:sz="4" w:space="0" w:color="000000"/>
          <w:insideV w:val="single" w:sz="4" w:space="0" w:color="000000"/>
        </w:tblBorders>
        <w:tblLayout w:type="fixed"/>
        <w:tblCellMar>
          <w:top w:w="15" w:type="dxa"/>
          <w:left w:w="15" w:type="dxa"/>
          <w:bottom w:w="15" w:type="dxa"/>
          <w:right w:w="15" w:type="dxa"/>
        </w:tblCellMar>
        <w:tblLook w:val="0000"/>
      </w:tblPr>
      <w:tblGrid>
        <w:gridCol w:w="425"/>
        <w:gridCol w:w="426"/>
        <w:gridCol w:w="426"/>
        <w:gridCol w:w="426"/>
        <w:gridCol w:w="425"/>
        <w:gridCol w:w="427"/>
        <w:gridCol w:w="425"/>
        <w:gridCol w:w="427"/>
        <w:gridCol w:w="3993"/>
      </w:tblGrid>
      <w:tr>
        <w:tblPrEx>
          <w:tblW w:w="0" w:type="auto"/>
          <w:jc w:val="center"/>
          <w:tblBorders>
            <w:top w:val="single" w:sz="4" w:space="0" w:color="000000"/>
            <w:left w:val="none" w:sz="0" w:space="0" w:color="auto"/>
            <w:bottom w:val="single" w:sz="4" w:space="0" w:color="000000"/>
            <w:right w:val="none" w:sz="0" w:space="0" w:color="auto"/>
            <w:insideH w:val="single" w:sz="4" w:space="0" w:color="000000"/>
            <w:insideV w:val="single" w:sz="4" w:space="0" w:color="000000"/>
          </w:tblBorders>
          <w:tblLayout w:type="fixed"/>
          <w:tblCellMar>
            <w:top w:w="15" w:type="dxa"/>
            <w:left w:w="15" w:type="dxa"/>
            <w:bottom w:w="15" w:type="dxa"/>
            <w:right w:w="15" w:type="dxa"/>
          </w:tblCellMar>
          <w:tblLook w:val="0000"/>
        </w:tblPrEx>
        <w:trPr>
          <w:trHeight w:val="587"/>
          <w:jc w:val="center"/>
        </w:trPr>
        <w:tc>
          <w:tcPr>
            <w:tcW w:w="3407" w:type="dxa"/>
            <w:gridSpan w:val="8"/>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指令码</w:t>
            </w:r>
          </w:p>
        </w:tc>
        <w:tc>
          <w:tcPr>
            <w:tcW w:w="3993"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功能</w:t>
            </w:r>
          </w:p>
        </w:tc>
      </w:tr>
      <w:tr>
        <w:tblPrEx>
          <w:tblW w:w="0" w:type="auto"/>
          <w:jc w:val="center"/>
          <w:tblLayout w:type="fixed"/>
          <w:tblCellMar>
            <w:top w:w="15" w:type="dxa"/>
            <w:left w:w="15" w:type="dxa"/>
            <w:bottom w:w="15" w:type="dxa"/>
            <w:right w:w="15" w:type="dxa"/>
          </w:tblCellMar>
          <w:tblLook w:val="0000"/>
        </w:tblPrEx>
        <w:trPr>
          <w:trHeight w:val="965"/>
          <w:jc w:val="center"/>
        </w:trPr>
        <w:tc>
          <w:tcPr>
            <w:tcW w:w="42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6"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6"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6"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1</w:t>
            </w:r>
          </w:p>
        </w:tc>
        <w:tc>
          <w:tcPr>
            <w:tcW w:w="427"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D</w:t>
            </w:r>
          </w:p>
        </w:tc>
        <w:tc>
          <w:tcPr>
            <w:tcW w:w="42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C</w:t>
            </w:r>
          </w:p>
        </w:tc>
        <w:tc>
          <w:tcPr>
            <w:tcW w:w="427"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B</w:t>
            </w:r>
          </w:p>
        </w:tc>
        <w:tc>
          <w:tcPr>
            <w:tcW w:w="3993" w:type="dxa"/>
            <w:tcMar>
              <w:top w:w="0" w:type="dxa"/>
              <w:left w:w="108" w:type="dxa"/>
              <w:bottom w:w="0" w:type="dxa"/>
              <w:right w:w="108" w:type="dxa"/>
            </w:tcMar>
            <w:vAlign w:val="center"/>
          </w:tcPr>
          <w:p w:rsidR="001B768E">
            <w:pPr>
              <w:widowControl/>
              <w:ind w:firstLine="0" w:firstLineChars="0"/>
              <w:rPr>
                <w:kern w:val="0"/>
                <w:sz w:val="18"/>
                <w:szCs w:val="18"/>
              </w:rPr>
            </w:pPr>
            <w:r>
              <w:rPr>
                <w:kern w:val="0"/>
                <w:sz w:val="18"/>
                <w:szCs w:val="18"/>
              </w:rPr>
              <w:t>D=1开显示 D=0 关显示</w:t>
            </w:r>
          </w:p>
          <w:p w:rsidR="001B768E">
            <w:pPr>
              <w:widowControl/>
              <w:ind w:firstLine="0" w:firstLineChars="0"/>
              <w:rPr>
                <w:kern w:val="0"/>
                <w:sz w:val="18"/>
                <w:szCs w:val="18"/>
              </w:rPr>
            </w:pPr>
            <w:r>
              <w:rPr>
                <w:kern w:val="0"/>
                <w:sz w:val="18"/>
                <w:szCs w:val="18"/>
              </w:rPr>
              <w:t>C=1 显示光标C=0 不显示光标</w:t>
            </w:r>
          </w:p>
          <w:p w:rsidR="001B768E">
            <w:pPr>
              <w:widowControl/>
              <w:ind w:firstLine="0" w:firstLineChars="0"/>
              <w:rPr>
                <w:kern w:val="0"/>
                <w:sz w:val="18"/>
                <w:szCs w:val="18"/>
              </w:rPr>
            </w:pPr>
            <w:r>
              <w:rPr>
                <w:kern w:val="0"/>
                <w:sz w:val="18"/>
                <w:szCs w:val="18"/>
              </w:rPr>
              <w:t>B=1 光标闪烁B=0 光标不闪烁</w:t>
            </w:r>
          </w:p>
        </w:tc>
      </w:tr>
      <w:tr>
        <w:tblPrEx>
          <w:tblW w:w="0" w:type="auto"/>
          <w:jc w:val="center"/>
          <w:tblLayout w:type="fixed"/>
          <w:tblCellMar>
            <w:top w:w="15" w:type="dxa"/>
            <w:left w:w="15" w:type="dxa"/>
            <w:bottom w:w="15" w:type="dxa"/>
            <w:right w:w="15" w:type="dxa"/>
          </w:tblCellMar>
          <w:tblLook w:val="0000"/>
        </w:tblPrEx>
        <w:trPr>
          <w:trHeight w:val="2498"/>
          <w:jc w:val="center"/>
        </w:trPr>
        <w:tc>
          <w:tcPr>
            <w:tcW w:w="42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6"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6"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6"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0</w:t>
            </w:r>
          </w:p>
        </w:tc>
        <w:tc>
          <w:tcPr>
            <w:tcW w:w="427"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1</w:t>
            </w:r>
          </w:p>
        </w:tc>
        <w:tc>
          <w:tcPr>
            <w:tcW w:w="425"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N</w:t>
            </w:r>
          </w:p>
        </w:tc>
        <w:tc>
          <w:tcPr>
            <w:tcW w:w="427" w:type="dxa"/>
            <w:tcMar>
              <w:top w:w="0" w:type="dxa"/>
              <w:left w:w="108" w:type="dxa"/>
              <w:bottom w:w="0" w:type="dxa"/>
              <w:right w:w="108" w:type="dxa"/>
            </w:tcMar>
            <w:vAlign w:val="center"/>
          </w:tcPr>
          <w:p w:rsidR="001B768E">
            <w:pPr>
              <w:widowControl/>
              <w:ind w:firstLine="0" w:firstLineChars="0"/>
              <w:jc w:val="center"/>
              <w:rPr>
                <w:kern w:val="0"/>
                <w:sz w:val="18"/>
                <w:szCs w:val="18"/>
              </w:rPr>
            </w:pPr>
            <w:r>
              <w:rPr>
                <w:kern w:val="0"/>
                <w:sz w:val="18"/>
                <w:szCs w:val="18"/>
              </w:rPr>
              <w:t>S</w:t>
            </w:r>
          </w:p>
        </w:tc>
        <w:tc>
          <w:tcPr>
            <w:tcW w:w="3993" w:type="dxa"/>
            <w:tcMar>
              <w:top w:w="0" w:type="dxa"/>
              <w:left w:w="108" w:type="dxa"/>
              <w:bottom w:w="0" w:type="dxa"/>
              <w:right w:w="108" w:type="dxa"/>
            </w:tcMar>
            <w:vAlign w:val="center"/>
          </w:tcPr>
          <w:p w:rsidR="001B768E">
            <w:pPr>
              <w:widowControl/>
              <w:ind w:firstLine="0" w:firstLineChars="0"/>
              <w:rPr>
                <w:kern w:val="0"/>
                <w:sz w:val="18"/>
                <w:szCs w:val="18"/>
              </w:rPr>
            </w:pPr>
            <w:r>
              <w:rPr>
                <w:kern w:val="0"/>
                <w:sz w:val="18"/>
                <w:szCs w:val="18"/>
              </w:rPr>
              <w:t>N=1 当读/写一个字符后，地址指针加1，且光标加1；</w:t>
            </w:r>
          </w:p>
          <w:p w:rsidR="001B768E">
            <w:pPr>
              <w:widowControl/>
              <w:ind w:firstLine="0" w:firstLineChars="0"/>
              <w:rPr>
                <w:kern w:val="0"/>
                <w:sz w:val="18"/>
                <w:szCs w:val="18"/>
              </w:rPr>
            </w:pPr>
            <w:r>
              <w:rPr>
                <w:kern w:val="0"/>
                <w:sz w:val="18"/>
                <w:szCs w:val="18"/>
              </w:rPr>
              <w:t>N=0 当读/写一个字符后，地址指针减1，且光标减1；</w:t>
            </w:r>
          </w:p>
          <w:p w:rsidR="001B768E">
            <w:pPr>
              <w:widowControl/>
              <w:ind w:firstLine="0" w:firstLineChars="0"/>
              <w:rPr>
                <w:kern w:val="0"/>
                <w:sz w:val="18"/>
                <w:szCs w:val="18"/>
              </w:rPr>
            </w:pPr>
            <w:r>
              <w:rPr>
                <w:kern w:val="0"/>
                <w:sz w:val="18"/>
                <w:szCs w:val="18"/>
              </w:rPr>
              <w:t>S=1 当写一个字符，整屏显示左移(N=1)或者右移(N=0),以得到光标不移动而整屏移动的效果；</w:t>
            </w:r>
          </w:p>
          <w:p w:rsidR="001B768E">
            <w:pPr>
              <w:widowControl/>
              <w:ind w:firstLine="0" w:firstLineChars="0"/>
              <w:rPr>
                <w:kern w:val="0"/>
                <w:sz w:val="18"/>
                <w:szCs w:val="18"/>
              </w:rPr>
            </w:pPr>
            <w:r>
              <w:rPr>
                <w:kern w:val="0"/>
                <w:sz w:val="18"/>
                <w:szCs w:val="18"/>
              </w:rPr>
              <w:t>S=0 当写一个字符，整屏显示不移动。</w:t>
            </w:r>
          </w:p>
        </w:tc>
      </w:tr>
    </w:tbl>
    <w:p w:rsidR="001B768E">
      <w:pPr>
        <w:pStyle w:val="Heading3"/>
      </w:pPr>
      <w:bookmarkStart w:id="48" w:name="_Toc4583"/>
      <w:bookmarkStart w:id="49" w:name="_Toc390264649"/>
      <w:bookmarkStart w:id="50" w:name="_Toc1657"/>
      <w:bookmarkEnd w:id="45"/>
      <w:bookmarkEnd w:id="46"/>
      <w:bookmarkEnd w:id="47"/>
      <w:r>
        <w:rPr>
          <w:rFonts w:hint="eastAsia"/>
        </w:rPr>
        <w:t>3</w:t>
      </w:r>
      <w:r>
        <w:t>.</w:t>
      </w:r>
      <w:r>
        <w:rPr>
          <w:rFonts w:hint="eastAsia"/>
        </w:rPr>
        <w:t>2</w:t>
      </w:r>
      <w:r>
        <w:t>.3 LCD 1602与单片机连接</w:t>
      </w:r>
      <w:bookmarkEnd w:id="48"/>
      <w:bookmarkEnd w:id="49"/>
      <w:bookmarkEnd w:id="50"/>
    </w:p>
    <w:p w:rsidR="001B768E">
      <w:pPr>
        <w:pStyle w:val="a1"/>
        <w:ind w:firstLine="480"/>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797" w:bottom="1440" w:left="1797" w:header="851" w:footer="992" w:gutter="0"/>
          <w:pgNumType w:start="14"/>
          <w:cols w:space="720"/>
          <w:titlePg w:val="0"/>
          <w:docGrid w:type="lines" w:linePitch="312"/>
        </w:sectPr>
      </w:pPr>
      <w:r>
        <w:t>LCD 1602可以采用两种方式与单片机连接，一种是采用8位数据总线D0～D7，和RS、R/W、EN三个控制端口；另一种是只用D4～D7作为四位数据分两次传送。本实验将使用并采用八位数据方式来控制1602显示，如图</w:t>
      </w:r>
      <w:r>
        <w:rPr>
          <w:rFonts w:hint="eastAsia"/>
        </w:rPr>
        <w:t>3</w:t>
      </w:r>
      <w:r>
        <w:t>-</w:t>
      </w:r>
      <w:r>
        <w:rPr>
          <w:rFonts w:hint="eastAsia"/>
        </w:rPr>
        <w:t>7</w:t>
      </w:r>
      <w:r>
        <w:t>所示。</w:t>
      </w:r>
    </w:p>
    <w:p w:rsidR="001B768E">
      <w:pPr>
        <w:pStyle w:val="a1"/>
        <w:ind w:firstLine="420"/>
      </w:pPr>
      <w:r>
        <w:rPr>
          <w:rFonts w:ascii="Arial" w:hint="eastAsia"/>
          <w:color w:val="000000"/>
          <w:sz w:val="21"/>
          <w:shd w:val="clear" w:color="auto" w:fill="FFFFFF"/>
        </w:rPr>
        <w:pict>
          <v:shape id="Picture 16" o:spid="_x0000_i1035" type="#_x0000_t75" style="width:424.93pt;height:252.33pt;mso-position-horizontal-relative:page;mso-position-vertical-relative:page" filled="f" stroked="f">
            <v:imagedata r:id="rId142" o:title=""/>
            <v:path o:extrusionok="f"/>
            <o:lock v:ext="edit" aspectratio="t"/>
          </v:shape>
        </w:pict>
      </w:r>
    </w:p>
    <w:p w:rsidR="001B768E">
      <w:pPr>
        <w:pStyle w:val="a0"/>
      </w:pPr>
      <w:r>
        <w:t>图</w:t>
      </w:r>
      <w:r>
        <w:rPr>
          <w:rFonts w:hint="eastAsia"/>
        </w:rPr>
        <w:t>3</w:t>
      </w:r>
      <w:r>
        <w:t>-</w:t>
      </w:r>
      <w:r>
        <w:rPr>
          <w:rFonts w:hint="eastAsia"/>
        </w:rPr>
        <w:t>7</w:t>
      </w:r>
      <w:r>
        <w:t xml:space="preserve"> AT89S52与LCD1602接口电路图</w:t>
      </w:r>
    </w:p>
    <w:p w:rsidR="001B768E">
      <w:pPr>
        <w:pStyle w:val="a1"/>
        <w:ind w:firstLine="480"/>
      </w:pPr>
      <w:r>
        <w:t>进行LCD设计主要是LCD的控制/驱动和外界的接口设计。控制主要是通过接口与外界通信、管理内/外显示RAM，控制驱动器，分配显示数据；驱动主要是根据控制器要求，驱动LCD进行显示。控制器还常含有内部ASCII字符库，或可外扩的大容量汉字库。</w:t>
      </w:r>
    </w:p>
    <w:p w:rsidR="001B768E">
      <w:pPr>
        <w:pStyle w:val="a1"/>
        <w:ind w:firstLine="480"/>
      </w:pPr>
      <w:r>
        <w:t>单片机AT89S52的P</w:t>
      </w:r>
      <w:r>
        <w:rPr>
          <w:rFonts w:hint="eastAsia"/>
        </w:rPr>
        <w:t>1</w:t>
      </w:r>
      <w:r>
        <w:t>.</w:t>
      </w:r>
      <w:r>
        <w:rPr>
          <w:rFonts w:hint="eastAsia"/>
        </w:rPr>
        <w:t>1</w:t>
      </w:r>
      <w:r>
        <w:t>与LCD 1602的使能端E相连，</w:t>
      </w:r>
      <w:r>
        <w:rPr>
          <w:rFonts w:hint="eastAsia"/>
        </w:rPr>
        <w:t>GND</w:t>
      </w:r>
      <w:r>
        <w:t>与读写选择端R/W相连，P</w:t>
      </w:r>
      <w:r>
        <w:rPr>
          <w:rFonts w:hint="eastAsia"/>
        </w:rPr>
        <w:t>1</w:t>
      </w:r>
      <w:r>
        <w:t>.</w:t>
      </w:r>
      <w:r>
        <w:rPr>
          <w:rFonts w:hint="eastAsia"/>
        </w:rPr>
        <w:t>0</w:t>
      </w:r>
      <w:r>
        <w:t>与RS相连，当使能端使能时，再通过命令选择端来控制读数据，写数据，写命令。控制P</w:t>
      </w:r>
      <w:r>
        <w:rPr>
          <w:rFonts w:hint="eastAsia"/>
        </w:rPr>
        <w:t>0</w:t>
      </w:r>
      <w:r>
        <w:t>端口与LCD 1602的数据端口相连，传输数据</w:t>
      </w:r>
      <w:r>
        <w:rPr>
          <w:rFonts w:hint="eastAsia"/>
        </w:rPr>
        <w:t>。</w:t>
      </w:r>
    </w:p>
    <w:p w:rsidR="001B768E">
      <w:pPr>
        <w:pStyle w:val="Heading3"/>
      </w:pPr>
      <w:bookmarkStart w:id="51" w:name="_Toc2044"/>
      <w:bookmarkStart w:id="52" w:name="_Toc390264650"/>
      <w:bookmarkStart w:id="53" w:name="_Toc7217"/>
      <w:r>
        <w:rPr>
          <w:rFonts w:hint="eastAsia"/>
        </w:rPr>
        <w:t>3</w:t>
      </w:r>
      <w:r>
        <w:t>.</w:t>
      </w:r>
      <w:r>
        <w:rPr>
          <w:rFonts w:hint="eastAsia"/>
        </w:rPr>
        <w:t>2</w:t>
      </w:r>
      <w:r>
        <w:t>.4 LCD 1602的显示与控制命令</w:t>
      </w:r>
      <w:bookmarkEnd w:id="51"/>
      <w:bookmarkEnd w:id="52"/>
      <w:bookmarkEnd w:id="53"/>
    </w:p>
    <w:p w:rsidR="001B768E">
      <w:pPr>
        <w:pStyle w:val="a1"/>
        <w:ind w:firstLine="480"/>
      </w:pPr>
      <w:r>
        <w:t>LCD 1602液晶模块内部的字符发生内存（CGROM）已经存储了160个不同的点阵字符图形，这些字符有：阿拉伯数字、英文字母的大小写、常用的符号、和日文假名等，每一个字符都有一个固定的代码，比如大写的英文字母“A”的代码是01000001B（41H），显示时模块把地址41H中的点阵字符图形显示出来，我们就能看到字母“A”。</w:t>
      </w:r>
    </w:p>
    <w:p w:rsidR="001B768E">
      <w:pPr>
        <w:pStyle w:val="a1"/>
        <w:ind w:firstLine="480"/>
      </w:pPr>
      <w:r>
        <w:t>LCD 1602液晶模块内部的控制器共有11条控制指令，它的读写操作、屏幕和光标的操作都是通过指令编程来实现的。（说明：1为高电平、0为低电平）</w:t>
      </w:r>
    </w:p>
    <w:p w:rsidR="001B768E">
      <w:pPr>
        <w:pStyle w:val="a1"/>
        <w:ind w:firstLine="480"/>
      </w:pPr>
      <w:r>
        <w:t>指令1：清显示，指令码01H，光标复位到地址00H位置；</w:t>
      </w:r>
    </w:p>
    <w:p w:rsidR="001B768E">
      <w:pPr>
        <w:pStyle w:val="a1"/>
        <w:ind w:firstLine="480"/>
      </w:pPr>
      <w:r>
        <w:t>指令2：光标复位，光标返回到地址00H；</w:t>
      </w:r>
    </w:p>
    <w:p w:rsidR="001B768E">
      <w:pPr>
        <w:pStyle w:val="a1"/>
        <w:ind w:firstLine="480"/>
        <w:sectPr>
          <w:headerReference w:type="even" r:id="rId143"/>
          <w:headerReference w:type="default" r:id="rId144"/>
          <w:footerReference w:type="even" r:id="rId145"/>
          <w:footerReference w:type="default" r:id="rId146"/>
          <w:headerReference w:type="first" r:id="rId147"/>
          <w:footerReference w:type="first" r:id="rId148"/>
          <w:type w:val="nextPage"/>
          <w:pgSz w:w="11906" w:h="16838"/>
          <w:pgMar w:top="1440" w:right="1797" w:bottom="1440" w:left="1797" w:header="851" w:footer="992" w:gutter="0"/>
          <w:pgNumType w:start="15"/>
          <w:cols w:space="720"/>
          <w:titlePg w:val="0"/>
          <w:docGrid w:type="lines" w:linePitch="312"/>
        </w:sectPr>
      </w:pPr>
      <w:r>
        <w:t>指令3：光标和显示模式设置I/D：光标移动方向，高电平右移，低电平左移S:屏幕上所有文字是否左移或者右移。高电平表示有效，低电平则无效；</w:t>
      </w:r>
    </w:p>
    <w:p w:rsidR="001B768E">
      <w:pPr>
        <w:pStyle w:val="a1"/>
        <w:ind w:firstLine="480"/>
      </w:pPr>
      <w:r>
        <w:t>指令4：显示开关控制。D：控制整体显示的开与关，高电平表示开显示，低电平表示关显示C：控制光标的开与关，高电平表示有游标，低电平表示无游标B：控制光标是否闪烁，高电平闪烁，低电平不闪烁；</w:t>
      </w:r>
    </w:p>
    <w:p w:rsidR="001B768E">
      <w:pPr>
        <w:pStyle w:val="a1"/>
        <w:ind w:firstLine="480"/>
      </w:pPr>
      <w:r>
        <w:t>指令5：光标或显示移位元S/C：高电平时移动显示的文字，低电平时移动光标；</w:t>
      </w:r>
    </w:p>
    <w:p w:rsidR="001B768E">
      <w:pPr>
        <w:pStyle w:val="a1"/>
        <w:ind w:firstLine="480"/>
      </w:pPr>
      <w:r>
        <w:t>指令6：功能设置命令DL：高电平时为4位总线，低电平时为8位总线N：低电平时为单行显示，高电平时双行显示F：低电平时显示5×7的点阵字符，高电平时显示5×10的点阵字符；</w:t>
      </w:r>
    </w:p>
    <w:p w:rsidR="001B768E">
      <w:pPr>
        <w:pStyle w:val="a1"/>
        <w:ind w:firstLine="480"/>
      </w:pPr>
      <w:r>
        <w:t>指令7：字符发生器RAM地址设置；</w:t>
      </w:r>
    </w:p>
    <w:p w:rsidR="001B768E">
      <w:pPr>
        <w:pStyle w:val="a1"/>
        <w:ind w:firstLine="480"/>
      </w:pPr>
      <w:r>
        <w:t>指令8：DDRAM地址设置；</w:t>
      </w:r>
    </w:p>
    <w:p w:rsidR="001B768E">
      <w:pPr>
        <w:pStyle w:val="a1"/>
        <w:ind w:firstLine="480"/>
      </w:pPr>
      <w:r>
        <w:t>指令9：读忙信号和光标地址BF：为忙标志位，高电平表示忙，此时模块不能接收命令或者数据，如果为低电平表示不忙；</w:t>
      </w:r>
    </w:p>
    <w:p w:rsidR="001B768E">
      <w:pPr>
        <w:pStyle w:val="a1"/>
        <w:ind w:firstLine="480"/>
      </w:pPr>
      <w:r>
        <w:t>指令10：写数据；</w:t>
      </w:r>
    </w:p>
    <w:p w:rsidR="001B768E">
      <w:pPr>
        <w:pStyle w:val="a1"/>
        <w:ind w:firstLine="480"/>
      </w:pPr>
      <w:r>
        <w:t>指令11：读数据。</w:t>
      </w:r>
    </w:p>
    <w:p w:rsidR="001B768E">
      <w:pPr>
        <w:pStyle w:val="a1"/>
        <w:ind w:firstLine="480"/>
      </w:pPr>
      <w:r>
        <w:t>液晶显示模块是一个慢显示器件，所以在执行每条指令之前一定要确认模块的忙标志为低电平，表示不忙，否则此指令失效。要显示字符时要先输入显示字符地址，也就是告诉模块在哪里显示字符。</w:t>
      </w:r>
    </w:p>
    <w:p w:rsidR="001B768E">
      <w:pPr>
        <w:pStyle w:val="Heading2"/>
        <w:rPr>
          <w:rFonts w:hint="eastAsia"/>
        </w:rPr>
      </w:pPr>
      <w:bookmarkStart w:id="54" w:name="_Toc390264651"/>
      <w:bookmarkStart w:id="55" w:name="_Toc16405"/>
      <w:r>
        <w:rPr>
          <w:rFonts w:hint="eastAsia"/>
        </w:rPr>
        <w:t>3.3输出电路</w:t>
      </w:r>
      <w:bookmarkEnd w:id="54"/>
      <w:bookmarkEnd w:id="55"/>
    </w:p>
    <w:p w:rsidR="001B768E">
      <w:pPr>
        <w:pStyle w:val="a1"/>
        <w:ind w:firstLine="480"/>
        <w:rPr>
          <w:rFonts w:hint="eastAsia"/>
        </w:rPr>
      </w:pPr>
      <w:r>
        <w:rPr>
          <w:rFonts w:hint="eastAsia"/>
        </w:rPr>
        <w:t>输出电路的设计包括数摸转换器D/A的选择以及双极性输出电路的设计，其作用是将数字量变为模拟量。形成示波信号的电路核心是D/A转换器。该电路把保存在RAM中的采样数据，按照示波器显示波形的要求循环送到数模转换器DAC0832，转换为连续的模拟信号，然后再送到通用示波器显示出波形。因为波形的显示与波形的采集与存储在管理上是分开的，即不管数据以何种速度写入到存储器中，存储器中存储的数据均以固定的速度不断读出，因而可获得清晰稳定的波形。</w:t>
      </w:r>
    </w:p>
    <w:p w:rsidR="001B768E">
      <w:pPr>
        <w:pStyle w:val="Heading3"/>
        <w:rPr>
          <w:rFonts w:hint="eastAsia"/>
        </w:rPr>
      </w:pPr>
      <w:bookmarkStart w:id="56" w:name="_Toc327372120"/>
      <w:bookmarkStart w:id="57" w:name="_Toc390264652"/>
      <w:bookmarkStart w:id="58" w:name="_Toc15798"/>
      <w:r>
        <w:rPr>
          <w:rFonts w:hint="eastAsia"/>
        </w:rPr>
        <w:t>3.3.1数摸转换器的选择</w:t>
      </w:r>
      <w:bookmarkEnd w:id="56"/>
      <w:bookmarkEnd w:id="57"/>
      <w:bookmarkEnd w:id="58"/>
      <w:r>
        <w:rPr>
          <w:rFonts w:hint="eastAsia"/>
        </w:rPr>
        <w:t xml:space="preserve">  </w:t>
      </w:r>
    </w:p>
    <w:p w:rsidR="001B768E">
      <w:pPr>
        <w:pStyle w:val="a1"/>
        <w:ind w:firstLine="480"/>
        <w:rPr>
          <w:rFonts w:hint="eastAsia"/>
        </w:rPr>
      </w:pPr>
      <w:r>
        <w:rPr>
          <w:rFonts w:hint="eastAsia"/>
        </w:rPr>
        <w:t>输出电路对读出速度有一定的要求，选择DAC0832可满足系统。DAC0832是一款常用的数摸转换器，它的输入数字量为</w:t>
      </w:r>
      <w:r>
        <w:t>8</w:t>
      </w:r>
      <w:r>
        <w:rPr>
          <w:rFonts w:hint="eastAsia"/>
        </w:rPr>
        <w:t>位逻辑电平能与</w:t>
      </w:r>
      <w:r>
        <w:t>TTL</w:t>
      </w:r>
      <w:r>
        <w:rPr>
          <w:rFonts w:hint="eastAsia"/>
        </w:rPr>
        <w:t>兼容，参考电压的工作范围为</w:t>
      </w:r>
      <w:r>
        <w:t>+10V</w:t>
      </w:r>
      <w:r>
        <w:rPr>
          <w:rFonts w:hint="eastAsia"/>
        </w:rPr>
        <w:t>～-</w:t>
      </w:r>
      <w:r>
        <w:t>10V</w:t>
      </w:r>
      <w:r>
        <w:rPr>
          <w:rFonts w:hint="eastAsia"/>
        </w:rPr>
        <w:t>，具有直通</w:t>
      </w:r>
      <w:r>
        <w:t>工作方式</w:t>
      </w:r>
      <w:r>
        <w:rPr>
          <w:rFonts w:hint="eastAsia"/>
        </w:rPr>
        <w:t>、</w:t>
      </w:r>
      <w:r>
        <w:t>单缓冲工作方式</w:t>
      </w:r>
      <w:r>
        <w:rPr>
          <w:rFonts w:hint="eastAsia"/>
        </w:rPr>
        <w:t>、</w:t>
      </w:r>
      <w:r>
        <w:t>双缓冲工作方式三种工作方式。</w:t>
      </w:r>
      <w:r>
        <w:rPr>
          <w:rFonts w:hint="eastAsia"/>
        </w:rPr>
        <w:t>其内部结构原理图如图3.11所示。</w:t>
      </w:r>
    </w:p>
    <w:p w:rsidR="001B768E">
      <w:pPr>
        <w:pStyle w:val="a1"/>
        <w:ind w:firstLine="480"/>
        <w:rPr>
          <w:rFonts w:hint="eastAsia"/>
          <w:snapToGrid w:val="0"/>
        </w:rPr>
        <w:sectPr>
          <w:headerReference w:type="even" r:id="rId149"/>
          <w:headerReference w:type="default" r:id="rId150"/>
          <w:footerReference w:type="even" r:id="rId151"/>
          <w:footerReference w:type="default" r:id="rId152"/>
          <w:headerReference w:type="first" r:id="rId153"/>
          <w:footerReference w:type="first" r:id="rId154"/>
          <w:type w:val="nextPage"/>
          <w:pgSz w:w="11906" w:h="16838"/>
          <w:pgMar w:top="1440" w:right="1797" w:bottom="1440" w:left="1797" w:header="851" w:footer="992" w:gutter="0"/>
          <w:pgNumType w:start="16"/>
          <w:cols w:space="720"/>
          <w:titlePg w:val="0"/>
          <w:docGrid w:type="lines" w:linePitch="312"/>
        </w:sectPr>
      </w:pPr>
    </w:p>
    <w:p w:rsidR="001B768E">
      <w:pPr>
        <w:pStyle w:val="a1"/>
        <w:ind w:firstLine="480"/>
        <w:rPr>
          <w:rFonts w:hint="eastAsia"/>
          <w:snapToGrid w:val="0"/>
        </w:rPr>
      </w:pPr>
      <w:r>
        <w:rPr>
          <w:rFonts w:hint="eastAsia"/>
        </w:rPr>
        <w:t>DAC0832的内部包括两个8位寄存器、1个8位转换器和相应辅助电路：8位输入寄存器为第一级锁存器，它的锁存信号为ILE。当ILE为高电平、CS和WR1为低电平时，LE1为1，这种情况下，输入寄存器的输出随输入而变化。此后，WR1由低变高时，ILE变为低电平，此时，数据被锁存到输入寄存器中。8位DAC寄存器为第二级锁存器，它的锁存信号也称为通道控制信号。WR2和XFEB同时为低电平时，LE2为高电平，这时，8位的DAC寄存器的输出随输入而变化，此后，当WR2由低变高时，LE2变为低电平，将输入寄存器的信息锁存到DAC寄存器。在设计中DAC0832采用双缓冲方式，</w:t>
      </w:r>
      <w:r>
        <w:t>CS</w:t>
      </w:r>
      <w:r>
        <w:rPr>
          <w:rFonts w:hint="eastAsia"/>
        </w:rPr>
        <w:t>和</w:t>
      </w:r>
      <w:r>
        <w:t>XFEB</w:t>
      </w:r>
      <w:r>
        <w:rPr>
          <w:rFonts w:hint="eastAsia"/>
        </w:rPr>
        <w:t>引脚共接片选信号Y2，</w:t>
      </w:r>
      <w:r>
        <w:t>W</w:t>
      </w:r>
      <w:r>
        <w:rPr>
          <w:rFonts w:hint="eastAsia"/>
        </w:rPr>
        <w:t>Rl和</w:t>
      </w:r>
      <w:r>
        <w:t>W</w:t>
      </w:r>
      <w:r>
        <w:rPr>
          <w:rFonts w:hint="eastAsia"/>
        </w:rPr>
        <w:t>R2共接AT89C51的</w:t>
      </w:r>
      <w:r>
        <w:t>W</w:t>
      </w:r>
      <w:r>
        <w:rPr>
          <w:rFonts w:hint="eastAsia"/>
        </w:rPr>
        <w:t>R，具体电路见总图。</w:t>
      </w:r>
    </w:p>
    <w:p w:rsidR="001B768E">
      <w:pPr>
        <w:pStyle w:val="a0"/>
        <w:rPr>
          <w:rFonts w:hint="eastAsia"/>
        </w:rPr>
      </w:pPr>
      <w:r>
        <w:rPr>
          <w:snapToGrid w:val="0"/>
        </w:rPr>
        <w:t xml:space="preserve">          </w:t>
      </w:r>
      <w:r>
        <w:object>
          <v:shape id="Picture 17" o:spid="_x0000_i1036" type="#_x0000_t75" style="width:281.95pt;height:190.5pt;mso-position-horizontal-relative:page;mso-position-vertical-relative:page" o:ole="" filled="f" stroked="f">
            <v:imagedata r:id="rId155" o:title=""/>
            <v:path o:extrusionok="f"/>
            <o:lock v:ext="edit" aspectratio="t"/>
          </v:shape>
          <o:OLEObject Type="Embed" ProgID="PBrush" ShapeID="Picture 17" DrawAspect="Content" ObjectID="_1234567893" r:id="rId156"/>
        </w:object>
      </w:r>
    </w:p>
    <w:p w:rsidR="001B768E">
      <w:pPr>
        <w:pStyle w:val="a0"/>
        <w:rPr>
          <w:rFonts w:hint="eastAsia"/>
        </w:rPr>
      </w:pPr>
      <w:r>
        <w:rPr>
          <w:rFonts w:hint="eastAsia"/>
        </w:rPr>
        <w:t>图3-8</w:t>
      </w:r>
      <w:r>
        <w:t xml:space="preserve">  DAC</w:t>
      </w:r>
      <w:r>
        <w:rPr>
          <w:rFonts w:hint="eastAsia"/>
        </w:rPr>
        <w:t>0832的内部结构图</w:t>
      </w:r>
    </w:p>
    <w:p w:rsidR="001B768E">
      <w:pPr>
        <w:pStyle w:val="Heading3"/>
        <w:rPr>
          <w:rFonts w:hint="eastAsia"/>
        </w:rPr>
      </w:pPr>
      <w:bookmarkStart w:id="59" w:name="_Toc327372121"/>
      <w:bookmarkStart w:id="60" w:name="_Toc390264653"/>
      <w:bookmarkStart w:id="61" w:name="_Toc32665"/>
      <w:r>
        <w:rPr>
          <w:rFonts w:hint="eastAsia"/>
        </w:rPr>
        <w:t>3</w:t>
      </w:r>
      <w:r>
        <w:t>.</w:t>
      </w:r>
      <w:r>
        <w:rPr>
          <w:rFonts w:hint="eastAsia"/>
        </w:rPr>
        <w:t>3</w:t>
      </w:r>
      <w:r>
        <w:t>.2</w:t>
      </w:r>
      <w:r>
        <w:rPr>
          <w:rFonts w:hint="eastAsia"/>
        </w:rPr>
        <w:t xml:space="preserve"> 双极性输出电路的设计</w:t>
      </w:r>
      <w:bookmarkEnd w:id="59"/>
      <w:bookmarkEnd w:id="60"/>
      <w:bookmarkEnd w:id="61"/>
    </w:p>
    <w:p w:rsidR="001B768E">
      <w:pPr>
        <w:spacing w:line="300" w:lineRule="auto"/>
        <w:ind w:left="17" w:firstLine="480"/>
        <w:textAlignment w:val="baseline"/>
        <w:rPr>
          <w:rFonts w:hint="eastAsia"/>
        </w:rPr>
        <w:sectPr>
          <w:headerReference w:type="even" r:id="rId157"/>
          <w:headerReference w:type="default" r:id="rId158"/>
          <w:footerReference w:type="even" r:id="rId159"/>
          <w:footerReference w:type="default" r:id="rId160"/>
          <w:headerReference w:type="first" r:id="rId161"/>
          <w:footerReference w:type="first" r:id="rId162"/>
          <w:type w:val="nextPage"/>
          <w:pgSz w:w="11906" w:h="16838"/>
          <w:pgMar w:top="1440" w:right="1797" w:bottom="1440" w:left="1797" w:header="851" w:footer="992" w:gutter="0"/>
          <w:pgNumType w:start="17"/>
          <w:cols w:space="720"/>
          <w:titlePg w:val="0"/>
          <w:docGrid w:type="lines" w:linePitch="312"/>
        </w:sectPr>
      </w:pPr>
      <w:r>
        <w:t>DAC0832</w:t>
      </w:r>
      <w:r>
        <w:rPr>
          <w:rFonts w:hint="eastAsia"/>
        </w:rPr>
        <w:t>是电流型器件，直接输出的是电流信号，为能引至示波器，需转换成电压输出。为转换成电压输出，常采用单极性和双极性两种连接方式。按照本设计要求，输出方式采用双极性输出，其随着输入的数码不同，输出电压可正可负。设计的电路包括电流电压转换电路，单双极性变换电路，低通滤波器等电路，具体电路如图3.12所示。在该电路中LF356A1为电流电压转换，为单极性输出，LF356A2运算放大器，起反相求和作用，即OP07提供的参考电压提供偏流I1，与LF356A1输出提供的偏流I2相反。根据电路图中的电阻关系，一个输入电阻R1为10K</w:t>
      </w:r>
      <w:r>
        <w:rPr>
          <w:rFonts w:hint="eastAsia"/>
        </w:rPr>
        <w:t>Ω</w:t>
      </w:r>
      <w:r>
        <w:rPr>
          <w:rFonts w:hint="eastAsia"/>
        </w:rPr>
        <w:t>，一个输入电阻R2为50K</w:t>
      </w:r>
      <w:r>
        <w:rPr>
          <w:rFonts w:hint="eastAsia"/>
        </w:rPr>
        <w:t>Ω</w:t>
      </w:r>
      <w:r>
        <w:rPr>
          <w:rFonts w:hint="eastAsia"/>
        </w:rPr>
        <w:t>，反馈电阻R3为10K</w:t>
      </w:r>
      <w:r>
        <w:rPr>
          <w:rFonts w:hint="eastAsia"/>
        </w:rPr>
        <w:t>Ω</w:t>
      </w:r>
      <w:r>
        <w:rPr>
          <w:rFonts w:hint="eastAsia"/>
        </w:rPr>
        <w:t>，R4为阻抗匹配，为R1、R2、R3三个电阻的并联值，即2.5K</w:t>
      </w:r>
      <w:r>
        <w:rPr>
          <w:rFonts w:hint="eastAsia"/>
        </w:rPr>
        <w:t>Ω</w:t>
      </w:r>
      <w:r>
        <w:rPr>
          <w:rFonts w:hint="eastAsia"/>
        </w:rPr>
        <w:t>，可知LF356A2的输出在LF356A1的基础上偏移1/2VREF（VREF为OP07提供的参考电压）。为了降低信号输出噪声和平滑波形，在双极性输出后还增加了由两个电容构成的低通滤波器。</w:t>
      </w:r>
    </w:p>
    <w:p w:rsidR="001B768E">
      <w:pPr>
        <w:spacing w:line="360" w:lineRule="auto"/>
        <w:ind w:left="17" w:firstLine="480"/>
        <w:textAlignment w:val="baseline"/>
        <w:rPr>
          <w:rFonts w:hint="eastAsia"/>
          <w:snapToGrid w:val="0"/>
        </w:rPr>
      </w:pPr>
      <w:r>
        <w:pict>
          <v:shape id="Picture 18" o:spid="_x0000_i1037" type="#_x0000_t75" style="width:417.07pt;height:203.99pt;mso-position-horizontal-relative:page;mso-position-vertical-relative:page" filled="f" stroked="f">
            <v:imagedata r:id="rId163" o:title="" croptop="9386f" cropbottom="35434f" cropleft="19964f" cropright="18313f" grayscale="t" bilevel="t"/>
            <v:path o:extrusionok="f"/>
            <o:lock v:ext="edit" aspectratio="f"/>
          </v:shape>
        </w:pict>
      </w:r>
    </w:p>
    <w:p w:rsidR="001B768E">
      <w:pPr>
        <w:pStyle w:val="a0"/>
        <w:rPr>
          <w:rFonts w:hint="eastAsia"/>
        </w:rPr>
      </w:pPr>
      <w:r>
        <w:pict>
          <v:shape id="_x0000_i1038" type="#_x0000_t75" style="width:1pt;height:1pt">
            <v:imagedata r:id="rId164"/>
          </v:shape>
        </w:pict>
      </w:r>
      <w:r>
        <w:rPr>
          <w:rFonts w:hint="eastAsia"/>
          <w:snapToGrid w:val="0"/>
        </w:rPr>
        <w:t xml:space="preserve"> </w:t>
      </w:r>
      <w:r>
        <w:rPr>
          <w:snapToGrid w:val="0"/>
        </w:rPr>
        <w:t xml:space="preserve">  </w:t>
      </w:r>
      <w:r>
        <w:rPr>
          <w:rFonts w:hint="eastAsia"/>
          <w:snapToGrid w:val="0"/>
        </w:rPr>
        <w:t xml:space="preserve">  </w:t>
      </w:r>
      <w:r>
        <w:rPr>
          <w:rFonts w:hint="eastAsia"/>
        </w:rPr>
        <w:t xml:space="preserve"> 图3-9 双极性输出电路</w:t>
      </w:r>
    </w:p>
    <w:p w:rsidR="001B768E">
      <w:pPr>
        <w:pStyle w:val="Heading2"/>
        <w:rPr>
          <w:rFonts w:hint="eastAsia"/>
        </w:rPr>
      </w:pPr>
      <w:bookmarkStart w:id="62" w:name="_Toc390264654"/>
      <w:bookmarkStart w:id="63" w:name="_Toc25998"/>
      <w:r>
        <w:rPr>
          <w:rFonts w:hint="eastAsia"/>
        </w:rPr>
        <w:t>3.4 蜂鸣电路</w:t>
      </w:r>
      <w:bookmarkEnd w:id="62"/>
      <w:bookmarkEnd w:id="63"/>
      <w:r>
        <w:rPr>
          <w:rFonts w:hint="eastAsia"/>
        </w:rPr>
        <w:t xml:space="preserve"> </w:t>
      </w:r>
    </w:p>
    <w:p w:rsidR="001B768E">
      <w:pPr>
        <w:ind w:firstLine="480"/>
        <w:rPr>
          <w:rFonts w:hint="eastAsia"/>
        </w:rPr>
      </w:pPr>
      <w:r>
        <w:rPr>
          <w:rFonts w:hint="eastAsia"/>
        </w:rPr>
        <w:t>蜂鸣电路部分由蜂鸣器和三极管组成，当密码输入正确开锁时，经过三极管放大电流驱动蜂鸣器工作。</w:t>
      </w:r>
    </w:p>
    <w:p w:rsidR="001B768E">
      <w:pPr>
        <w:shd w:val="solid" w:color="FFFFFF" w:fill="auto"/>
        <w:autoSpaceDN w:val="0"/>
        <w:spacing w:after="210" w:line="360" w:lineRule="atLeast"/>
        <w:ind w:firstLine="0" w:firstLineChars="0"/>
        <w:jc w:val="center"/>
        <w:rPr>
          <w:rFonts w:ascii="Arial" w:hint="eastAsia"/>
          <w:color w:val="000000"/>
          <w:sz w:val="21"/>
          <w:shd w:val="clear" w:color="auto" w:fill="FFFFFF"/>
        </w:rPr>
      </w:pPr>
      <w:r>
        <w:rPr>
          <w:rFonts w:ascii="Arial" w:hint="eastAsia"/>
          <w:color w:val="000000"/>
          <w:sz w:val="21"/>
          <w:shd w:val="clear" w:color="auto" w:fill="FFFFFF"/>
        </w:rPr>
        <w:pict>
          <v:shape id="Picture 19" o:spid="_x0000_i1039" type="#_x0000_t75" style="width:204pt;height:298.5pt;mso-position-horizontal-relative:page;mso-position-vertical-relative:page" filled="f" stroked="f">
            <v:imagedata r:id="rId165" o:title=""/>
            <v:path o:extrusionok="f"/>
            <o:lock v:ext="edit" aspectratio="t"/>
          </v:shape>
        </w:pict>
      </w:r>
    </w:p>
    <w:p w:rsidR="001B768E">
      <w:pPr>
        <w:widowControl/>
        <w:spacing w:before="156" w:beforeLines="50" w:after="156" w:afterLines="50"/>
        <w:ind w:firstLine="0" w:firstLineChars="0"/>
        <w:jc w:val="center"/>
        <w:rPr>
          <w:rFonts w:ascii="黑体" w:eastAsia="黑体" w:hAnsi="黑体" w:cs="黑体" w:hint="eastAsia"/>
          <w:bCs/>
          <w:color w:val="000000"/>
          <w:sz w:val="21"/>
          <w:szCs w:val="21"/>
        </w:rPr>
        <w:sectPr>
          <w:headerReference w:type="even" r:id="rId166"/>
          <w:headerReference w:type="default" r:id="rId167"/>
          <w:footerReference w:type="even" r:id="rId168"/>
          <w:footerReference w:type="default" r:id="rId169"/>
          <w:headerReference w:type="first" r:id="rId170"/>
          <w:footerReference w:type="first" r:id="rId171"/>
          <w:type w:val="nextPage"/>
          <w:pgSz w:w="11906" w:h="16838"/>
          <w:pgMar w:top="1440" w:right="1797" w:bottom="1440" w:left="1797" w:header="851" w:footer="992" w:gutter="0"/>
          <w:pgNumType w:start="18"/>
          <w:cols w:space="720"/>
          <w:titlePg w:val="0"/>
          <w:docGrid w:type="lines" w:linePitch="312"/>
        </w:sectPr>
      </w:pPr>
      <w:r>
        <w:rPr>
          <w:rFonts w:ascii="黑体" w:eastAsia="黑体" w:hAnsi="黑体" w:cs="黑体" w:hint="eastAsia"/>
          <w:bCs/>
          <w:color w:val="000000"/>
          <w:sz w:val="21"/>
          <w:szCs w:val="21"/>
        </w:rPr>
        <w:t xml:space="preserve">图3-10 蜂鸣电路 </w:t>
      </w:r>
    </w:p>
    <w:p w:rsidR="001B768E">
      <w:pPr>
        <w:pStyle w:val="Heading2"/>
        <w:rPr>
          <w:rFonts w:hint="eastAsia"/>
        </w:rPr>
      </w:pPr>
      <w:bookmarkStart w:id="64" w:name="_Toc390264655"/>
      <w:bookmarkStart w:id="65" w:name="_Toc23815"/>
      <w:r>
        <w:rPr>
          <w:rFonts w:hint="eastAsia"/>
        </w:rPr>
        <w:t>3.5 本章小结</w:t>
      </w:r>
      <w:bookmarkEnd w:id="64"/>
      <w:bookmarkEnd w:id="65"/>
    </w:p>
    <w:p w:rsidR="001B768E">
      <w:pPr>
        <w:ind w:firstLine="480"/>
        <w:rPr>
          <w:rFonts w:hint="eastAsia"/>
        </w:rPr>
      </w:pPr>
      <w:r>
        <w:rPr>
          <w:rFonts w:hint="eastAsia"/>
        </w:rPr>
        <w:t>本章主要介绍了单片机各个引脚的功能，并讲述了单片机的复位电路、振荡电路以及本设计中的红外发射和接收电路、矩阵键盘、显示电路、蜂鸣电路和开锁电路。</w:t>
      </w: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pPr>
    </w:p>
    <w:p w:rsidR="001B768E">
      <w:pPr>
        <w:shd w:val="solid" w:color="FFFFFF" w:fill="auto"/>
        <w:autoSpaceDN w:val="0"/>
        <w:spacing w:after="210" w:line="360" w:lineRule="atLeast"/>
        <w:ind w:firstLine="0" w:firstLineChars="0"/>
        <w:rPr>
          <w:rFonts w:ascii="Arial" w:hint="eastAsia"/>
          <w:color w:val="000000"/>
          <w:sz w:val="21"/>
          <w:shd w:val="clear" w:color="auto" w:fill="FFFFFF"/>
        </w:rPr>
        <w:sectPr>
          <w:headerReference w:type="even" r:id="rId172"/>
          <w:headerReference w:type="default" r:id="rId173"/>
          <w:footerReference w:type="even" r:id="rId174"/>
          <w:footerReference w:type="default" r:id="rId175"/>
          <w:headerReference w:type="first" r:id="rId176"/>
          <w:footerReference w:type="first" r:id="rId177"/>
          <w:type w:val="nextPage"/>
          <w:pgSz w:w="11906" w:h="16838"/>
          <w:pgMar w:top="1440" w:right="1797" w:bottom="1440" w:left="1797" w:header="851" w:footer="992" w:gutter="0"/>
          <w:pgNumType w:start="19"/>
          <w:cols w:space="720"/>
          <w:titlePg w:val="0"/>
          <w:docGrid w:type="lines" w:linePitch="312"/>
        </w:sectPr>
      </w:pPr>
    </w:p>
    <w:p w:rsidR="001B768E">
      <w:pPr>
        <w:pStyle w:val="Heading1"/>
        <w:rPr>
          <w:rFonts w:hint="eastAsia"/>
        </w:rPr>
      </w:pPr>
      <w:bookmarkStart w:id="66" w:name="_Toc390264656"/>
      <w:bookmarkStart w:id="67" w:name="_Toc13826"/>
      <w:r>
        <w:rPr>
          <w:rFonts w:hint="eastAsia"/>
        </w:rPr>
        <w:t>第4章 软件设计</w:t>
      </w:r>
      <w:bookmarkEnd w:id="66"/>
      <w:bookmarkEnd w:id="67"/>
    </w:p>
    <w:p w:rsidR="001B768E">
      <w:pPr>
        <w:pStyle w:val="Heading2"/>
        <w:rPr>
          <w:rFonts w:hint="eastAsia"/>
        </w:rPr>
      </w:pPr>
      <w:bookmarkStart w:id="68" w:name="_Toc390264657"/>
      <w:bookmarkStart w:id="69" w:name="_Toc31370"/>
      <w:r>
        <w:rPr>
          <w:rFonts w:hint="eastAsia"/>
        </w:rPr>
        <w:t>4.1主程序的设计</w:t>
      </w:r>
      <w:bookmarkEnd w:id="68"/>
      <w:bookmarkEnd w:id="69"/>
    </w:p>
    <w:p w:rsidR="001B768E">
      <w:pPr>
        <w:ind w:firstLine="480"/>
        <w:rPr>
          <w:rFonts w:hint="eastAsia"/>
        </w:rPr>
        <w:sectPr>
          <w:headerReference w:type="even" r:id="rId178"/>
          <w:headerReference w:type="default" r:id="rId179"/>
          <w:footerReference w:type="even" r:id="rId180"/>
          <w:footerReference w:type="default" r:id="rId181"/>
          <w:headerReference w:type="first" r:id="rId182"/>
          <w:footerReference w:type="first" r:id="rId183"/>
          <w:type w:val="nextPage"/>
          <w:pgSz w:w="11906" w:h="16838"/>
          <w:pgMar w:top="1440" w:right="1797" w:bottom="1440" w:left="1797" w:header="851" w:footer="992" w:gutter="0"/>
          <w:pgNumType w:start="20"/>
          <w:cols w:space="720"/>
          <w:titlePg w:val="0"/>
          <w:docGrid w:type="lines" w:linePitch="312"/>
        </w:sectPr>
      </w:pPr>
      <w:r>
        <w:rPr>
          <w:rFonts w:hint="eastAsia"/>
        </w:rPr>
        <w:t>系统的软件部分以主程序为入口，在初始化之后调用键盘管理程序，完成对键盘的扫描，读入键值，并根据相应的键值调用</w:t>
      </w:r>
      <w:r>
        <w:t>D/A</w:t>
      </w:r>
      <w:r>
        <w:rPr>
          <w:rFonts w:hint="eastAsia"/>
        </w:rPr>
        <w:t>转换子程序或</w:t>
      </w:r>
      <w:r>
        <w:t>A/D</w:t>
      </w:r>
      <w:r>
        <w:rPr>
          <w:rFonts w:hint="eastAsia"/>
        </w:rPr>
        <w:t>转换子程序。作为程序的入口，主程序控制各类程序的调用。在系统中其主要的任务是在键盘中断子程序执行完后，调用</w:t>
      </w:r>
      <w:r>
        <w:t>D/A</w:t>
      </w:r>
      <w:r>
        <w:rPr>
          <w:rFonts w:hint="eastAsia"/>
        </w:rPr>
        <w:t>转换子程序或</w:t>
      </w:r>
      <w:r>
        <w:t>A/D</w:t>
      </w:r>
      <w:r>
        <w:rPr>
          <w:rFonts w:hint="eastAsia"/>
        </w:rPr>
        <w:t>转换子程序，设串行口方式和中断的触发方式，初始化各数据缓冲区，而系统其它的功能都由各子程序完成。这样处理主程序起到了分散功能的作用，即主程序会变得很容易编写，而具体的功能都由功能子程序完成。主程序流程图如图</w:t>
      </w:r>
      <w:r>
        <w:t>4-1</w:t>
      </w:r>
      <w:r>
        <w:rPr>
          <w:rFonts w:hint="eastAsia"/>
        </w:rPr>
        <w:t>所示，具体程序见程序详单。</w:t>
      </w:r>
    </w:p>
    <w:p w:rsidR="001B768E">
      <w:pPr>
        <w:ind w:firstLine="480"/>
        <w:rPr>
          <w:rFonts w:hint="eastAsia"/>
        </w:rPr>
      </w:pPr>
      <w:r>
        <w:pict>
          <v:shapetype id="_x0000_t202" coordsize="21600,21600" o:spt="202" path="m,l,21600r21600,l21600,xe">
            <v:stroke joinstyle="miter"/>
            <v:path gradientshapeok="t" o:connecttype="rect"/>
          </v:shapetype>
          <v:shape id="文本框 2" o:spid="_x0000_s1040" type="#_x0000_t202" style="width:73.3pt;height:25.9pt;margin-top:520.15pt;margin-left:294.6pt;position:absolute;z-index:251659264" filled="f" stroked="f">
            <o:lock v:ext="edit" aspectratio="f"/>
            <v:textbox style="mso-fit-shape-to-text:t">
              <w:txbxContent>
                <w:p w:rsidR="001B768E">
                  <w:pPr>
                    <w:ind w:firstLine="480"/>
                  </w:pPr>
                  <w:r>
                    <w:rPr>
                      <w:rFonts w:hint="eastAsia"/>
                    </w:rPr>
                    <w:t xml:space="preserve">N </w:t>
                  </w:r>
                </w:p>
              </w:txbxContent>
            </v:textbox>
          </v:shape>
        </w:pict>
      </w:r>
      <w:r>
        <w:pict>
          <v:shape id="文本框 2" o:spid="_x0000_s1041" type="#_x0000_t202" style="width:59.55pt;height:25.9pt;margin-top:520.15pt;margin-left:163.5pt;position:absolute;z-index:251658240" filled="f" stroked="f">
            <o:lock v:ext="edit" aspectratio="f"/>
            <v:textbox style="mso-fit-shape-to-text:t">
              <w:txbxContent>
                <w:p w:rsidR="001B768E">
                  <w:pPr>
                    <w:ind w:firstLine="480"/>
                  </w:pPr>
                  <w:r>
                    <w:rPr>
                      <w:rFonts w:hint="eastAsia"/>
                    </w:rPr>
                    <w:t>Y</w:t>
                  </w:r>
                </w:p>
              </w:txbxContent>
            </v:textbox>
          </v:shape>
        </w:pict>
      </w:r>
      <w:r>
        <w:pict>
          <v:group id="Group 453" o:spid="_x0000_i1042" style="width:398.9pt;height:667.1pt;mso-position-horizontal-relative:char;mso-position-vertical-relative:line" coordorigin="0,0" coordsize="8306,13847">
            <v:shape id="Picture 454" o:spid="_x0000_s1043" type="#_x0000_t75" style="width:8306;height:13847;position:absolute" o:preferrelative="f" filled="f" stroked="f">
              <v:fill o:detectmouseclick="t"/>
              <v:path o:extrusionok="f"/>
              <o:lock v:ext="edit" aspectratio="t" text="t"/>
            </v:shape>
            <v:roundrect id="AutoShape 455" o:spid="_x0000_s1044" style="width:2277;height:604;left:2905;position:absolute;top:601" arcsize="10923f">
              <o:lock v:ext="edit" aspectratio="f"/>
              <v:textbox>
                <w:txbxContent>
                  <w:p w:rsidR="001B768E">
                    <w:pPr>
                      <w:ind w:firstLine="525" w:firstLineChars="250"/>
                      <w:rPr>
                        <w:rFonts w:ascii="宋体" w:hAnsi="宋体"/>
                        <w:sz w:val="21"/>
                        <w:szCs w:val="21"/>
                      </w:rPr>
                    </w:pPr>
                    <w:r>
                      <w:rPr>
                        <w:rFonts w:ascii="宋体" w:hAnsi="宋体" w:hint="eastAsia"/>
                        <w:sz w:val="21"/>
                        <w:szCs w:val="21"/>
                      </w:rPr>
                      <w:t>开   始</w:t>
                    </w:r>
                  </w:p>
                </w:txbxContent>
              </v:textbox>
            </v:roundrect>
            <v:shapetype id="_x0000_t32" coordsize="21600,21600" o:spt="32" o:oned="t" path="m,l21600,21600e" filled="f">
              <v:path arrowok="t" fillok="f" o:connecttype="none"/>
              <o:lock v:ext="edit" shapetype="t"/>
            </v:shapetype>
            <v:shape id="AutoShape 456" o:spid="_x0000_s1045" type="#_x0000_t32" style="width:1;height:618;left:4044;position:absolute;top:1205" o:connectortype="straight" filled="f">
              <v:stroke endarrow="block"/>
              <v:path arrowok="t" fillok="f"/>
              <o:lock v:ext="edit" aspectratio="f"/>
            </v:shape>
            <v:shape id="Text Box 457" o:spid="_x0000_s1046" type="#_x0000_t202" style="width:2980;height:769;left:2654;position:absolute;top:1823">
              <o:lock v:ext="edit" aspectratio="f"/>
              <v:textbox>
                <w:txbxContent>
                  <w:p w:rsidR="001B768E">
                    <w:pPr>
                      <w:ind w:firstLine="630" w:firstLineChars="300"/>
                      <w:rPr>
                        <w:rFonts w:ascii="宋体" w:hAnsi="宋体"/>
                        <w:sz w:val="21"/>
                        <w:szCs w:val="21"/>
                      </w:rPr>
                    </w:pPr>
                    <w:r>
                      <w:rPr>
                        <w:rFonts w:ascii="宋体" w:hAnsi="宋体" w:hint="eastAsia"/>
                        <w:sz w:val="21"/>
                        <w:szCs w:val="21"/>
                      </w:rPr>
                      <w:t>串行口初始化</w:t>
                    </w:r>
                  </w:p>
                </w:txbxContent>
              </v:textbox>
            </v:shape>
            <v:shape id="Text Box 458" o:spid="_x0000_s1047" type="#_x0000_t202" style="width:2980;height:802;left:2654;position:absolute;top:3181">
              <o:lock v:ext="edit" aspectratio="f"/>
              <v:textbox>
                <w:txbxContent>
                  <w:p w:rsidR="001B768E">
                    <w:pPr>
                      <w:spacing w:line="168" w:lineRule="auto"/>
                      <w:ind w:firstLine="0" w:firstLineChars="0"/>
                      <w:jc w:val="center"/>
                      <w:rPr>
                        <w:rFonts w:ascii="宋体" w:hAnsi="宋体"/>
                        <w:sz w:val="21"/>
                        <w:szCs w:val="21"/>
                      </w:rPr>
                    </w:pPr>
                    <w:r>
                      <w:rPr>
                        <w:rFonts w:ascii="宋体" w:hAnsi="宋体" w:hint="eastAsia"/>
                        <w:sz w:val="21"/>
                        <w:szCs w:val="21"/>
                      </w:rPr>
                      <w:t>外部中断INT0、INT1的触发方式随机选择</w:t>
                    </w:r>
                  </w:p>
                </w:txbxContent>
              </v:textbox>
            </v:shape>
            <v:shape id="AutoShape 459" o:spid="_x0000_s1048" type="#_x0000_t32" style="width:1;height:619;left:4046;position:absolute;top:2592" o:connectortype="straight" filled="f">
              <v:stroke endarrow="block"/>
              <v:path arrowok="t" fillok="f"/>
              <o:lock v:ext="edit" aspectratio="f"/>
            </v:shape>
            <v:shape id="AutoShape 460" o:spid="_x0000_s1049" type="#_x0000_t32" style="width:1;height:619;left:4047;position:absolute;top:3983" o:connectortype="straight" filled="f">
              <v:stroke endarrow="block"/>
              <v:path arrowok="t" fillok="f"/>
              <o:lock v:ext="edit" aspectratio="f"/>
            </v:shape>
            <v:shape id="Text Box 461" o:spid="_x0000_s1050" type="#_x0000_t202" style="width:2980;height:802;left:2654;position:absolute;top:4602">
              <o:lock v:ext="edit" aspectratio="f"/>
              <v:textbox>
                <w:txbxContent>
                  <w:p w:rsidR="001B768E">
                    <w:pPr>
                      <w:ind w:firstLine="0" w:firstLineChars="0"/>
                      <w:jc w:val="center"/>
                      <w:rPr>
                        <w:rFonts w:ascii="宋体" w:hAnsi="宋体"/>
                        <w:sz w:val="21"/>
                        <w:szCs w:val="21"/>
                      </w:rPr>
                    </w:pPr>
                    <w:r>
                      <w:rPr>
                        <w:rFonts w:ascii="宋体" w:hAnsi="宋体" w:hint="eastAsia"/>
                        <w:sz w:val="21"/>
                        <w:szCs w:val="21"/>
                      </w:rPr>
                      <w:t>数据缓冲区的初始化</w:t>
                    </w:r>
                  </w:p>
                </w:txbxContent>
              </v:textbox>
            </v:shape>
            <v:shape id="AutoShape 462" o:spid="_x0000_s1051" type="#_x0000_t32" style="width:1;height:619;left:4048;position:absolute;top:5404" o:connectortype="straight" filled="f">
              <v:stroke endarrow="block"/>
              <v:path arrowok="t" fillok="f"/>
              <o:lock v:ext="edit" aspectratio="f"/>
            </v:shape>
            <v:shape id="Text Box 463" o:spid="_x0000_s1052" type="#_x0000_t202" style="width:2980;height:803;left:2654;position:absolute;top:6023">
              <o:lock v:ext="edit" aspectratio="f"/>
              <v:textbox>
                <w:txbxContent>
                  <w:p w:rsidR="001B768E">
                    <w:pPr>
                      <w:ind w:firstLine="0" w:firstLineChars="0"/>
                      <w:jc w:val="center"/>
                      <w:rPr>
                        <w:rFonts w:ascii="宋体" w:hAnsi="宋体"/>
                        <w:sz w:val="21"/>
                        <w:szCs w:val="21"/>
                      </w:rPr>
                    </w:pPr>
                    <w:r>
                      <w:rPr>
                        <w:rFonts w:ascii="宋体" w:hAnsi="宋体" w:hint="eastAsia"/>
                        <w:sz w:val="21"/>
                        <w:szCs w:val="21"/>
                      </w:rPr>
                      <w:t>调用显示子程序显示零</w:t>
                    </w:r>
                  </w:p>
                </w:txbxContent>
              </v:textbox>
            </v:shape>
            <v:shape id="AutoShape 464" o:spid="_x0000_s1053" type="#_x0000_t32" style="width:1;height:619;left:4045;position:absolute;top:6826" o:connectortype="straight" filled="f">
              <v:stroke endarrow="block"/>
              <v:path arrowok="t" fillok="f"/>
              <o:lock v:ext="edit" aspectratio="f"/>
            </v:shape>
            <v:shapetype id="_x0000_t110" coordsize="21600,21600" o:spt="110" path="m10800,l,10800,10800,21600,21600,10800xe">
              <v:stroke joinstyle="miter"/>
              <v:path gradientshapeok="t" o:connecttype="rect" textboxrect="5400,5400,16200,16200"/>
            </v:shapetype>
            <v:shape id="AutoShape 465" o:spid="_x0000_s1054" type="#_x0000_t110" style="width:3131;height:1329;left:2503;position:absolute;top:7445">
              <o:lock v:ext="edit" aspectratio="f"/>
              <v:textbox>
                <w:txbxContent>
                  <w:p w:rsidR="001B768E">
                    <w:pPr>
                      <w:spacing w:line="192" w:lineRule="auto"/>
                      <w:ind w:firstLine="0" w:firstLineChars="0"/>
                      <w:rPr>
                        <w:rFonts w:ascii="宋体" w:hAnsi="宋体"/>
                        <w:sz w:val="21"/>
                        <w:szCs w:val="21"/>
                      </w:rPr>
                    </w:pPr>
                    <w:r>
                      <w:rPr>
                        <w:rFonts w:ascii="宋体" w:hAnsi="宋体" w:hint="eastAsia"/>
                        <w:sz w:val="21"/>
                        <w:szCs w:val="21"/>
                      </w:rPr>
                      <w:t>按键是否按下</w:t>
                    </w:r>
                  </w:p>
                </w:txbxContent>
              </v:textbox>
            </v:shape>
            <v:shape id="AutoShape 466" o:spid="_x0000_s1055" type="#_x0000_t32" style="width:1222;height:4;flip:x;left:1281;position:absolute;top:8110" o:connectortype="straight" filled="f">
              <v:path arrowok="t" fillok="f"/>
              <o:lock v:ext="edit" aspectratio="f"/>
            </v:shape>
            <v:shape id="AutoShape 467" o:spid="_x0000_s1056" type="#_x0000_t32" style="width:0;height:804;flip:y;left:1281;position:absolute;top:7265" o:connectortype="straight" filled="f">
              <v:path arrowok="t" fillok="f"/>
              <o:lock v:ext="edit" aspectratio="f"/>
            </v:shape>
            <v:shape id="AutoShape 468" o:spid="_x0000_s1057" type="#_x0000_t32" style="width:2764;height:0;left:1281;position:absolute;top:7265" o:connectortype="straight" filled="f">
              <v:stroke endarrow="block"/>
              <v:path arrowok="t" fillok="f"/>
              <o:lock v:ext="edit" aspectratio="f"/>
            </v:shape>
            <v:shape id="Text Box 469" o:spid="_x0000_s1058" type="#_x0000_t202" style="width:754;height:730;left:1432;position:absolute;top:7188" stroked="f">
              <v:fill opacity="0"/>
              <o:lock v:ext="edit" aspectratio="f"/>
              <v:textbox>
                <w:txbxContent>
                  <w:p w:rsidR="001B768E">
                    <w:pPr>
                      <w:ind w:firstLine="0" w:firstLineChars="0"/>
                      <w:rPr>
                        <w:sz w:val="21"/>
                        <w:szCs w:val="21"/>
                      </w:rPr>
                    </w:pPr>
                    <w:r>
                      <w:rPr>
                        <w:rFonts w:hint="eastAsia"/>
                        <w:sz w:val="21"/>
                        <w:szCs w:val="21"/>
                      </w:rPr>
                      <w:t>N</w:t>
                    </w:r>
                  </w:p>
                </w:txbxContent>
              </v:textbox>
            </v:shape>
            <v:shape id="Text Box 470" o:spid="_x0000_s1059" type="#_x0000_t202" style="width:1338;height:703;left:4428;position:absolute;top:8684" stroked="f">
              <v:fill opacity="0"/>
              <o:lock v:ext="edit" aspectratio="f"/>
              <v:textbox>
                <w:txbxContent>
                  <w:p w:rsidR="001B768E">
                    <w:pPr>
                      <w:ind w:firstLine="0" w:firstLineChars="0"/>
                      <w:rPr>
                        <w:color w:val="FF0000"/>
                        <w:sz w:val="18"/>
                        <w:szCs w:val="21"/>
                      </w:rPr>
                    </w:pPr>
                    <w:r>
                      <w:rPr>
                        <w:rFonts w:hint="eastAsia"/>
                        <w:sz w:val="21"/>
                        <w:szCs w:val="21"/>
                      </w:rPr>
                      <w:t>Y</w:t>
                    </w:r>
                  </w:p>
                </w:txbxContent>
              </v:textbox>
            </v:shape>
            <v:shape id="AutoShape 471" o:spid="_x0000_s1060" type="#_x0000_t32" style="width:1;height:619;left:4049;position:absolute;top:8684" o:connectortype="straight" filled="f">
              <v:stroke endarrow="block"/>
              <v:path arrowok="t" fillok="f"/>
              <o:lock v:ext="edit" aspectratio="f"/>
            </v:shape>
            <v:shape id="AutoShape 472" o:spid="_x0000_s1061" type="#_x0000_t110" style="width:3131;height:1239;left:2503;position:absolute;top:9303">
              <o:lock v:ext="edit" aspectratio="f"/>
              <v:textbox>
                <w:txbxContent>
                  <w:p w:rsidR="001B768E">
                    <w:pPr>
                      <w:ind w:firstLine="0" w:firstLineChars="0"/>
                      <w:rPr>
                        <w:rFonts w:ascii="宋体" w:hAnsi="宋体"/>
                        <w:sz w:val="21"/>
                        <w:szCs w:val="21"/>
                      </w:rPr>
                    </w:pPr>
                    <w:r>
                      <w:rPr>
                        <w:rFonts w:ascii="宋体" w:hAnsi="宋体" w:hint="eastAsia"/>
                        <w:sz w:val="21"/>
                        <w:szCs w:val="21"/>
                      </w:rPr>
                      <w:t>是否为九键</w:t>
                    </w:r>
                  </w:p>
                </w:txbxContent>
              </v:textbox>
            </v:shape>
            <v:shapetype id="_x0000_t33" coordsize="21600,21600" o:spt="33" o:oned="t" path="m,l21600,r,21600e" filled="f">
              <v:stroke joinstyle="miter"/>
              <v:path arrowok="t" fillok="f" o:connecttype="none"/>
              <o:lock v:ext="edit" shapetype="t"/>
            </v:shapetype>
            <v:shape id="AutoShape 473" o:spid="_x0000_s1062" type="#_x0000_t33" style="width:938;height:1377;left:5634;position:absolute;top:9923" o:connectortype="elbow" adj="-171188,-178275,-171188" filled="f">
              <v:stroke endarrow="block"/>
              <v:path arrowok="t" fillok="f"/>
              <o:lock v:ext="edit" aspectratio="f"/>
            </v:shape>
            <v:shape id="AutoShape 474" o:spid="_x0000_s1063" type="#_x0000_t32" style="width:1;height:842;left:4069;position:absolute;top:10542" o:connectortype="straight" filled="f">
              <v:stroke endarrow="block"/>
              <v:path arrowok="t" fillok="f"/>
              <o:lock v:ext="edit" aspectratio="f"/>
            </v:shape>
            <v:shape id="Text Box 475" o:spid="_x0000_s1064" type="#_x0000_t202" style="width:1925;height:802;left:3138;position:absolute;top:11384">
              <o:lock v:ext="edit" aspectratio="f"/>
              <v:textbox>
                <w:txbxContent>
                  <w:p w:rsidR="001B768E">
                    <w:pPr>
                      <w:spacing w:line="168" w:lineRule="auto"/>
                      <w:ind w:firstLine="0" w:firstLineChars="0"/>
                      <w:rPr>
                        <w:rFonts w:ascii="宋体" w:hAnsi="宋体"/>
                        <w:sz w:val="21"/>
                        <w:szCs w:val="21"/>
                      </w:rPr>
                    </w:pPr>
                    <w:r>
                      <w:rPr>
                        <w:rFonts w:ascii="宋体" w:hAnsi="宋体" w:hint="eastAsia"/>
                        <w:sz w:val="21"/>
                        <w:szCs w:val="21"/>
                      </w:rPr>
                      <w:t>调用D/A转换子程序</w:t>
                    </w:r>
                  </w:p>
                </w:txbxContent>
              </v:textbox>
            </v:shape>
            <v:shape id="Text Box 476" o:spid="_x0000_s1065" type="#_x0000_t202" style="width:1925;height:802;left:5634;position:absolute;top:11300">
              <o:lock v:ext="edit" aspectratio="f"/>
              <v:textbox>
                <w:txbxContent>
                  <w:p w:rsidR="001B768E">
                    <w:pPr>
                      <w:spacing w:line="168" w:lineRule="auto"/>
                      <w:ind w:firstLine="0" w:firstLineChars="0"/>
                      <w:rPr>
                        <w:rFonts w:ascii="宋体" w:hAnsi="宋体"/>
                        <w:sz w:val="21"/>
                        <w:szCs w:val="21"/>
                      </w:rPr>
                    </w:pPr>
                    <w:r>
                      <w:rPr>
                        <w:rFonts w:ascii="宋体" w:hAnsi="宋体" w:hint="eastAsia"/>
                        <w:sz w:val="21"/>
                        <w:szCs w:val="21"/>
                      </w:rPr>
                      <w:t>调用A/D转换子程序</w:t>
                    </w:r>
                  </w:p>
                </w:txbxContent>
              </v:textbox>
            </v:shape>
            <v:shape id="AutoShape 477" o:spid="_x0000_s1066" type="#_x0000_t32" style="width:1;height:538;left:4101;position:absolute;top:12186" o:connectortype="straight" filled="f">
              <v:path arrowok="t" fillok="f"/>
              <o:lock v:ext="edit" aspectratio="f"/>
            </v:shape>
            <v:shape id="AutoShape 478" o:spid="_x0000_s1067" type="#_x0000_t32" style="width:1;height:622;left:6597;position:absolute;top:12102" o:connectortype="straight" filled="f">
              <v:path arrowok="t" fillok="f"/>
              <o:lock v:ext="edit" aspectratio="f"/>
            </v:shape>
            <v:shape id="AutoShape 479" o:spid="_x0000_s1068" type="#_x0000_t32" style="width:2496;height:0;left:4102;position:absolute;top:12724" o:connectortype="straight" filled="f">
              <v:path arrowok="t" fillok="f"/>
              <o:lock v:ext="edit" aspectratio="f"/>
            </v:shape>
            <v:shape id="AutoShape 480" o:spid="_x0000_s1069" type="#_x0000_t32" style="width:1;height:519;left:5299;position:absolute;top:12724" o:connectortype="straight" filled="f">
              <v:stroke endarrow="block"/>
              <v:path arrowok="t" fillok="f"/>
              <o:lock v:ext="edit" aspectratio="f"/>
            </v:shape>
            <v:roundrect id="AutoShape 481" o:spid="_x0000_s1070" style="width:2277;height:604;left:4102;position:absolute;top:13243" arcsize="10923f">
              <o:lock v:ext="edit" aspectratio="f"/>
              <v:textbox>
                <w:txbxContent>
                  <w:p w:rsidR="001B768E">
                    <w:pPr>
                      <w:ind w:firstLine="420"/>
                      <w:jc w:val="center"/>
                      <w:rPr>
                        <w:rFonts w:ascii="宋体" w:hAnsi="宋体"/>
                        <w:sz w:val="21"/>
                        <w:szCs w:val="21"/>
                      </w:rPr>
                    </w:pPr>
                    <w:r>
                      <w:rPr>
                        <w:rFonts w:ascii="宋体" w:hAnsi="宋体" w:hint="eastAsia"/>
                        <w:sz w:val="21"/>
                        <w:szCs w:val="21"/>
                      </w:rPr>
                      <w:t>结   束</w:t>
                    </w:r>
                  </w:p>
                </w:txbxContent>
              </v:textbox>
            </v:roundrect>
            <w10:wrap type="none"/>
            <w10:anchorlock/>
          </v:group>
        </w:pict>
      </w:r>
    </w:p>
    <w:p w:rsidR="001B768E">
      <w:pPr>
        <w:ind w:firstLine="0" w:firstLineChars="0"/>
        <w:jc w:val="center"/>
        <w:rPr>
          <w:rFonts w:hint="eastAsia"/>
        </w:rPr>
        <w:sectPr>
          <w:headerReference w:type="even" r:id="rId184"/>
          <w:headerReference w:type="default" r:id="rId185"/>
          <w:footerReference w:type="even" r:id="rId186"/>
          <w:footerReference w:type="default" r:id="rId187"/>
          <w:headerReference w:type="first" r:id="rId188"/>
          <w:footerReference w:type="first" r:id="rId189"/>
          <w:type w:val="nextPage"/>
          <w:pgSz w:w="11906" w:h="16838"/>
          <w:pgMar w:top="1440" w:right="1797" w:bottom="1440" w:left="1797" w:header="851" w:footer="992" w:gutter="0"/>
          <w:pgNumType w:start="21"/>
          <w:cols w:space="720"/>
          <w:titlePg w:val="0"/>
          <w:docGrid w:type="lines" w:linePitch="312"/>
        </w:sectPr>
      </w:pPr>
      <w:r>
        <w:rPr>
          <w:rFonts w:ascii="黑体" w:eastAsia="黑体" w:hAnsi="黑体" w:cs="黑体" w:hint="eastAsia"/>
          <w:bCs/>
          <w:color w:val="000000"/>
          <w:sz w:val="21"/>
          <w:szCs w:val="21"/>
        </w:rPr>
        <w:t>图</w:t>
      </w:r>
      <w:r>
        <w:rPr>
          <w:rFonts w:eastAsia="黑体"/>
          <w:bCs/>
          <w:color w:val="000000"/>
          <w:sz w:val="21"/>
          <w:szCs w:val="21"/>
        </w:rPr>
        <w:t xml:space="preserve">4-1 </w:t>
      </w:r>
      <w:r>
        <w:rPr>
          <w:rFonts w:ascii="黑体" w:eastAsia="黑体" w:hAnsi="黑体" w:cs="黑体" w:hint="eastAsia"/>
          <w:bCs/>
          <w:color w:val="000000"/>
          <w:sz w:val="21"/>
          <w:szCs w:val="21"/>
        </w:rPr>
        <w:t>主程序流程图</w:t>
      </w:r>
    </w:p>
    <w:p w:rsidR="001B768E">
      <w:pPr>
        <w:pStyle w:val="Heading2"/>
        <w:rPr>
          <w:rFonts w:hint="eastAsia"/>
        </w:rPr>
      </w:pPr>
      <w:bookmarkStart w:id="70" w:name="_Toc390264659"/>
      <w:bookmarkStart w:id="71" w:name="_Toc17997"/>
      <w:r>
        <w:rPr>
          <w:rFonts w:hint="eastAsia"/>
        </w:rPr>
        <w:t>4.</w:t>
      </w:r>
      <w:r>
        <w:t>2</w:t>
      </w:r>
      <w:r>
        <w:rPr>
          <w:rFonts w:hint="eastAsia"/>
        </w:rPr>
        <w:t xml:space="preserve"> A/D转换子程序的设计</w:t>
      </w:r>
      <w:bookmarkEnd w:id="70"/>
      <w:bookmarkEnd w:id="71"/>
    </w:p>
    <w:p w:rsidR="001B768E">
      <w:pPr>
        <w:ind w:firstLine="480"/>
        <w:rPr>
          <w:rFonts w:hint="eastAsia"/>
        </w:rPr>
      </w:pPr>
      <w:r>
        <w:rPr>
          <w:rFonts w:hint="eastAsia"/>
        </w:rPr>
        <w:t>A/D转换子程序是系统功能实现的一个重要的组成，其主要功能是：选择相应的参考电压、转换通道和存储区，然后启动A/D转换，并判断采样次数是否完成。在硬件设计时，每个通道和一个参考电压对应了起来，即每个通道对应不同的输入信号的范围，这样记录波形前可估计波形的电压大下，选择不同的按键，以接入不同的通道。软件主要是根据KEY存储器中的键值，选择不同的通道和参考电压。在系统中，为了能完整地覆盖被测的整个变化过程，采样点取16</w:t>
      </w:r>
      <w:r>
        <w:rPr>
          <w:rFonts w:hint="eastAsia"/>
        </w:rPr>
        <w:t>×</w:t>
      </w:r>
      <w:r>
        <w:rPr>
          <w:rFonts w:hint="eastAsia"/>
        </w:rPr>
        <w:t>256个点。 同时在本子程序中根据键值的不同还要选择不同的存储区。当采样结束时，EOC信号向AT89C51申请中断，AT89S52接受中断读取转换结果。</w:t>
      </w:r>
      <w:r>
        <w:rPr>
          <w:rFonts w:hint="eastAsia"/>
        </w:rPr>
        <w:br/>
      </w:r>
      <w:r>
        <w:rPr>
          <w:rFonts w:hint="eastAsia"/>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0" w:history="1">
        <w:r>
          <w:rPr>
            <w:rFonts w:ascii="SimSun" w:eastAsia="SimSun" w:hAnsi="SimSun" w:cs="SimSun"/>
            <w:b/>
            <w:bCs/>
            <w:color w:val="0000EE"/>
            <w:kern w:val="0"/>
            <w:sz w:val="30"/>
            <w:szCs w:val="30"/>
            <w:u w:val="single" w:color="0000EE"/>
          </w:rPr>
          <w:t>https://d.book118.com/415004043241011121</w:t>
        </w:r>
      </w:hyperlink>
    </w:p>
    <w:p w:rsidR="001B768E">
      <w:pPr>
        <w:ind w:firstLine="480"/>
        <w:rPr>
          <w:rFonts w:hint="eastAsia"/>
        </w:rPr>
      </w:pPr>
    </w:p>
    <w:sectPr>
      <w:headerReference w:type="even" r:id="rId191"/>
      <w:headerReference w:type="default" r:id="rId192"/>
      <w:footerReference w:type="even" r:id="rId193"/>
      <w:footerReference w:type="default" r:id="rId194"/>
      <w:headerReference w:type="first" r:id="rId195"/>
      <w:footerReference w:type="first" r:id="rId196"/>
      <w:type w:val="nextPage"/>
      <w:pgSz w:w="11906" w:h="16838"/>
      <w:pgMar w:top="1440" w:right="1797" w:bottom="1440" w:left="1797" w:header="851" w:footer="992" w:gutter="0"/>
      <w:pgNumType w:start="22"/>
      <w:cols w:space="720"/>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9DE" w:rsidP="005B037E">
      <w:pPr>
        <w:spacing w:line="240" w:lineRule="auto"/>
        <w:ind w:firstLine="480"/>
      </w:pPr>
      <w:r>
        <w:separator/>
      </w:r>
    </w:p>
  </w:endnote>
  <w:endnote w:type="continuationSeparator" w:id="1">
    <w:p w:rsidR="00F539DE" w:rsidP="005B037E">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宋体,Bold">
    <w:altName w:val="黑体"/>
    <w:panose1 w:val="00000000000000000000"/>
    <w:charset w:val="86"/>
    <w:family w:val="auto"/>
    <w:notTrueType/>
    <w:pitch w:val="default"/>
    <w:sig w:usb0="00000001" w:usb1="080E0000" w:usb2="00000010" w:usb3="00000000" w:csb0="00040000" w:csb1="00000000"/>
  </w:font>
  <w:font w:name="TimesNewRoman">
    <w:altName w:val="黑体"/>
    <w:panose1 w:val="00000000000000000000"/>
    <w:charset w:val="86"/>
    <w:family w:val="auto"/>
    <w:notTrueType/>
    <w:pitch w:val="default"/>
    <w:sig w:usb0="00000001" w:usb1="080E0000" w:usb2="00000010" w:usb3="00000000" w:csb0="00040000" w:csb1="00000000"/>
  </w:font>
  <w:font w:name="Times New Roman">
    <w:altName w:val="Times New Roman"/>
    <w:panose1 w:val="00000000000000000000"/>
    <w:charset w:val="00"/>
    <w:family w:val="roman"/>
    <w:pitch w:val="default"/>
    <w:sig w:usb0="00000000" w:usb1="00000000" w:usb2="00000000"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32</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2</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3</w:t>
    </w:r>
    <w: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4</w:t>
    </w:r>
    <w: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5</w:t>
    </w:r>
    <w: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6</w:t>
    </w:r>
    <w: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8</w:t>
    </w:r>
    <w: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8</w:t>
    </w:r>
    <w:r>
      <w:fldChar w:fldCharType="end"/>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9</w:t>
    </w:r>
    <w: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11</w:t>
    </w:r>
    <w:r>
      <w:fldChar w:fldCharType="end"/>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11</w:t>
    </w:r>
    <w:r>
      <w:fldChar w:fldCharType="end"/>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12</w:t>
    </w:r>
    <w:r>
      <w:fldChar w:fldCharType="end"/>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13</w:t>
    </w:r>
    <w:r>
      <w:fldChar w:fldCharType="end"/>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14</w:t>
    </w:r>
    <w:r>
      <w:fldChar w:fldCharType="end"/>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15</w:t>
    </w:r>
    <w:r>
      <w:fldChar w:fldCharType="end"/>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16</w:t>
    </w:r>
    <w:r>
      <w:fldChar w:fldCharType="end"/>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18</w:t>
    </w:r>
    <w:r>
      <w:fldChar w:fldCharType="end"/>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18</w:t>
    </w:r>
    <w:r>
      <w:fldChar w:fldCharType="end"/>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19</w:t>
    </w:r>
    <w:r>
      <w:fldChar w:fldCharType="end"/>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20</w:t>
    </w:r>
    <w:r>
      <w:fldChar w:fldCharType="end"/>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21</w:t>
    </w:r>
    <w:r>
      <w:fldChar w:fldCharType="end"/>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rPr>
        <w:rFonts w:hint="eastAsia"/>
      </w:rPr>
    </w:pPr>
    <w:r>
      <w:fldChar w:fldCharType="begin"/>
    </w:r>
    <w:r>
      <w:instrText>PAGE   \* MERGEFORMAT</w:instrText>
    </w:r>
    <w:r>
      <w:fldChar w:fldCharType="separate"/>
    </w:r>
    <w:r w:rsidRPr="00586173" w:rsidR="00586173">
      <w:rPr>
        <w:noProof/>
        <w:lang w:val="zh-CN"/>
      </w:rPr>
      <w:t>22</w:t>
    </w:r>
    <w:r>
      <w:fldChar w:fldCharType="end"/>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Footer"/>
      <w:ind w:firstLine="360"/>
      <w:jc w:val="center"/>
    </w:pPr>
    <w:r>
      <w:fldChar w:fldCharType="begin"/>
    </w:r>
    <w:r>
      <w:instrText>PAGE   \* MERGEFORMAT</w:instrText>
    </w:r>
    <w:r>
      <w:fldChar w:fldCharType="separate"/>
    </w:r>
    <w:r w:rsidRPr="00586173" w:rsidR="00586173">
      <w:rPr>
        <w:noProof/>
        <w:lang w:val="zh-CN"/>
      </w:rPr>
      <w:t>1</w:t>
    </w:r>
    <w:r>
      <w:fldChar w:fldCharType="end"/>
    </w:r>
  </w:p>
  <w:p w:rsidR="001B768E">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9DE" w:rsidP="005B037E">
      <w:pPr>
        <w:spacing w:line="240" w:lineRule="auto"/>
        <w:ind w:firstLine="480"/>
      </w:pPr>
      <w:r>
        <w:separator/>
      </w:r>
    </w:p>
  </w:footnote>
  <w:footnote w:type="continuationSeparator" w:id="1">
    <w:p w:rsidR="00F539DE" w:rsidP="005B037E">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ind w:firstLine="480"/>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ind w:firstLine="480"/>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ind w:firstLine="480"/>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ind w:firstLine="480"/>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ind w:firstLine="360"/>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rPr>
        <w:rFonts w:hint="eastAsia"/>
      </w:rP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68E">
    <w:pPr>
      <w:pStyle w:val="Header"/>
      <w:pBdr>
        <w:bottom w:val="thickThinSmallGap" w:sz="24" w:space="1" w:color="auto"/>
      </w:pBdr>
      <w:ind w:firstLine="360"/>
      <w:jc w:val="center"/>
      <w:rPr>
        <w:rFonts w:hint="eastAsia"/>
      </w:rPr>
    </w:pPr>
    <w:r>
      <w:rPr>
        <w:rFonts w:hint="eastAsia"/>
      </w:rPr>
      <w:t>本科生毕业设计(论文)</w:t>
    </w:r>
  </w:p>
  <w:p w:rsidR="001B768E">
    <w:pPr>
      <w:pStyle w:val="Header"/>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B768E"/>
    <w:rsid w:val="00586173"/>
    <w:rsid w:val="005B037E"/>
    <w:rsid w:val="00F539D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header" w:semiHidden="0" w:unhideWhenUsed="0"/>
    <w:lsdException w:name="footer" w:semiHidden="0" w:unhideWhenUsed="0"/>
    <w:lsdException w:name="caption" w:uiPriority="35" w:qFormat="1"/>
    <w:lsdException w:name="page number" w:semiHidden="0" w:uiPriority="0" w:unhideWhenUsed="0"/>
    <w:lsdException w:name="Title" w:semiHidden="0" w:uiPriority="10" w:unhideWhenUsed="0" w:qFormat="1"/>
    <w:lsdException w:name="Default Paragraph Font" w:semiHidden="0" w:uiPriority="0" w:unhideWhenUsed="0"/>
    <w:lsdException w:name="Body Text" w:semiHidden="0" w:uiPriority="0" w:unhideWhenUsed="0"/>
    <w:lsdException w:name="Body Text Indent" w:semiHidden="0" w:uiPriority="0" w:unhideWhenUsed="0"/>
    <w:lsdException w:name="Subtitle" w:semiHidden="0" w:uiPriority="11" w:unhideWhenUsed="0" w:qFormat="1"/>
    <w:lsdException w:name="Body Text First Indent"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uiPriority="0" w:unhideWhenUsed="0"/>
    <w:lsdException w:name="Normal (Web)" w:semiHidden="0" w:uiPriority="0" w:unhideWhenUsed="0"/>
    <w:lsdException w:name="Balloon Text" w:semiHidden="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288" w:lineRule="auto"/>
      <w:ind w:firstLine="720" w:firstLineChars="200"/>
      <w:jc w:val="both"/>
    </w:pPr>
    <w:rPr>
      <w:kern w:val="2"/>
      <w:sz w:val="24"/>
      <w:lang w:val="en-US" w:eastAsia="zh-CN" w:bidi="ar-SA"/>
    </w:rPr>
  </w:style>
  <w:style w:type="paragraph" w:styleId="Heading1">
    <w:name w:val="heading 1"/>
    <w:basedOn w:val="Normal"/>
    <w:next w:val="Normal"/>
    <w:qFormat/>
    <w:pPr>
      <w:keepNext/>
      <w:keepLines/>
      <w:pageBreakBefore/>
      <w:spacing w:before="624" w:beforeLines="200" w:beforeAutospacing="0" w:after="624" w:afterLines="200" w:afterAutospacing="0" w:line="288" w:lineRule="auto"/>
      <w:jc w:val="center"/>
      <w:outlineLvl w:val="0"/>
    </w:pPr>
    <w:rPr>
      <w:rFonts w:eastAsia="黑体"/>
      <w:kern w:val="44"/>
      <w:sz w:val="36"/>
    </w:rPr>
  </w:style>
  <w:style w:type="paragraph" w:styleId="Heading2">
    <w:name w:val="heading 2"/>
    <w:basedOn w:val="Normal"/>
    <w:next w:val="Normal"/>
    <w:qFormat/>
    <w:pPr>
      <w:keepNext/>
      <w:keepLines/>
      <w:spacing w:before="312" w:beforeLines="100" w:beforeAutospacing="0" w:after="312" w:afterLines="100" w:afterAutospacing="0" w:line="288" w:lineRule="auto"/>
      <w:ind w:firstLine="0" w:firstLineChars="0"/>
      <w:outlineLvl w:val="1"/>
    </w:pPr>
    <w:rPr>
      <w:rFonts w:eastAsia="黑体"/>
      <w:sz w:val="30"/>
    </w:rPr>
  </w:style>
  <w:style w:type="paragraph" w:styleId="Heading3">
    <w:name w:val="heading 3"/>
    <w:next w:val="Normal"/>
    <w:link w:val="3Char"/>
    <w:qFormat/>
    <w:pPr>
      <w:keepNext/>
      <w:keepLines/>
      <w:spacing w:before="312" w:beforeLines="100" w:line="288" w:lineRule="auto"/>
      <w:outlineLvl w:val="2"/>
    </w:pPr>
    <w:rPr>
      <w:rFonts w:eastAsia="黑体"/>
      <w:bCs/>
      <w:sz w:val="28"/>
      <w:szCs w:val="32"/>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
    <w:name w:val="文献上标 Char Char"/>
    <w:link w:val="a"/>
    <w:rPr>
      <w:rFonts w:ascii="宋体" w:hAnsi="宋体"/>
      <w:sz w:val="18"/>
      <w:vertAlign w:val="superscript"/>
      <w:lang w:val="en-US" w:eastAsia="zh-CN" w:bidi="ar-SA"/>
    </w:rPr>
  </w:style>
  <w:style w:type="character" w:customStyle="1" w:styleId="unnamed1">
    <w:name w:val="unnamed1"/>
    <w:basedOn w:val="DefaultParagraphFont"/>
  </w:style>
  <w:style w:type="character" w:customStyle="1" w:styleId="apple-style-span">
    <w:name w:val="apple-style-span"/>
    <w:basedOn w:val="DefaultParagraphFont"/>
  </w:style>
  <w:style w:type="character" w:customStyle="1" w:styleId="Char">
    <w:name w:val="批注框文本 Char"/>
    <w:link w:val="BalloonText"/>
    <w:uiPriority w:val="99"/>
    <w:semiHidden/>
    <w:rPr>
      <w:kern w:val="2"/>
      <w:sz w:val="18"/>
      <w:szCs w:val="18"/>
    </w:rPr>
  </w:style>
  <w:style w:type="character" w:customStyle="1" w:styleId="Char0">
    <w:name w:val="页眉 Char"/>
    <w:link w:val="Header"/>
    <w:uiPriority w:val="99"/>
    <w:rPr>
      <w:kern w:val="2"/>
      <w:sz w:val="18"/>
    </w:rPr>
  </w:style>
  <w:style w:type="character" w:customStyle="1" w:styleId="Char1">
    <w:name w:val="页脚 Char"/>
    <w:link w:val="Footer"/>
    <w:uiPriority w:val="99"/>
    <w:rPr>
      <w:kern w:val="2"/>
      <w:sz w:val="18"/>
    </w:rPr>
  </w:style>
  <w:style w:type="character" w:styleId="Hyperlink">
    <w:name w:val="Hyperlink"/>
    <w:uiPriority w:val="99"/>
    <w:unhideWhenUsed/>
    <w:rPr>
      <w:color w:val="0000FF"/>
      <w:u w:val="single"/>
    </w:rPr>
  </w:style>
  <w:style w:type="character" w:styleId="PageNumber">
    <w:name w:val="page number"/>
    <w:basedOn w:val="DefaultParagraphFont"/>
  </w:style>
  <w:style w:type="character" w:customStyle="1" w:styleId="CharChar0">
    <w:name w:val="正 Char Char"/>
    <w:link w:val="a1"/>
    <w:rPr>
      <w:kern w:val="2"/>
      <w:sz w:val="24"/>
    </w:rPr>
  </w:style>
  <w:style w:type="character" w:customStyle="1" w:styleId="3Char">
    <w:name w:val="标题 3 Char"/>
    <w:link w:val="Heading3"/>
    <w:rPr>
      <w:rFonts w:eastAsia="黑体"/>
      <w:bCs/>
      <w:sz w:val="28"/>
      <w:szCs w:val="32"/>
      <w:lang w:bidi="ar-SA"/>
    </w:rPr>
  </w:style>
  <w:style w:type="character" w:customStyle="1" w:styleId="main1">
    <w:name w:val="main1"/>
    <w:basedOn w:val="DefaultParagraphFont"/>
  </w:style>
  <w:style w:type="paragraph" w:customStyle="1" w:styleId="a">
    <w:name w:val="文献上标"/>
    <w:link w:val="CharChar"/>
    <w:rPr>
      <w:rFonts w:ascii="宋体" w:hAnsi="宋体"/>
      <w:sz w:val="18"/>
      <w:vertAlign w:val="superscript"/>
      <w:lang w:val="en-US" w:eastAsia="zh-CN" w:bidi="ar-SA"/>
    </w:rPr>
  </w:style>
  <w:style w:type="paragraph" w:styleId="TOC2">
    <w:name w:val="toc 2"/>
    <w:basedOn w:val="Normal"/>
    <w:next w:val="Normal"/>
    <w:uiPriority w:val="39"/>
    <w:pPr>
      <w:ind w:left="420" w:leftChars="200"/>
    </w:pPr>
  </w:style>
  <w:style w:type="paragraph" w:styleId="TOC4">
    <w:name w:val="toc 4"/>
    <w:basedOn w:val="Normal"/>
    <w:next w:val="Normal"/>
    <w:pPr>
      <w:ind w:left="1260" w:leftChars="600"/>
    </w:pPr>
  </w:style>
  <w:style w:type="paragraph" w:styleId="Header">
    <w:name w:val="header"/>
    <w:basedOn w:val="Normal"/>
    <w:link w:val="Char0"/>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BalloonText">
    <w:name w:val="Balloon Text"/>
    <w:basedOn w:val="Normal"/>
    <w:link w:val="Char"/>
    <w:uiPriority w:val="99"/>
    <w:unhideWhenUsed/>
    <w:pPr>
      <w:spacing w:line="240" w:lineRule="auto"/>
    </w:pPr>
    <w:rPr>
      <w:sz w:val="18"/>
      <w:szCs w:val="18"/>
    </w:rPr>
  </w:style>
  <w:style w:type="paragraph" w:styleId="DocumentMap">
    <w:name w:val="Document Map"/>
    <w:basedOn w:val="Normal"/>
    <w:semiHidden/>
    <w:pPr>
      <w:shd w:val="clear" w:color="auto" w:fill="000080"/>
    </w:pPr>
  </w:style>
  <w:style w:type="paragraph" w:styleId="BodyText">
    <w:name w:val="Body Text"/>
    <w:basedOn w:val="Normal"/>
    <w:pPr>
      <w:spacing w:after="120" w:afterLines="0"/>
    </w:p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a0">
    <w:name w:val="图表名"/>
    <w:pPr>
      <w:spacing w:before="312" w:beforeLines="100" w:after="312" w:afterLines="100"/>
      <w:jc w:val="center"/>
    </w:pPr>
    <w:rPr>
      <w:rFonts w:eastAsia="黑体"/>
      <w:sz w:val="21"/>
      <w:lang w:val="en-US" w:eastAsia="zh-CN" w:bidi="ar-SA"/>
    </w:rPr>
  </w:style>
  <w:style w:type="paragraph" w:styleId="TOC6">
    <w:name w:val="toc 6"/>
    <w:basedOn w:val="Normal"/>
    <w:next w:val="Normal"/>
    <w:pPr>
      <w:ind w:left="2100" w:leftChars="1000"/>
    </w:pPr>
  </w:style>
  <w:style w:type="paragraph" w:styleId="TOC1">
    <w:name w:val="toc 1"/>
    <w:basedOn w:val="Normal"/>
    <w:next w:val="Normal"/>
    <w:uiPriority w:val="39"/>
  </w:style>
  <w:style w:type="paragraph" w:styleId="TOC8">
    <w:name w:val="toc 8"/>
    <w:basedOn w:val="Normal"/>
    <w:next w:val="Normal"/>
    <w:pPr>
      <w:ind w:left="2940" w:leftChars="1400"/>
    </w:pPr>
  </w:style>
  <w:style w:type="paragraph" w:styleId="TOC3">
    <w:name w:val="toc 3"/>
    <w:basedOn w:val="Normal"/>
    <w:next w:val="Normal"/>
    <w:uiPriority w:val="39"/>
    <w:pPr>
      <w:ind w:left="840" w:leftChars="400"/>
    </w:pPr>
  </w:style>
  <w:style w:type="paragraph" w:styleId="BodyTextFirstIndent">
    <w:name w:val="Body Text First Indent"/>
    <w:basedOn w:val="Default"/>
    <w:next w:val="Default"/>
    <w:rPr>
      <w:rFonts w:ascii="宋体"/>
      <w:sz w:val="24"/>
      <w:szCs w:val="24"/>
    </w:rPr>
  </w:style>
  <w:style w:type="paragraph" w:customStyle="1" w:styleId="a1">
    <w:name w:val="正"/>
    <w:basedOn w:val="Normal"/>
    <w:link w:val="CharChar0"/>
  </w:style>
  <w:style w:type="paragraph" w:styleId="TOC9">
    <w:name w:val="toc 9"/>
    <w:basedOn w:val="Normal"/>
    <w:next w:val="Normal"/>
    <w:pPr>
      <w:ind w:left="3360" w:leftChars="1600"/>
    </w:pPr>
  </w:style>
  <w:style w:type="paragraph" w:styleId="Footer">
    <w:name w:val="footer"/>
    <w:basedOn w:val="Normal"/>
    <w:link w:val="Char1"/>
    <w:uiPriority w:val="99"/>
    <w:pPr>
      <w:tabs>
        <w:tab w:val="center" w:pos="4153"/>
        <w:tab w:val="right" w:pos="8306"/>
      </w:tabs>
      <w:snapToGrid w:val="0"/>
      <w:jc w:val="left"/>
    </w:pPr>
    <w:rPr>
      <w:sz w:val="18"/>
    </w:rPr>
  </w:style>
  <w:style w:type="paragraph" w:styleId="TOC5">
    <w:name w:val="toc 5"/>
    <w:basedOn w:val="Normal"/>
    <w:next w:val="Normal"/>
    <w:pPr>
      <w:ind w:left="1680" w:leftChars="800"/>
    </w:pPr>
  </w:style>
  <w:style w:type="paragraph" w:styleId="BodyTextIndent">
    <w:name w:val="Body Text Indent"/>
    <w:basedOn w:val="Normal"/>
    <w:pPr>
      <w:spacing w:line="360" w:lineRule="auto"/>
      <w:ind w:firstLine="480" w:firstLineChars="200"/>
    </w:pPr>
    <w:rPr>
      <w:rFonts w:ascii="" w:hAnsi=""/>
      <w:szCs w:val="21"/>
    </w:rPr>
  </w:style>
  <w:style w:type="paragraph" w:styleId="TOC7">
    <w:name w:val="toc 7"/>
    <w:basedOn w:val="Normal"/>
    <w:next w:val="Normal"/>
    <w:pPr>
      <w:ind w:left="2520" w:leftChars="1200"/>
    </w:p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rPr>
  </w:style>
</w:styles>
</file>

<file path=word/webSettings.xml><?xml version="1.0" encoding="utf-8"?>
<w:webSettings xmlns:r="http://schemas.openxmlformats.org/officeDocument/2006/relationships" xmlns:w="http://schemas.openxmlformats.org/wordprocessingml/2006/main">
  <w:allowPNG/>
  <w:pixelsPerInch w:val="120"/>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00" Type="http://schemas.openxmlformats.org/officeDocument/2006/relationships/header" Target="header39.xml" /><Relationship Id="rId101" Type="http://schemas.openxmlformats.org/officeDocument/2006/relationships/footer" Target="footer39.xml" /><Relationship Id="rId102" Type="http://schemas.openxmlformats.org/officeDocument/2006/relationships/image" Target="media/image3.png" /><Relationship Id="rId103" Type="http://schemas.openxmlformats.org/officeDocument/2006/relationships/header" Target="header40.xml" /><Relationship Id="rId104" Type="http://schemas.openxmlformats.org/officeDocument/2006/relationships/header" Target="header41.xml" /><Relationship Id="rId105" Type="http://schemas.openxmlformats.org/officeDocument/2006/relationships/footer" Target="footer40.xml" /><Relationship Id="rId106" Type="http://schemas.openxmlformats.org/officeDocument/2006/relationships/footer" Target="footer41.xml" /><Relationship Id="rId107" Type="http://schemas.openxmlformats.org/officeDocument/2006/relationships/header" Target="header42.xml" /><Relationship Id="rId108" Type="http://schemas.openxmlformats.org/officeDocument/2006/relationships/footer" Target="footer42.xml" /><Relationship Id="rId109" Type="http://schemas.openxmlformats.org/officeDocument/2006/relationships/image" Target="media/image4.wmf" /><Relationship Id="rId11" Type="http://schemas.openxmlformats.org/officeDocument/2006/relationships/footer" Target="footer3.xml" /><Relationship Id="rId110" Type="http://schemas.openxmlformats.org/officeDocument/2006/relationships/oleObject" Target="embeddings/oleObject1.bin" /><Relationship Id="rId111" Type="http://schemas.openxmlformats.org/officeDocument/2006/relationships/image" Target="media/image5.wmf" /><Relationship Id="rId112" Type="http://schemas.openxmlformats.org/officeDocument/2006/relationships/oleObject" Target="embeddings/oleObject2.bin" /><Relationship Id="rId113" Type="http://schemas.openxmlformats.org/officeDocument/2006/relationships/image" Target="media/image6.wmf" /><Relationship Id="rId114" Type="http://schemas.openxmlformats.org/officeDocument/2006/relationships/oleObject" Target="embeddings/oleObject3.bin" /><Relationship Id="rId115" Type="http://schemas.openxmlformats.org/officeDocument/2006/relationships/image" Target="media/image7.jpeg" /><Relationship Id="rId116" Type="http://schemas.openxmlformats.org/officeDocument/2006/relationships/header" Target="header43.xml" /><Relationship Id="rId117" Type="http://schemas.openxmlformats.org/officeDocument/2006/relationships/header" Target="header44.xml" /><Relationship Id="rId118" Type="http://schemas.openxmlformats.org/officeDocument/2006/relationships/footer" Target="footer43.xml" /><Relationship Id="rId119" Type="http://schemas.openxmlformats.org/officeDocument/2006/relationships/footer" Target="footer44.xml" /><Relationship Id="rId12" Type="http://schemas.openxmlformats.org/officeDocument/2006/relationships/header" Target="header4.xml" /><Relationship Id="rId120" Type="http://schemas.openxmlformats.org/officeDocument/2006/relationships/header" Target="header45.xml" /><Relationship Id="rId121" Type="http://schemas.openxmlformats.org/officeDocument/2006/relationships/footer" Target="footer45.xml" /><Relationship Id="rId122" Type="http://schemas.openxmlformats.org/officeDocument/2006/relationships/image" Target="media/image8.png" /><Relationship Id="rId123" Type="http://schemas.openxmlformats.org/officeDocument/2006/relationships/header" Target="header46.xml" /><Relationship Id="rId124" Type="http://schemas.openxmlformats.org/officeDocument/2006/relationships/header" Target="header47.xml" /><Relationship Id="rId125" Type="http://schemas.openxmlformats.org/officeDocument/2006/relationships/footer" Target="footer46.xml" /><Relationship Id="rId126" Type="http://schemas.openxmlformats.org/officeDocument/2006/relationships/footer" Target="footer47.xml" /><Relationship Id="rId127" Type="http://schemas.openxmlformats.org/officeDocument/2006/relationships/header" Target="header48.xml" /><Relationship Id="rId128" Type="http://schemas.openxmlformats.org/officeDocument/2006/relationships/footer" Target="footer48.xml" /><Relationship Id="rId129" Type="http://schemas.openxmlformats.org/officeDocument/2006/relationships/image" Target="media/image9.png" /><Relationship Id="rId13" Type="http://schemas.openxmlformats.org/officeDocument/2006/relationships/header" Target="header5.xml" /><Relationship Id="rId130" Type="http://schemas.openxmlformats.org/officeDocument/2006/relationships/header" Target="header49.xml" /><Relationship Id="rId131" Type="http://schemas.openxmlformats.org/officeDocument/2006/relationships/header" Target="header50.xml" /><Relationship Id="rId132" Type="http://schemas.openxmlformats.org/officeDocument/2006/relationships/footer" Target="footer49.xml" /><Relationship Id="rId133" Type="http://schemas.openxmlformats.org/officeDocument/2006/relationships/footer" Target="footer50.xml" /><Relationship Id="rId134" Type="http://schemas.openxmlformats.org/officeDocument/2006/relationships/header" Target="header51.xml" /><Relationship Id="rId135" Type="http://schemas.openxmlformats.org/officeDocument/2006/relationships/footer" Target="footer51.xml" /><Relationship Id="rId136" Type="http://schemas.openxmlformats.org/officeDocument/2006/relationships/header" Target="header52.xml" /><Relationship Id="rId137" Type="http://schemas.openxmlformats.org/officeDocument/2006/relationships/header" Target="header53.xml" /><Relationship Id="rId138" Type="http://schemas.openxmlformats.org/officeDocument/2006/relationships/footer" Target="footer52.xml" /><Relationship Id="rId139" Type="http://schemas.openxmlformats.org/officeDocument/2006/relationships/footer" Target="footer53.xml" /><Relationship Id="rId14" Type="http://schemas.openxmlformats.org/officeDocument/2006/relationships/footer" Target="footer4.xml" /><Relationship Id="rId140" Type="http://schemas.openxmlformats.org/officeDocument/2006/relationships/header" Target="header54.xml" /><Relationship Id="rId141" Type="http://schemas.openxmlformats.org/officeDocument/2006/relationships/footer" Target="footer54.xml" /><Relationship Id="rId142" Type="http://schemas.openxmlformats.org/officeDocument/2006/relationships/image" Target="media/image10.png" /><Relationship Id="rId143" Type="http://schemas.openxmlformats.org/officeDocument/2006/relationships/header" Target="header55.xml" /><Relationship Id="rId144" Type="http://schemas.openxmlformats.org/officeDocument/2006/relationships/header" Target="header56.xml" /><Relationship Id="rId145" Type="http://schemas.openxmlformats.org/officeDocument/2006/relationships/footer" Target="footer55.xml" /><Relationship Id="rId146" Type="http://schemas.openxmlformats.org/officeDocument/2006/relationships/footer" Target="footer56.xml" /><Relationship Id="rId147" Type="http://schemas.openxmlformats.org/officeDocument/2006/relationships/header" Target="header57.xml" /><Relationship Id="rId148" Type="http://schemas.openxmlformats.org/officeDocument/2006/relationships/footer" Target="footer57.xml" /><Relationship Id="rId149" Type="http://schemas.openxmlformats.org/officeDocument/2006/relationships/header" Target="header58.xml" /><Relationship Id="rId15" Type="http://schemas.openxmlformats.org/officeDocument/2006/relationships/footer" Target="footer5.xml" /><Relationship Id="rId150" Type="http://schemas.openxmlformats.org/officeDocument/2006/relationships/header" Target="header59.xml" /><Relationship Id="rId151" Type="http://schemas.openxmlformats.org/officeDocument/2006/relationships/footer" Target="footer58.xml" /><Relationship Id="rId152" Type="http://schemas.openxmlformats.org/officeDocument/2006/relationships/footer" Target="footer59.xml" /><Relationship Id="rId153" Type="http://schemas.openxmlformats.org/officeDocument/2006/relationships/header" Target="header60.xml" /><Relationship Id="rId154" Type="http://schemas.openxmlformats.org/officeDocument/2006/relationships/footer" Target="footer60.xml" /><Relationship Id="rId155" Type="http://schemas.openxmlformats.org/officeDocument/2006/relationships/image" Target="media/image11.png" /><Relationship Id="rId156" Type="http://schemas.openxmlformats.org/officeDocument/2006/relationships/oleObject" Target="embeddings/oleObject4.bin" /><Relationship Id="rId157" Type="http://schemas.openxmlformats.org/officeDocument/2006/relationships/header" Target="header61.xml" /><Relationship Id="rId158" Type="http://schemas.openxmlformats.org/officeDocument/2006/relationships/header" Target="header62.xml" /><Relationship Id="rId159" Type="http://schemas.openxmlformats.org/officeDocument/2006/relationships/footer" Target="footer61.xml" /><Relationship Id="rId16" Type="http://schemas.openxmlformats.org/officeDocument/2006/relationships/header" Target="header6.xml" /><Relationship Id="rId160" Type="http://schemas.openxmlformats.org/officeDocument/2006/relationships/footer" Target="footer62.xml" /><Relationship Id="rId161" Type="http://schemas.openxmlformats.org/officeDocument/2006/relationships/header" Target="header63.xml" /><Relationship Id="rId162" Type="http://schemas.openxmlformats.org/officeDocument/2006/relationships/footer" Target="footer63.xml" /><Relationship Id="rId163" Type="http://schemas.openxmlformats.org/officeDocument/2006/relationships/image" Target="media/image12.emf" /><Relationship Id="rId164" Type="http://schemas.openxmlformats.org/officeDocument/2006/relationships/image" Target="http://www.nuist.edu.cn/courses/wjyljyy/11/psf001111011.gif" TargetMode="External" /><Relationship Id="rId165" Type="http://schemas.openxmlformats.org/officeDocument/2006/relationships/image" Target="media/image13.png" /><Relationship Id="rId166" Type="http://schemas.openxmlformats.org/officeDocument/2006/relationships/header" Target="header64.xml" /><Relationship Id="rId167" Type="http://schemas.openxmlformats.org/officeDocument/2006/relationships/header" Target="header65.xml" /><Relationship Id="rId168" Type="http://schemas.openxmlformats.org/officeDocument/2006/relationships/footer" Target="footer64.xml" /><Relationship Id="rId169" Type="http://schemas.openxmlformats.org/officeDocument/2006/relationships/footer" Target="footer65.xml" /><Relationship Id="rId17" Type="http://schemas.openxmlformats.org/officeDocument/2006/relationships/footer" Target="footer6.xml" /><Relationship Id="rId170" Type="http://schemas.openxmlformats.org/officeDocument/2006/relationships/header" Target="header66.xml" /><Relationship Id="rId171" Type="http://schemas.openxmlformats.org/officeDocument/2006/relationships/footer" Target="footer66.xml" /><Relationship Id="rId172" Type="http://schemas.openxmlformats.org/officeDocument/2006/relationships/header" Target="header67.xml" /><Relationship Id="rId173" Type="http://schemas.openxmlformats.org/officeDocument/2006/relationships/header" Target="header68.xml" /><Relationship Id="rId174" Type="http://schemas.openxmlformats.org/officeDocument/2006/relationships/footer" Target="footer67.xml" /><Relationship Id="rId175" Type="http://schemas.openxmlformats.org/officeDocument/2006/relationships/footer" Target="footer68.xml" /><Relationship Id="rId176" Type="http://schemas.openxmlformats.org/officeDocument/2006/relationships/header" Target="header69.xml" /><Relationship Id="rId177" Type="http://schemas.openxmlformats.org/officeDocument/2006/relationships/footer" Target="footer69.xml" /><Relationship Id="rId178" Type="http://schemas.openxmlformats.org/officeDocument/2006/relationships/header" Target="header70.xml" /><Relationship Id="rId179" Type="http://schemas.openxmlformats.org/officeDocument/2006/relationships/header" Target="header71.xml" /><Relationship Id="rId18" Type="http://schemas.openxmlformats.org/officeDocument/2006/relationships/header" Target="header7.xml" /><Relationship Id="rId180" Type="http://schemas.openxmlformats.org/officeDocument/2006/relationships/footer" Target="footer70.xml" /><Relationship Id="rId181" Type="http://schemas.openxmlformats.org/officeDocument/2006/relationships/footer" Target="footer71.xml" /><Relationship Id="rId182" Type="http://schemas.openxmlformats.org/officeDocument/2006/relationships/header" Target="header72.xml" /><Relationship Id="rId183" Type="http://schemas.openxmlformats.org/officeDocument/2006/relationships/footer" Target="footer72.xml" /><Relationship Id="rId184" Type="http://schemas.openxmlformats.org/officeDocument/2006/relationships/header" Target="header73.xml" /><Relationship Id="rId185" Type="http://schemas.openxmlformats.org/officeDocument/2006/relationships/header" Target="header74.xml" /><Relationship Id="rId186" Type="http://schemas.openxmlformats.org/officeDocument/2006/relationships/footer" Target="footer73.xml" /><Relationship Id="rId187" Type="http://schemas.openxmlformats.org/officeDocument/2006/relationships/footer" Target="footer74.xml" /><Relationship Id="rId188" Type="http://schemas.openxmlformats.org/officeDocument/2006/relationships/header" Target="header75.xml" /><Relationship Id="rId189" Type="http://schemas.openxmlformats.org/officeDocument/2006/relationships/footer" Target="footer75.xml" /><Relationship Id="rId19" Type="http://schemas.openxmlformats.org/officeDocument/2006/relationships/header" Target="header8.xml" /><Relationship Id="rId190" Type="http://schemas.openxmlformats.org/officeDocument/2006/relationships/hyperlink" Target="https://d.book118.com/415004043241011121" TargetMode="External" /><Relationship Id="rId191" Type="http://schemas.openxmlformats.org/officeDocument/2006/relationships/header" Target="header76.xml" /><Relationship Id="rId192" Type="http://schemas.openxmlformats.org/officeDocument/2006/relationships/header" Target="header77.xml" /><Relationship Id="rId193" Type="http://schemas.openxmlformats.org/officeDocument/2006/relationships/footer" Target="footer76.xml" /><Relationship Id="rId194" Type="http://schemas.openxmlformats.org/officeDocument/2006/relationships/footer" Target="footer77.xml" /><Relationship Id="rId195" Type="http://schemas.openxmlformats.org/officeDocument/2006/relationships/header" Target="header78.xml" /><Relationship Id="rId196" Type="http://schemas.openxmlformats.org/officeDocument/2006/relationships/footer" Target="footer78.xml" /><Relationship Id="rId197" Type="http://schemas.openxmlformats.org/officeDocument/2006/relationships/theme" Target="theme/theme1.xml" /><Relationship Id="rId198" Type="http://schemas.openxmlformats.org/officeDocument/2006/relationships/styles" Target="styles.xml" /><Relationship Id="rId2" Type="http://schemas.openxmlformats.org/officeDocument/2006/relationships/endnotes" Target="endnote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settings" Target="settings.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webSettings" Target="webSettings.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fontTable" Target="fontTable.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yperlink" Target="http://baike.baidu.com/view/368297.htm" TargetMode="External" /><Relationship Id="rId55" Type="http://schemas.openxmlformats.org/officeDocument/2006/relationships/hyperlink" Target="http://baike.baidu.com/view/154544.htm" TargetMode="External" /><Relationship Id="rId56" Type="http://schemas.openxmlformats.org/officeDocument/2006/relationships/hyperlink" Target="http://baike.baidu.com/view/26651.htm" TargetMode="External" /><Relationship Id="rId57" Type="http://schemas.openxmlformats.org/officeDocument/2006/relationships/hyperlink" Target="http://baike.baidu.com/view/4646187.htm" TargetMode="External" /><Relationship Id="rId58" Type="http://schemas.openxmlformats.org/officeDocument/2006/relationships/hyperlink" Target="http://baike.baidu.com/view/1012.htm" TargetMode="External" /><Relationship Id="rId59" Type="http://schemas.openxmlformats.org/officeDocument/2006/relationships/hyperlink" Target="http://baike.baidu.com/view/50152.htm" TargetMode="External" /><Relationship Id="rId6" Type="http://schemas.openxmlformats.org/officeDocument/2006/relationships/header" Target="header1.xml" /><Relationship Id="rId60" Type="http://schemas.openxmlformats.org/officeDocument/2006/relationships/hyperlink" Target="http://baike.baidu.com/view/2089.htm" TargetMode="External" /><Relationship Id="rId61" Type="http://schemas.openxmlformats.org/officeDocument/2006/relationships/hyperlink" Target="http://baike.baidu.com/view/1130583.htm" TargetMode="External" /><Relationship Id="rId62" Type="http://schemas.openxmlformats.org/officeDocument/2006/relationships/hyperlink" Target="http://baike.baidu.com/view/2396.htm" TargetMode="External" /><Relationship Id="rId63" Type="http://schemas.openxmlformats.org/officeDocument/2006/relationships/hyperlink" Target="http://baike.baidu.com/view/712784.htm" TargetMode="External" /><Relationship Id="rId64" Type="http://schemas.openxmlformats.org/officeDocument/2006/relationships/hyperlink" Target="http://baike.baidu.com/view/1058.htm" TargetMode="External" /><Relationship Id="rId65" Type="http://schemas.openxmlformats.org/officeDocument/2006/relationships/hyperlink" Target="http://baike.baidu.com/view/6115.htm" TargetMode="External" /><Relationship Id="rId66" Type="http://schemas.openxmlformats.org/officeDocument/2006/relationships/hyperlink" Target="http://baike.baidu.com/view/3248.htm" TargetMode="External" /><Relationship Id="rId67" Type="http://schemas.openxmlformats.org/officeDocument/2006/relationships/hyperlink" Target="http://baike.baidu.com/view/42510.htm" TargetMode="External" /><Relationship Id="rId68" Type="http://schemas.openxmlformats.org/officeDocument/2006/relationships/hyperlink" Target="http://baike.baidu.com/view/30816.htm" TargetMode="External" /><Relationship Id="rId69" Type="http://schemas.openxmlformats.org/officeDocument/2006/relationships/hyperlink" Target="http://baike.baidu.com/view/3094773.htm" TargetMode="External" /><Relationship Id="rId7" Type="http://schemas.openxmlformats.org/officeDocument/2006/relationships/header" Target="header2.xml" /><Relationship Id="rId70" Type="http://schemas.openxmlformats.org/officeDocument/2006/relationships/header" Target="header25.xml" /><Relationship Id="rId71" Type="http://schemas.openxmlformats.org/officeDocument/2006/relationships/header" Target="header26.xml" /><Relationship Id="rId72" Type="http://schemas.openxmlformats.org/officeDocument/2006/relationships/footer" Target="footer25.xml" /><Relationship Id="rId73" Type="http://schemas.openxmlformats.org/officeDocument/2006/relationships/footer" Target="footer26.xml" /><Relationship Id="rId74" Type="http://schemas.openxmlformats.org/officeDocument/2006/relationships/header" Target="header27.xml" /><Relationship Id="rId75" Type="http://schemas.openxmlformats.org/officeDocument/2006/relationships/footer" Target="footer27.xml" /><Relationship Id="rId76" Type="http://schemas.openxmlformats.org/officeDocument/2006/relationships/header" Target="header28.xml" /><Relationship Id="rId77" Type="http://schemas.openxmlformats.org/officeDocument/2006/relationships/header" Target="header29.xml" /><Relationship Id="rId78" Type="http://schemas.openxmlformats.org/officeDocument/2006/relationships/footer" Target="footer28.xml" /><Relationship Id="rId79" Type="http://schemas.openxmlformats.org/officeDocument/2006/relationships/footer" Target="footer29.xml" /><Relationship Id="rId8" Type="http://schemas.openxmlformats.org/officeDocument/2006/relationships/footer" Target="footer1.xml" /><Relationship Id="rId80" Type="http://schemas.openxmlformats.org/officeDocument/2006/relationships/header" Target="header30.xml" /><Relationship Id="rId81" Type="http://schemas.openxmlformats.org/officeDocument/2006/relationships/footer" Target="footer30.xml" /><Relationship Id="rId82" Type="http://schemas.openxmlformats.org/officeDocument/2006/relationships/image" Target="media/image1.png" /><Relationship Id="rId83" Type="http://schemas.openxmlformats.org/officeDocument/2006/relationships/header" Target="header31.xml" /><Relationship Id="rId84" Type="http://schemas.openxmlformats.org/officeDocument/2006/relationships/header" Target="header32.xml" /><Relationship Id="rId85" Type="http://schemas.openxmlformats.org/officeDocument/2006/relationships/footer" Target="footer31.xml" /><Relationship Id="rId86" Type="http://schemas.openxmlformats.org/officeDocument/2006/relationships/footer" Target="footer32.xml" /><Relationship Id="rId87" Type="http://schemas.openxmlformats.org/officeDocument/2006/relationships/header" Target="header33.xml" /><Relationship Id="rId88" Type="http://schemas.openxmlformats.org/officeDocument/2006/relationships/footer" Target="footer33.xml" /><Relationship Id="rId89" Type="http://schemas.openxmlformats.org/officeDocument/2006/relationships/header" Target="header34.xml" /><Relationship Id="rId9" Type="http://schemas.openxmlformats.org/officeDocument/2006/relationships/footer" Target="footer2.xml" /><Relationship Id="rId90" Type="http://schemas.openxmlformats.org/officeDocument/2006/relationships/header" Target="header35.xml" /><Relationship Id="rId91" Type="http://schemas.openxmlformats.org/officeDocument/2006/relationships/footer" Target="footer34.xml" /><Relationship Id="rId92" Type="http://schemas.openxmlformats.org/officeDocument/2006/relationships/footer" Target="footer35.xml" /><Relationship Id="rId93" Type="http://schemas.openxmlformats.org/officeDocument/2006/relationships/header" Target="header36.xml" /><Relationship Id="rId94" Type="http://schemas.openxmlformats.org/officeDocument/2006/relationships/footer" Target="footer36.xml" /><Relationship Id="rId95" Type="http://schemas.openxmlformats.org/officeDocument/2006/relationships/image" Target="media/image2.png" /><Relationship Id="rId96" Type="http://schemas.openxmlformats.org/officeDocument/2006/relationships/header" Target="header37.xml" /><Relationship Id="rId97" Type="http://schemas.openxmlformats.org/officeDocument/2006/relationships/header" Target="header38.xml" /><Relationship Id="rId98" Type="http://schemas.openxmlformats.org/officeDocument/2006/relationships/footer" Target="footer37.xml" /><Relationship Id="rId99" Type="http://schemas.openxmlformats.org/officeDocument/2006/relationships/footer" Target="footer38.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5969</Words>
  <Characters>34027</Characters>
  <Application>Microsoft Office Word</Application>
  <DocSecurity>0</DocSecurity>
  <Lines>283</Lines>
  <Paragraphs>79</Paragraphs>
  <ScaleCrop>false</ScaleCrop>
  <Company/>
  <LinksUpToDate>false</LinksUpToDate>
  <CharactersWithSpaces>39917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锁几乎与私有制同时诞生。早在公元前3000年的中国仰韶文化遗址中，就留存有装在木结构框架建筑上的木锁。东汉时，中国铁制三簧锁的技术已具有相当高的水平。三簧锁前后沿用了1000多年。</dc:title>
  <cp:lastModifiedBy>Microsoft</cp:lastModifiedBy>
  <cp:revision>4</cp:revision>
  <dcterms:created xsi:type="dcterms:W3CDTF">2012-06-06T01:30:00Z</dcterms:created>
  <dcterms:modified xsi:type="dcterms:W3CDTF">2024-03-06T03:26:00Z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2052-9.1.0.4715</vt:lpwstr>
  </property>
</Properties>
</file>