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抗狂躁药项目规划设计纲要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173" w:history="1">
        <w:r>
          <w:rPr>
            <w:rFonts w:ascii="仿宋" w:eastAsia="仿宋" w:hAnsi="仿宋" w:cs="仿宋" w:hint="eastAsia"/>
            <w:lang w:eastAsia="zh-CN"/>
          </w:rPr>
          <w:t>前言</w:t>
        </w:r>
        <w:r>
          <w:tab/>
        </w:r>
        <w:r>
          <w:fldChar w:fldCharType="begin"/>
        </w:r>
        <w:r>
          <w:instrText xml:space="preserve"> PAGEREF _Toc29173 \h </w:instrText>
        </w:r>
        <w:r>
          <w:fldChar w:fldCharType="separate"/>
        </w:r>
        <w:r>
          <w:t>3</w:t>
        </w:r>
        <w:r>
          <w:fldChar w:fldCharType="end"/>
        </w:r>
      </w:hyperlink>
    </w:p>
    <w:p>
      <w:pPr>
        <w:pStyle w:val="TOC1"/>
        <w:tabs>
          <w:tab w:val="right" w:leader="dot" w:pos="8306"/>
        </w:tabs>
      </w:pPr>
      <w:hyperlink w:anchor="_Toc20531" w:history="1">
        <w:r>
          <w:rPr>
            <w:rFonts w:ascii="仿宋" w:eastAsia="仿宋" w:hAnsi="仿宋" w:cs="仿宋" w:hint="eastAsia"/>
            <w:lang w:eastAsia="zh-CN"/>
          </w:rPr>
          <w:t>一、工艺说明</w:t>
        </w:r>
        <w:r>
          <w:tab/>
        </w:r>
        <w:r>
          <w:fldChar w:fldCharType="begin"/>
        </w:r>
        <w:r>
          <w:instrText xml:space="preserve"> PAGEREF _Toc20531 \h </w:instrText>
        </w:r>
        <w:r>
          <w:fldChar w:fldCharType="separate"/>
        </w:r>
        <w:r>
          <w:t>3</w:t>
        </w:r>
        <w:r>
          <w:fldChar w:fldCharType="end"/>
        </w:r>
      </w:hyperlink>
    </w:p>
    <w:p>
      <w:pPr>
        <w:pStyle w:val="TOC2"/>
        <w:tabs>
          <w:tab w:val="right" w:leader="dot" w:pos="8306"/>
        </w:tabs>
      </w:pPr>
      <w:hyperlink w:anchor="_Toc21734" w:history="1">
        <w:r>
          <w:rPr>
            <w:rFonts w:ascii="仿宋" w:eastAsia="仿宋" w:hAnsi="仿宋" w:cs="仿宋" w:hint="eastAsia"/>
            <w:lang w:eastAsia="zh-CN"/>
          </w:rPr>
          <w:t>(一)、技术管理特点</w:t>
        </w:r>
        <w:r>
          <w:tab/>
        </w:r>
        <w:r>
          <w:fldChar w:fldCharType="begin"/>
        </w:r>
        <w:r>
          <w:instrText xml:space="preserve"> PAGEREF _Toc21734 \h </w:instrText>
        </w:r>
        <w:r>
          <w:fldChar w:fldCharType="separate"/>
        </w:r>
        <w:r>
          <w:t>3</w:t>
        </w:r>
        <w:r>
          <w:fldChar w:fldCharType="end"/>
        </w:r>
      </w:hyperlink>
    </w:p>
    <w:p>
      <w:pPr>
        <w:pStyle w:val="TOC2"/>
        <w:tabs>
          <w:tab w:val="right" w:leader="dot" w:pos="8306"/>
        </w:tabs>
      </w:pPr>
      <w:hyperlink w:anchor="_Toc12283" w:history="1">
        <w:r>
          <w:rPr>
            <w:rFonts w:ascii="仿宋" w:eastAsia="仿宋" w:hAnsi="仿宋" w:cs="仿宋" w:hint="eastAsia"/>
            <w:lang w:eastAsia="zh-CN"/>
          </w:rPr>
          <w:t>(二)、抗狂躁药项目工艺技术设计方案</w:t>
        </w:r>
        <w:r>
          <w:tab/>
        </w:r>
        <w:r>
          <w:fldChar w:fldCharType="begin"/>
        </w:r>
        <w:r>
          <w:instrText xml:space="preserve"> PAGEREF _Toc12283 \h </w:instrText>
        </w:r>
        <w:r>
          <w:fldChar w:fldCharType="separate"/>
        </w:r>
        <w:r>
          <w:t>4</w:t>
        </w:r>
        <w:r>
          <w:fldChar w:fldCharType="end"/>
        </w:r>
      </w:hyperlink>
    </w:p>
    <w:p>
      <w:pPr>
        <w:pStyle w:val="TOC2"/>
        <w:tabs>
          <w:tab w:val="right" w:leader="dot" w:pos="8306"/>
        </w:tabs>
      </w:pPr>
      <w:hyperlink w:anchor="_Toc19680" w:history="1">
        <w:r>
          <w:rPr>
            <w:rFonts w:ascii="仿宋" w:eastAsia="仿宋" w:hAnsi="仿宋" w:cs="仿宋" w:hint="eastAsia"/>
            <w:lang w:eastAsia="zh-CN"/>
          </w:rPr>
          <w:t>(三)、设备选型方案</w:t>
        </w:r>
        <w:r>
          <w:tab/>
        </w:r>
        <w:r>
          <w:fldChar w:fldCharType="begin"/>
        </w:r>
        <w:r>
          <w:instrText xml:space="preserve"> PAGEREF _Toc19680 \h </w:instrText>
        </w:r>
        <w:r>
          <w:fldChar w:fldCharType="separate"/>
        </w:r>
        <w:r>
          <w:t>5</w:t>
        </w:r>
        <w:r>
          <w:fldChar w:fldCharType="end"/>
        </w:r>
      </w:hyperlink>
    </w:p>
    <w:p>
      <w:pPr>
        <w:pStyle w:val="TOC1"/>
        <w:tabs>
          <w:tab w:val="right" w:leader="dot" w:pos="8306"/>
        </w:tabs>
      </w:pPr>
      <w:hyperlink w:anchor="_Toc28340" w:history="1">
        <w:r>
          <w:rPr>
            <w:rFonts w:ascii="仿宋" w:eastAsia="仿宋" w:hAnsi="仿宋" w:cs="仿宋" w:hint="eastAsia"/>
            <w:lang w:eastAsia="zh-CN"/>
          </w:rPr>
          <w:t>二、抗狂躁药项目建设背景及必要性分析</w:t>
        </w:r>
        <w:r>
          <w:tab/>
        </w:r>
        <w:r>
          <w:fldChar w:fldCharType="begin"/>
        </w:r>
        <w:r>
          <w:instrText xml:space="preserve"> PAGEREF _Toc28340 \h </w:instrText>
        </w:r>
        <w:r>
          <w:fldChar w:fldCharType="separate"/>
        </w:r>
        <w:r>
          <w:t>7</w:t>
        </w:r>
        <w:r>
          <w:fldChar w:fldCharType="end"/>
        </w:r>
      </w:hyperlink>
    </w:p>
    <w:p>
      <w:pPr>
        <w:pStyle w:val="TOC2"/>
        <w:tabs>
          <w:tab w:val="right" w:leader="dot" w:pos="8306"/>
        </w:tabs>
      </w:pPr>
      <w:hyperlink w:anchor="_Toc22236" w:history="1">
        <w:r>
          <w:rPr>
            <w:rFonts w:ascii="仿宋" w:eastAsia="仿宋" w:hAnsi="仿宋" w:cs="仿宋" w:hint="eastAsia"/>
            <w:lang w:eastAsia="zh-CN"/>
          </w:rPr>
          <w:t>(一)、抗狂躁药项目背景分析</w:t>
        </w:r>
        <w:r>
          <w:tab/>
        </w:r>
        <w:r>
          <w:fldChar w:fldCharType="begin"/>
        </w:r>
        <w:r>
          <w:instrText xml:space="preserve"> PAGEREF _Toc22236 \h </w:instrText>
        </w:r>
        <w:r>
          <w:fldChar w:fldCharType="separate"/>
        </w:r>
        <w:r>
          <w:t>7</w:t>
        </w:r>
        <w:r>
          <w:fldChar w:fldCharType="end"/>
        </w:r>
      </w:hyperlink>
    </w:p>
    <w:p>
      <w:pPr>
        <w:pStyle w:val="TOC2"/>
        <w:tabs>
          <w:tab w:val="right" w:leader="dot" w:pos="8306"/>
        </w:tabs>
      </w:pPr>
      <w:hyperlink w:anchor="_Toc20457" w:history="1">
        <w:r>
          <w:rPr>
            <w:rFonts w:ascii="仿宋" w:eastAsia="仿宋" w:hAnsi="仿宋" w:cs="仿宋" w:hint="eastAsia"/>
            <w:lang w:eastAsia="zh-CN"/>
          </w:rPr>
          <w:t>(二)、抗狂躁药项目建设必要性分析</w:t>
        </w:r>
        <w:r>
          <w:tab/>
        </w:r>
        <w:r>
          <w:fldChar w:fldCharType="begin"/>
        </w:r>
        <w:r>
          <w:instrText xml:space="preserve"> PAGEREF _Toc20457 \h </w:instrText>
        </w:r>
        <w:r>
          <w:fldChar w:fldCharType="separate"/>
        </w:r>
        <w:r>
          <w:t>8</w:t>
        </w:r>
        <w:r>
          <w:fldChar w:fldCharType="end"/>
        </w:r>
      </w:hyperlink>
    </w:p>
    <w:p>
      <w:pPr>
        <w:pStyle w:val="TOC1"/>
        <w:tabs>
          <w:tab w:val="right" w:leader="dot" w:pos="8306"/>
        </w:tabs>
      </w:pPr>
      <w:hyperlink w:anchor="_Toc16613" w:history="1">
        <w:r>
          <w:rPr>
            <w:rFonts w:ascii="仿宋" w:eastAsia="仿宋" w:hAnsi="仿宋" w:cs="仿宋" w:hint="eastAsia"/>
            <w:lang w:eastAsia="zh-CN"/>
          </w:rPr>
          <w:t>三、抗狂躁药项目选址可行性分析</w:t>
        </w:r>
        <w:r>
          <w:tab/>
        </w:r>
        <w:r>
          <w:fldChar w:fldCharType="begin"/>
        </w:r>
        <w:r>
          <w:instrText xml:space="preserve"> PAGEREF _Toc16613 \h </w:instrText>
        </w:r>
        <w:r>
          <w:fldChar w:fldCharType="separate"/>
        </w:r>
        <w:r>
          <w:t>10</w:t>
        </w:r>
        <w:r>
          <w:fldChar w:fldCharType="end"/>
        </w:r>
      </w:hyperlink>
    </w:p>
    <w:p>
      <w:pPr>
        <w:pStyle w:val="TOC2"/>
        <w:tabs>
          <w:tab w:val="right" w:leader="dot" w:pos="8306"/>
        </w:tabs>
      </w:pPr>
      <w:hyperlink w:anchor="_Toc18296" w:history="1">
        <w:r>
          <w:rPr>
            <w:rFonts w:ascii="仿宋" w:eastAsia="仿宋" w:hAnsi="仿宋" w:cs="仿宋" w:hint="eastAsia"/>
            <w:lang w:eastAsia="zh-CN"/>
          </w:rPr>
          <w:t>(一)、抗狂躁药项目选址</w:t>
        </w:r>
        <w:r>
          <w:tab/>
        </w:r>
        <w:r>
          <w:fldChar w:fldCharType="begin"/>
        </w:r>
        <w:r>
          <w:instrText xml:space="preserve"> PAGEREF _Toc18296 \h </w:instrText>
        </w:r>
        <w:r>
          <w:fldChar w:fldCharType="separate"/>
        </w:r>
        <w:r>
          <w:t>10</w:t>
        </w:r>
        <w:r>
          <w:fldChar w:fldCharType="end"/>
        </w:r>
      </w:hyperlink>
    </w:p>
    <w:p>
      <w:pPr>
        <w:pStyle w:val="TOC2"/>
        <w:tabs>
          <w:tab w:val="right" w:leader="dot" w:pos="8306"/>
        </w:tabs>
      </w:pPr>
      <w:hyperlink w:anchor="_Toc7512" w:history="1">
        <w:r>
          <w:rPr>
            <w:rFonts w:ascii="仿宋" w:eastAsia="仿宋" w:hAnsi="仿宋" w:cs="仿宋" w:hint="eastAsia"/>
            <w:lang w:eastAsia="zh-CN"/>
          </w:rPr>
          <w:t>(二)、用地控制指标</w:t>
        </w:r>
        <w:r>
          <w:tab/>
        </w:r>
        <w:r>
          <w:fldChar w:fldCharType="begin"/>
        </w:r>
        <w:r>
          <w:instrText xml:space="preserve"> PAGEREF _Toc7512 \h </w:instrText>
        </w:r>
        <w:r>
          <w:fldChar w:fldCharType="separate"/>
        </w:r>
        <w:r>
          <w:t>10</w:t>
        </w:r>
        <w:r>
          <w:fldChar w:fldCharType="end"/>
        </w:r>
      </w:hyperlink>
    </w:p>
    <w:p>
      <w:pPr>
        <w:pStyle w:val="TOC2"/>
        <w:tabs>
          <w:tab w:val="right" w:leader="dot" w:pos="8306"/>
        </w:tabs>
      </w:pPr>
      <w:hyperlink w:anchor="_Toc15455" w:history="1">
        <w:r>
          <w:rPr>
            <w:rFonts w:ascii="仿宋" w:eastAsia="仿宋" w:hAnsi="仿宋" w:cs="仿宋" w:hint="eastAsia"/>
            <w:lang w:eastAsia="zh-CN"/>
          </w:rPr>
          <w:t>(三)、节约用地措施</w:t>
        </w:r>
        <w:r>
          <w:tab/>
        </w:r>
        <w:r>
          <w:fldChar w:fldCharType="begin"/>
        </w:r>
        <w:r>
          <w:instrText xml:space="preserve"> PAGEREF _Toc15455 \h </w:instrText>
        </w:r>
        <w:r>
          <w:fldChar w:fldCharType="separate"/>
        </w:r>
        <w:r>
          <w:t>12</w:t>
        </w:r>
        <w:r>
          <w:fldChar w:fldCharType="end"/>
        </w:r>
      </w:hyperlink>
    </w:p>
    <w:p>
      <w:pPr>
        <w:pStyle w:val="TOC2"/>
        <w:tabs>
          <w:tab w:val="right" w:leader="dot" w:pos="8306"/>
        </w:tabs>
      </w:pPr>
      <w:hyperlink w:anchor="_Toc9479" w:history="1">
        <w:r>
          <w:rPr>
            <w:rFonts w:ascii="仿宋" w:eastAsia="仿宋" w:hAnsi="仿宋" w:cs="仿宋" w:hint="eastAsia"/>
            <w:lang w:eastAsia="zh-CN"/>
          </w:rPr>
          <w:t>(四)、总图布置方案</w:t>
        </w:r>
        <w:r>
          <w:tab/>
        </w:r>
        <w:r>
          <w:fldChar w:fldCharType="begin"/>
        </w:r>
        <w:r>
          <w:instrText xml:space="preserve"> PAGEREF _Toc9479 \h </w:instrText>
        </w:r>
        <w:r>
          <w:fldChar w:fldCharType="separate"/>
        </w:r>
        <w:r>
          <w:t>13</w:t>
        </w:r>
        <w:r>
          <w:fldChar w:fldCharType="end"/>
        </w:r>
      </w:hyperlink>
    </w:p>
    <w:p>
      <w:pPr>
        <w:pStyle w:val="TOC2"/>
        <w:tabs>
          <w:tab w:val="right" w:leader="dot" w:pos="8306"/>
        </w:tabs>
      </w:pPr>
      <w:hyperlink w:anchor="_Toc25285" w:history="1">
        <w:r>
          <w:rPr>
            <w:rFonts w:ascii="仿宋" w:eastAsia="仿宋" w:hAnsi="仿宋" w:cs="仿宋" w:hint="eastAsia"/>
            <w:lang w:eastAsia="zh-CN"/>
          </w:rPr>
          <w:t>(五)、选址综合评价</w:t>
        </w:r>
        <w:r>
          <w:tab/>
        </w:r>
        <w:r>
          <w:fldChar w:fldCharType="begin"/>
        </w:r>
        <w:r>
          <w:instrText xml:space="preserve"> PAGEREF _Toc25285 \h </w:instrText>
        </w:r>
        <w:r>
          <w:fldChar w:fldCharType="separate"/>
        </w:r>
        <w:r>
          <w:t>14</w:t>
        </w:r>
        <w:r>
          <w:fldChar w:fldCharType="end"/>
        </w:r>
      </w:hyperlink>
    </w:p>
    <w:p>
      <w:pPr>
        <w:pStyle w:val="TOC1"/>
        <w:tabs>
          <w:tab w:val="right" w:leader="dot" w:pos="8306"/>
        </w:tabs>
      </w:pPr>
      <w:hyperlink w:anchor="_Toc10133" w:history="1">
        <w:r>
          <w:rPr>
            <w:rFonts w:ascii="仿宋" w:eastAsia="仿宋" w:hAnsi="仿宋" w:cs="仿宋" w:hint="eastAsia"/>
            <w:lang w:eastAsia="zh-CN"/>
          </w:rPr>
          <w:t>四、产品规划分析</w:t>
        </w:r>
        <w:r>
          <w:tab/>
        </w:r>
        <w:r>
          <w:fldChar w:fldCharType="begin"/>
        </w:r>
        <w:r>
          <w:instrText xml:space="preserve"> PAGEREF _Toc10133 \h </w:instrText>
        </w:r>
        <w:r>
          <w:fldChar w:fldCharType="separate"/>
        </w:r>
        <w:r>
          <w:t>15</w:t>
        </w:r>
        <w:r>
          <w:fldChar w:fldCharType="end"/>
        </w:r>
      </w:hyperlink>
    </w:p>
    <w:p>
      <w:pPr>
        <w:pStyle w:val="TOC2"/>
        <w:tabs>
          <w:tab w:val="right" w:leader="dot" w:pos="8306"/>
        </w:tabs>
      </w:pPr>
      <w:hyperlink w:anchor="_Toc28538" w:history="1">
        <w:r>
          <w:rPr>
            <w:rFonts w:ascii="仿宋" w:eastAsia="仿宋" w:hAnsi="仿宋" w:cs="仿宋" w:hint="eastAsia"/>
            <w:lang w:eastAsia="zh-CN"/>
          </w:rPr>
          <w:t>(一)、产品规划</w:t>
        </w:r>
        <w:r>
          <w:tab/>
        </w:r>
        <w:r>
          <w:fldChar w:fldCharType="begin"/>
        </w:r>
        <w:r>
          <w:instrText xml:space="preserve"> PAGEREF _Toc28538 \h </w:instrText>
        </w:r>
        <w:r>
          <w:fldChar w:fldCharType="separate"/>
        </w:r>
        <w:r>
          <w:t>15</w:t>
        </w:r>
        <w:r>
          <w:fldChar w:fldCharType="end"/>
        </w:r>
      </w:hyperlink>
    </w:p>
    <w:p>
      <w:pPr>
        <w:pStyle w:val="TOC2"/>
        <w:tabs>
          <w:tab w:val="right" w:leader="dot" w:pos="8306"/>
        </w:tabs>
      </w:pPr>
      <w:hyperlink w:anchor="_Toc25472" w:history="1">
        <w:r>
          <w:rPr>
            <w:rFonts w:ascii="仿宋" w:eastAsia="仿宋" w:hAnsi="仿宋" w:cs="仿宋" w:hint="eastAsia"/>
            <w:lang w:eastAsia="zh-CN"/>
          </w:rPr>
          <w:t>(二)、建设规模</w:t>
        </w:r>
        <w:r>
          <w:tab/>
        </w:r>
        <w:r>
          <w:fldChar w:fldCharType="begin"/>
        </w:r>
        <w:r>
          <w:instrText xml:space="preserve"> PAGEREF _Toc25472 \h </w:instrText>
        </w:r>
        <w:r>
          <w:fldChar w:fldCharType="separate"/>
        </w:r>
        <w:r>
          <w:t>16</w:t>
        </w:r>
        <w:r>
          <w:fldChar w:fldCharType="end"/>
        </w:r>
      </w:hyperlink>
    </w:p>
    <w:p>
      <w:pPr>
        <w:pStyle w:val="TOC1"/>
        <w:tabs>
          <w:tab w:val="right" w:leader="dot" w:pos="8306"/>
        </w:tabs>
      </w:pPr>
      <w:hyperlink w:anchor="_Toc14400" w:history="1">
        <w:r>
          <w:rPr>
            <w:rFonts w:ascii="仿宋" w:eastAsia="仿宋" w:hAnsi="仿宋" w:cs="仿宋" w:hint="eastAsia"/>
            <w:lang w:eastAsia="zh-CN"/>
          </w:rPr>
          <w:t>五、抗狂躁药项目土建工程</w:t>
        </w:r>
        <w:r>
          <w:tab/>
        </w:r>
        <w:r>
          <w:fldChar w:fldCharType="begin"/>
        </w:r>
        <w:r>
          <w:instrText xml:space="preserve"> PAGEREF _Toc14400 \h </w:instrText>
        </w:r>
        <w:r>
          <w:fldChar w:fldCharType="separate"/>
        </w:r>
        <w:r>
          <w:t>17</w:t>
        </w:r>
        <w:r>
          <w:fldChar w:fldCharType="end"/>
        </w:r>
      </w:hyperlink>
    </w:p>
    <w:p>
      <w:pPr>
        <w:pStyle w:val="TOC2"/>
        <w:tabs>
          <w:tab w:val="right" w:leader="dot" w:pos="8306"/>
        </w:tabs>
      </w:pPr>
      <w:hyperlink w:anchor="_Toc11192" w:history="1">
        <w:r>
          <w:rPr>
            <w:rFonts w:ascii="仿宋" w:eastAsia="仿宋" w:hAnsi="仿宋" w:cs="仿宋" w:hint="eastAsia"/>
            <w:lang w:eastAsia="zh-CN"/>
          </w:rPr>
          <w:t>(一)、建筑工程设计原则</w:t>
        </w:r>
        <w:r>
          <w:tab/>
        </w:r>
        <w:r>
          <w:fldChar w:fldCharType="begin"/>
        </w:r>
        <w:r>
          <w:instrText xml:space="preserve"> PAGEREF _Toc11192 \h </w:instrText>
        </w:r>
        <w:r>
          <w:fldChar w:fldCharType="separate"/>
        </w:r>
        <w:r>
          <w:t>17</w:t>
        </w:r>
        <w:r>
          <w:fldChar w:fldCharType="end"/>
        </w:r>
      </w:hyperlink>
    </w:p>
    <w:p>
      <w:pPr>
        <w:pStyle w:val="TOC2"/>
        <w:tabs>
          <w:tab w:val="right" w:leader="dot" w:pos="8306"/>
        </w:tabs>
      </w:pPr>
      <w:hyperlink w:anchor="_Toc12189" w:history="1">
        <w:r>
          <w:rPr>
            <w:rFonts w:ascii="仿宋" w:eastAsia="仿宋" w:hAnsi="仿宋" w:cs="仿宋" w:hint="eastAsia"/>
            <w:lang w:eastAsia="zh-CN"/>
          </w:rPr>
          <w:t>(二)、土建工程设计年限及安全等级</w:t>
        </w:r>
        <w:r>
          <w:tab/>
        </w:r>
        <w:r>
          <w:fldChar w:fldCharType="begin"/>
        </w:r>
        <w:r>
          <w:instrText xml:space="preserve"> PAGEREF _Toc12189 \h </w:instrText>
        </w:r>
        <w:r>
          <w:fldChar w:fldCharType="separate"/>
        </w:r>
        <w:r>
          <w:t>18</w:t>
        </w:r>
        <w:r>
          <w:fldChar w:fldCharType="end"/>
        </w:r>
      </w:hyperlink>
    </w:p>
    <w:p>
      <w:pPr>
        <w:pStyle w:val="TOC2"/>
        <w:tabs>
          <w:tab w:val="right" w:leader="dot" w:pos="8306"/>
        </w:tabs>
      </w:pPr>
      <w:hyperlink w:anchor="_Toc11955" w:history="1">
        <w:r>
          <w:rPr>
            <w:rFonts w:ascii="仿宋" w:eastAsia="仿宋" w:hAnsi="仿宋" w:cs="仿宋" w:hint="eastAsia"/>
            <w:lang w:eastAsia="zh-CN"/>
          </w:rPr>
          <w:t>(三)、建筑工程设计总体要求</w:t>
        </w:r>
        <w:r>
          <w:tab/>
        </w:r>
        <w:r>
          <w:fldChar w:fldCharType="begin"/>
        </w:r>
        <w:r>
          <w:instrText xml:space="preserve"> PAGEREF _Toc11955 \h </w:instrText>
        </w:r>
        <w:r>
          <w:fldChar w:fldCharType="separate"/>
        </w:r>
        <w:r>
          <w:t>19</w:t>
        </w:r>
        <w:r>
          <w:fldChar w:fldCharType="end"/>
        </w:r>
      </w:hyperlink>
    </w:p>
    <w:p>
      <w:pPr>
        <w:pStyle w:val="TOC2"/>
        <w:tabs>
          <w:tab w:val="right" w:leader="dot" w:pos="8306"/>
        </w:tabs>
      </w:pPr>
      <w:hyperlink w:anchor="_Toc24588" w:history="1">
        <w:r>
          <w:rPr>
            <w:rFonts w:ascii="仿宋" w:eastAsia="仿宋" w:hAnsi="仿宋" w:cs="仿宋" w:hint="eastAsia"/>
            <w:lang w:eastAsia="zh-CN"/>
          </w:rPr>
          <w:t>(四)、土建工程建设指标</w:t>
        </w:r>
        <w:r>
          <w:tab/>
        </w:r>
        <w:r>
          <w:fldChar w:fldCharType="begin"/>
        </w:r>
        <w:r>
          <w:instrText xml:space="preserve"> PAGEREF _Toc24588 \h </w:instrText>
        </w:r>
        <w:r>
          <w:fldChar w:fldCharType="separate"/>
        </w:r>
        <w:r>
          <w:t>20</w:t>
        </w:r>
        <w:r>
          <w:fldChar w:fldCharType="end"/>
        </w:r>
      </w:hyperlink>
    </w:p>
    <w:p>
      <w:pPr>
        <w:pStyle w:val="TOC1"/>
        <w:tabs>
          <w:tab w:val="right" w:leader="dot" w:pos="8306"/>
        </w:tabs>
      </w:pPr>
      <w:hyperlink w:anchor="_Toc4960" w:history="1">
        <w:r>
          <w:rPr>
            <w:rFonts w:ascii="仿宋" w:eastAsia="仿宋" w:hAnsi="仿宋" w:cs="仿宋" w:hint="eastAsia"/>
            <w:lang w:eastAsia="zh-CN"/>
          </w:rPr>
          <w:t>六、市场分析、调研</w:t>
        </w:r>
        <w:r>
          <w:tab/>
        </w:r>
        <w:r>
          <w:fldChar w:fldCharType="begin"/>
        </w:r>
        <w:r>
          <w:instrText xml:space="preserve"> PAGEREF _Toc4960 \h </w:instrText>
        </w:r>
        <w:r>
          <w:fldChar w:fldCharType="separate"/>
        </w:r>
        <w:r>
          <w:t>20</w:t>
        </w:r>
        <w:r>
          <w:fldChar w:fldCharType="end"/>
        </w:r>
      </w:hyperlink>
    </w:p>
    <w:p>
      <w:pPr>
        <w:pStyle w:val="TOC2"/>
        <w:tabs>
          <w:tab w:val="right" w:leader="dot" w:pos="8306"/>
        </w:tabs>
      </w:pPr>
      <w:hyperlink w:anchor="_Toc27065" w:history="1">
        <w:r>
          <w:rPr>
            <w:rFonts w:ascii="仿宋" w:eastAsia="仿宋" w:hAnsi="仿宋" w:cs="仿宋" w:hint="eastAsia"/>
            <w:lang w:eastAsia="zh-CN"/>
          </w:rPr>
          <w:t>(一)、抗狂躁药行业分析</w:t>
        </w:r>
        <w:r>
          <w:tab/>
        </w:r>
        <w:r>
          <w:fldChar w:fldCharType="begin"/>
        </w:r>
        <w:r>
          <w:instrText xml:space="preserve"> PAGEREF _Toc27065 \h </w:instrText>
        </w:r>
        <w:r>
          <w:fldChar w:fldCharType="separate"/>
        </w:r>
        <w:r>
          <w:t>20</w:t>
        </w:r>
        <w:r>
          <w:fldChar w:fldCharType="end"/>
        </w:r>
      </w:hyperlink>
    </w:p>
    <w:p>
      <w:pPr>
        <w:pStyle w:val="TOC2"/>
        <w:tabs>
          <w:tab w:val="right" w:leader="dot" w:pos="8306"/>
        </w:tabs>
      </w:pPr>
      <w:hyperlink w:anchor="_Toc610" w:history="1">
        <w:r>
          <w:rPr>
            <w:rFonts w:ascii="仿宋" w:eastAsia="仿宋" w:hAnsi="仿宋" w:cs="仿宋" w:hint="eastAsia"/>
            <w:lang w:eastAsia="zh-CN"/>
          </w:rPr>
          <w:t>(二)、抗狂躁药市场分析预测</w:t>
        </w:r>
        <w:r>
          <w:tab/>
        </w:r>
        <w:r>
          <w:fldChar w:fldCharType="begin"/>
        </w:r>
        <w:r>
          <w:instrText xml:space="preserve"> PAGEREF _Toc610 \h </w:instrText>
        </w:r>
        <w:r>
          <w:fldChar w:fldCharType="separate"/>
        </w:r>
        <w:r>
          <w:t>21</w:t>
        </w:r>
        <w:r>
          <w:fldChar w:fldCharType="end"/>
        </w:r>
      </w:hyperlink>
    </w:p>
    <w:p>
      <w:pPr>
        <w:pStyle w:val="TOC1"/>
        <w:tabs>
          <w:tab w:val="right" w:leader="dot" w:pos="8306"/>
        </w:tabs>
      </w:pPr>
      <w:hyperlink w:anchor="_Toc24374" w:history="1">
        <w:r>
          <w:rPr>
            <w:rFonts w:ascii="仿宋" w:eastAsia="仿宋" w:hAnsi="仿宋" w:cs="仿宋" w:hint="eastAsia"/>
            <w:lang w:eastAsia="zh-CN"/>
          </w:rPr>
          <w:t>七、抗狂躁药项目计划安排</w:t>
        </w:r>
        <w:r>
          <w:tab/>
        </w:r>
        <w:r>
          <w:fldChar w:fldCharType="begin"/>
        </w:r>
        <w:r>
          <w:instrText xml:space="preserve"> PAGEREF _Toc24374 \h </w:instrText>
        </w:r>
        <w:r>
          <w:fldChar w:fldCharType="separate"/>
        </w:r>
        <w:r>
          <w:t>21</w:t>
        </w:r>
        <w:r>
          <w:fldChar w:fldCharType="end"/>
        </w:r>
      </w:hyperlink>
    </w:p>
    <w:p>
      <w:pPr>
        <w:pStyle w:val="TOC2"/>
        <w:tabs>
          <w:tab w:val="right" w:leader="dot" w:pos="8306"/>
        </w:tabs>
      </w:pPr>
      <w:hyperlink w:anchor="_Toc9854" w:history="1">
        <w:r>
          <w:rPr>
            <w:rFonts w:ascii="仿宋" w:eastAsia="仿宋" w:hAnsi="仿宋" w:cs="仿宋" w:hint="eastAsia"/>
            <w:lang w:eastAsia="zh-CN"/>
          </w:rPr>
          <w:t>(一)、建设周期</w:t>
        </w:r>
        <w:r>
          <w:tab/>
        </w:r>
        <w:r>
          <w:fldChar w:fldCharType="begin"/>
        </w:r>
        <w:r>
          <w:instrText xml:space="preserve"> PAGEREF _Toc9854 \h </w:instrText>
        </w:r>
        <w:r>
          <w:fldChar w:fldCharType="separate"/>
        </w:r>
        <w:r>
          <w:t>21</w:t>
        </w:r>
        <w:r>
          <w:fldChar w:fldCharType="end"/>
        </w:r>
      </w:hyperlink>
    </w:p>
    <w:p>
      <w:pPr>
        <w:pStyle w:val="TOC2"/>
        <w:tabs>
          <w:tab w:val="right" w:leader="dot" w:pos="8306"/>
        </w:tabs>
      </w:pPr>
      <w:hyperlink w:anchor="_Toc204" w:history="1">
        <w:r>
          <w:rPr>
            <w:rFonts w:ascii="仿宋" w:eastAsia="仿宋" w:hAnsi="仿宋" w:cs="仿宋" w:hint="eastAsia"/>
            <w:lang w:eastAsia="zh-CN"/>
          </w:rPr>
          <w:t>(二)、建设进度</w:t>
        </w:r>
        <w:r>
          <w:tab/>
        </w:r>
        <w:r>
          <w:fldChar w:fldCharType="begin"/>
        </w:r>
        <w:r>
          <w:instrText xml:space="preserve"> PAGEREF _Toc204 \h </w:instrText>
        </w:r>
        <w:r>
          <w:fldChar w:fldCharType="separate"/>
        </w:r>
        <w:r>
          <w:t>22</w:t>
        </w:r>
        <w:r>
          <w:fldChar w:fldCharType="end"/>
        </w:r>
      </w:hyperlink>
    </w:p>
    <w:p>
      <w:pPr>
        <w:pStyle w:val="TOC2"/>
        <w:tabs>
          <w:tab w:val="right" w:leader="dot" w:pos="8306"/>
        </w:tabs>
      </w:pPr>
      <w:hyperlink w:anchor="_Toc17697" w:history="1">
        <w:r>
          <w:rPr>
            <w:rFonts w:ascii="仿宋" w:eastAsia="仿宋" w:hAnsi="仿宋" w:cs="仿宋" w:hint="eastAsia"/>
            <w:lang w:eastAsia="zh-CN"/>
          </w:rPr>
          <w:t>(三)、进度安排注意事项</w:t>
        </w:r>
        <w:r>
          <w:tab/>
        </w:r>
        <w:r>
          <w:fldChar w:fldCharType="begin"/>
        </w:r>
        <w:r>
          <w:instrText xml:space="preserve"> PAGEREF _Toc17697 \h </w:instrText>
        </w:r>
        <w:r>
          <w:fldChar w:fldCharType="separate"/>
        </w:r>
        <w:r>
          <w:t>23</w:t>
        </w:r>
        <w:r>
          <w:fldChar w:fldCharType="end"/>
        </w:r>
      </w:hyperlink>
    </w:p>
    <w:p>
      <w:pPr>
        <w:pStyle w:val="TOC2"/>
        <w:tabs>
          <w:tab w:val="right" w:leader="dot" w:pos="8306"/>
        </w:tabs>
      </w:pPr>
      <w:hyperlink w:anchor="_Toc4945" w:history="1">
        <w:r>
          <w:rPr>
            <w:rFonts w:ascii="仿宋" w:eastAsia="仿宋" w:hAnsi="仿宋" w:cs="仿宋" w:hint="eastAsia"/>
            <w:lang w:eastAsia="zh-CN"/>
          </w:rPr>
          <w:t>(四)、人力资源配置</w:t>
        </w:r>
        <w:r>
          <w:tab/>
        </w:r>
        <w:r>
          <w:fldChar w:fldCharType="begin"/>
        </w:r>
        <w:r>
          <w:instrText xml:space="preserve"> PAGEREF _Toc4945 \h </w:instrText>
        </w:r>
        <w:r>
          <w:fldChar w:fldCharType="separate"/>
        </w:r>
        <w:r>
          <w:t>25</w:t>
        </w:r>
        <w:r>
          <w:fldChar w:fldCharType="end"/>
        </w:r>
      </w:hyperlink>
    </w:p>
    <w:p>
      <w:pPr>
        <w:pStyle w:val="TOC1"/>
        <w:tabs>
          <w:tab w:val="right" w:leader="dot" w:pos="8306"/>
        </w:tabs>
      </w:pPr>
      <w:hyperlink w:anchor="_Toc22631" w:history="1">
        <w:r>
          <w:rPr>
            <w:rFonts w:ascii="仿宋" w:eastAsia="仿宋" w:hAnsi="仿宋" w:cs="仿宋" w:hint="eastAsia"/>
            <w:lang w:eastAsia="zh-CN"/>
          </w:rPr>
          <w:t>八、抗狂躁药项目财务管理</w:t>
        </w:r>
        <w:r>
          <w:tab/>
        </w:r>
        <w:r>
          <w:fldChar w:fldCharType="begin"/>
        </w:r>
        <w:r>
          <w:instrText xml:space="preserve"> PAGEREF _Toc22631 \h </w:instrText>
        </w:r>
        <w:r>
          <w:fldChar w:fldCharType="separate"/>
        </w:r>
        <w:r>
          <w:t>26</w:t>
        </w:r>
        <w:r>
          <w:fldChar w:fldCharType="end"/>
        </w:r>
      </w:hyperlink>
    </w:p>
    <w:p>
      <w:pPr>
        <w:pStyle w:val="TOC2"/>
        <w:tabs>
          <w:tab w:val="right" w:leader="dot" w:pos="8306"/>
        </w:tabs>
      </w:pPr>
      <w:hyperlink w:anchor="_Toc13992" w:history="1">
        <w:r>
          <w:rPr>
            <w:rFonts w:ascii="仿宋" w:eastAsia="仿宋" w:hAnsi="仿宋" w:cs="仿宋" w:hint="eastAsia"/>
            <w:lang w:eastAsia="zh-CN"/>
          </w:rPr>
          <w:t>(一)、资金需求大</w:t>
        </w:r>
        <w:r>
          <w:tab/>
        </w:r>
        <w:r>
          <w:fldChar w:fldCharType="begin"/>
        </w:r>
        <w:r>
          <w:instrText xml:space="preserve"> PAGEREF _Toc13992 \h </w:instrText>
        </w:r>
        <w:r>
          <w:fldChar w:fldCharType="separate"/>
        </w:r>
        <w:r>
          <w:t>26</w:t>
        </w:r>
        <w:r>
          <w:fldChar w:fldCharType="end"/>
        </w:r>
      </w:hyperlink>
    </w:p>
    <w:p>
      <w:pPr>
        <w:pStyle w:val="TOC2"/>
        <w:tabs>
          <w:tab w:val="right" w:leader="dot" w:pos="8306"/>
        </w:tabs>
      </w:pPr>
      <w:hyperlink w:anchor="_Toc7691" w:history="1">
        <w:r>
          <w:rPr>
            <w:rFonts w:ascii="仿宋" w:eastAsia="仿宋" w:hAnsi="仿宋" w:cs="仿宋" w:hint="eastAsia"/>
            <w:lang w:eastAsia="zh-CN"/>
          </w:rPr>
          <w:t>(二)、研发周期长</w:t>
        </w:r>
        <w:r>
          <w:tab/>
        </w:r>
        <w:r>
          <w:fldChar w:fldCharType="begin"/>
        </w:r>
        <w:r>
          <w:instrText xml:space="preserve"> PAGEREF _Toc7691 \h </w:instrText>
        </w:r>
        <w:r>
          <w:fldChar w:fldCharType="separate"/>
        </w:r>
        <w:r>
          <w:t>27</w:t>
        </w:r>
        <w:r>
          <w:fldChar w:fldCharType="end"/>
        </w:r>
      </w:hyperlink>
    </w:p>
    <w:p>
      <w:pPr>
        <w:pStyle w:val="TOC2"/>
        <w:tabs>
          <w:tab w:val="right" w:leader="dot" w:pos="8306"/>
        </w:tabs>
      </w:pPr>
      <w:hyperlink w:anchor="_Toc349" w:history="1">
        <w:r>
          <w:rPr>
            <w:rFonts w:ascii="仿宋" w:eastAsia="仿宋" w:hAnsi="仿宋" w:cs="仿宋" w:hint="eastAsia"/>
            <w:lang w:eastAsia="zh-CN"/>
          </w:rPr>
          <w:t>(三)、市场风险大</w:t>
        </w:r>
        <w:r>
          <w:tab/>
        </w:r>
        <w:r>
          <w:fldChar w:fldCharType="begin"/>
        </w:r>
        <w:r>
          <w:instrText xml:space="preserve"> PAGEREF _Toc349 \h </w:instrText>
        </w:r>
        <w:r>
          <w:fldChar w:fldCharType="separate"/>
        </w:r>
        <w:r>
          <w:t>28</w:t>
        </w:r>
        <w:r>
          <w:fldChar w:fldCharType="end"/>
        </w:r>
      </w:hyperlink>
    </w:p>
    <w:p>
      <w:pPr>
        <w:pStyle w:val="TOC2"/>
        <w:tabs>
          <w:tab w:val="right" w:leader="dot" w:pos="8306"/>
        </w:tabs>
      </w:pPr>
      <w:hyperlink w:anchor="_Toc27431" w:history="1">
        <w:r>
          <w:rPr>
            <w:rFonts w:ascii="仿宋" w:eastAsia="仿宋" w:hAnsi="仿宋" w:cs="仿宋" w:hint="eastAsia"/>
            <w:lang w:eastAsia="zh-CN"/>
          </w:rPr>
          <w:t>(四)、利润率高</w:t>
        </w:r>
        <w:r>
          <w:tab/>
        </w:r>
        <w:r>
          <w:fldChar w:fldCharType="begin"/>
        </w:r>
        <w:r>
          <w:instrText xml:space="preserve"> PAGEREF _Toc27431 \h </w:instrText>
        </w:r>
        <w:r>
          <w:fldChar w:fldCharType="separate"/>
        </w:r>
        <w:r>
          <w:t>31</w:t>
        </w:r>
        <w:r>
          <w:fldChar w:fldCharType="end"/>
        </w:r>
      </w:hyperlink>
    </w:p>
    <w:p>
      <w:pPr>
        <w:pStyle w:val="TOC1"/>
        <w:tabs>
          <w:tab w:val="right" w:leader="dot" w:pos="8306"/>
        </w:tabs>
      </w:pPr>
      <w:hyperlink w:anchor="_Toc4598" w:history="1">
        <w:r>
          <w:rPr>
            <w:rFonts w:ascii="仿宋" w:eastAsia="仿宋" w:hAnsi="仿宋" w:cs="仿宋" w:hint="eastAsia"/>
            <w:lang w:eastAsia="zh-CN"/>
          </w:rPr>
          <w:t>九、抗狂躁药项目创新与研发</w:t>
        </w:r>
        <w:r>
          <w:tab/>
        </w:r>
        <w:r>
          <w:fldChar w:fldCharType="begin"/>
        </w:r>
        <w:r>
          <w:instrText xml:space="preserve"> PAGEREF _Toc4598 \h </w:instrText>
        </w:r>
        <w:r>
          <w:fldChar w:fldCharType="separate"/>
        </w:r>
        <w:r>
          <w:t>33</w:t>
        </w:r>
        <w:r>
          <w:fldChar w:fldCharType="end"/>
        </w:r>
      </w:hyperlink>
    </w:p>
    <w:p>
      <w:pPr>
        <w:pStyle w:val="TOC2"/>
        <w:tabs>
          <w:tab w:val="right" w:leader="dot" w:pos="8306"/>
        </w:tabs>
      </w:pPr>
      <w:hyperlink w:anchor="_Toc21171" w:history="1">
        <w:r>
          <w:rPr>
            <w:rFonts w:ascii="仿宋" w:eastAsia="仿宋" w:hAnsi="仿宋" w:cs="仿宋" w:hint="eastAsia"/>
            <w:lang w:eastAsia="zh-CN"/>
          </w:rPr>
          <w:t>(一)、创新策略与方向</w:t>
        </w:r>
        <w:r>
          <w:tab/>
        </w:r>
        <w:r>
          <w:fldChar w:fldCharType="begin"/>
        </w:r>
        <w:r>
          <w:instrText xml:space="preserve"> PAGEREF _Toc21171 \h </w:instrText>
        </w:r>
        <w:r>
          <w:fldChar w:fldCharType="separate"/>
        </w:r>
        <w:r>
          <w:t>33</w:t>
        </w:r>
        <w:r>
          <w:fldChar w:fldCharType="end"/>
        </w:r>
      </w:hyperlink>
    </w:p>
    <w:p>
      <w:pPr>
        <w:pStyle w:val="TOC2"/>
        <w:tabs>
          <w:tab w:val="right" w:leader="dot" w:pos="8306"/>
        </w:tabs>
      </w:pPr>
      <w:hyperlink w:anchor="_Toc3054" w:history="1">
        <w:r>
          <w:rPr>
            <w:rFonts w:ascii="仿宋" w:eastAsia="仿宋" w:hAnsi="仿宋" w:cs="仿宋" w:hint="eastAsia"/>
            <w:lang w:eastAsia="zh-CN"/>
          </w:rPr>
          <w:t>(二)、研发规划与投入</w:t>
        </w:r>
        <w:r>
          <w:tab/>
        </w:r>
        <w:r>
          <w:fldChar w:fldCharType="begin"/>
        </w:r>
        <w:r>
          <w:instrText xml:space="preserve"> PAGEREF _Toc3054 \h </w:instrText>
        </w:r>
        <w:r>
          <w:fldChar w:fldCharType="separate"/>
        </w:r>
        <w:r>
          <w:t>34</w:t>
        </w:r>
        <w:r>
          <w:fldChar w:fldCharType="end"/>
        </w:r>
      </w:hyperlink>
    </w:p>
    <w:p>
      <w:pPr>
        <w:pStyle w:val="TOC1"/>
        <w:tabs>
          <w:tab w:val="right" w:leader="dot" w:pos="8306"/>
        </w:tabs>
      </w:pPr>
      <w:hyperlink w:anchor="_Toc23832" w:history="1">
        <w:r>
          <w:rPr>
            <w:rFonts w:ascii="仿宋" w:eastAsia="仿宋" w:hAnsi="仿宋" w:cs="仿宋" w:hint="eastAsia"/>
            <w:lang w:eastAsia="zh-CN"/>
          </w:rPr>
          <w:t>十、生产安全保护</w:t>
        </w:r>
        <w:r>
          <w:tab/>
        </w:r>
        <w:r>
          <w:fldChar w:fldCharType="begin"/>
        </w:r>
        <w:r>
          <w:instrText xml:space="preserve"> PAGEREF _Toc23832 \h </w:instrText>
        </w:r>
        <w:r>
          <w:fldChar w:fldCharType="separate"/>
        </w:r>
        <w:r>
          <w:t>36</w:t>
        </w:r>
        <w:r>
          <w:fldChar w:fldCharType="end"/>
        </w:r>
      </w:hyperlink>
    </w:p>
    <w:p>
      <w:pPr>
        <w:pStyle w:val="TOC2"/>
        <w:tabs>
          <w:tab w:val="right" w:leader="dot" w:pos="8306"/>
        </w:tabs>
      </w:pPr>
      <w:hyperlink w:anchor="_Toc25978" w:history="1">
        <w:r>
          <w:rPr>
            <w:rFonts w:ascii="仿宋" w:eastAsia="仿宋" w:hAnsi="仿宋" w:cs="仿宋" w:hint="eastAsia"/>
            <w:lang w:eastAsia="zh-CN"/>
          </w:rPr>
          <w:t>(一)、消防安全</w:t>
        </w:r>
        <w:r>
          <w:tab/>
        </w:r>
        <w:r>
          <w:fldChar w:fldCharType="begin"/>
        </w:r>
        <w:r>
          <w:instrText xml:space="preserve"> PAGEREF _Toc25978 \h </w:instrText>
        </w:r>
        <w:r>
          <w:fldChar w:fldCharType="separate"/>
        </w:r>
        <w:r>
          <w:t>36</w:t>
        </w:r>
        <w:r>
          <w:fldChar w:fldCharType="end"/>
        </w:r>
      </w:hyperlink>
    </w:p>
    <w:p>
      <w:pPr>
        <w:pStyle w:val="TOC2"/>
        <w:tabs>
          <w:tab w:val="right" w:leader="dot" w:pos="8306"/>
        </w:tabs>
      </w:pPr>
      <w:hyperlink w:anchor="_Toc16734" w:history="1">
        <w:r>
          <w:rPr>
            <w:rFonts w:ascii="仿宋" w:eastAsia="仿宋" w:hAnsi="仿宋" w:cs="仿宋" w:hint="eastAsia"/>
            <w:lang w:eastAsia="zh-CN"/>
          </w:rPr>
          <w:t>(二)、防火防爆总图布置措施</w:t>
        </w:r>
        <w:r>
          <w:tab/>
        </w:r>
        <w:r>
          <w:fldChar w:fldCharType="begin"/>
        </w:r>
        <w:r>
          <w:instrText xml:space="preserve"> PAGEREF _Toc16734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642" w:history="1">
        <w:r>
          <w:rPr>
            <w:rFonts w:ascii="仿宋" w:eastAsia="仿宋" w:hAnsi="仿宋" w:cs="仿宋" w:hint="eastAsia"/>
            <w:lang w:eastAsia="zh-CN"/>
          </w:rPr>
          <w:t>(三)、自然灾害防范措施</w:t>
        </w:r>
        <w:r>
          <w:tab/>
        </w:r>
        <w:r>
          <w:fldChar w:fldCharType="begin"/>
        </w:r>
        <w:r>
          <w:instrText xml:space="preserve"> PAGEREF _Toc21642 \h </w:instrText>
        </w:r>
        <w:r>
          <w:fldChar w:fldCharType="separate"/>
        </w:r>
        <w:r>
          <w:t>38</w:t>
        </w:r>
        <w:r>
          <w:fldChar w:fldCharType="end"/>
        </w:r>
      </w:hyperlink>
    </w:p>
    <w:p>
      <w:pPr>
        <w:pStyle w:val="TOC2"/>
        <w:tabs>
          <w:tab w:val="right" w:leader="dot" w:pos="8306"/>
        </w:tabs>
      </w:pPr>
      <w:hyperlink w:anchor="_Toc21684" w:history="1">
        <w:r>
          <w:rPr>
            <w:rFonts w:ascii="仿宋" w:eastAsia="仿宋" w:hAnsi="仿宋" w:cs="仿宋" w:hint="eastAsia"/>
            <w:lang w:eastAsia="zh-CN"/>
          </w:rPr>
          <w:t>(四)、安全色及安全标志使用要求</w:t>
        </w:r>
        <w:r>
          <w:tab/>
        </w:r>
        <w:r>
          <w:fldChar w:fldCharType="begin"/>
        </w:r>
        <w:r>
          <w:instrText xml:space="preserve"> PAGEREF _Toc21684 \h </w:instrText>
        </w:r>
        <w:r>
          <w:fldChar w:fldCharType="separate"/>
        </w:r>
        <w:r>
          <w:t>39</w:t>
        </w:r>
        <w:r>
          <w:fldChar w:fldCharType="end"/>
        </w:r>
      </w:hyperlink>
    </w:p>
    <w:p>
      <w:pPr>
        <w:pStyle w:val="TOC2"/>
        <w:tabs>
          <w:tab w:val="right" w:leader="dot" w:pos="8306"/>
        </w:tabs>
      </w:pPr>
      <w:hyperlink w:anchor="_Toc23705" w:history="1">
        <w:r>
          <w:rPr>
            <w:rFonts w:ascii="仿宋" w:eastAsia="仿宋" w:hAnsi="仿宋" w:cs="仿宋" w:hint="eastAsia"/>
            <w:lang w:eastAsia="zh-CN"/>
          </w:rPr>
          <w:t>(五)、防尘防毒措施</w:t>
        </w:r>
        <w:r>
          <w:tab/>
        </w:r>
        <w:r>
          <w:fldChar w:fldCharType="begin"/>
        </w:r>
        <w:r>
          <w:instrText xml:space="preserve"> PAGEREF _Toc23705 \h </w:instrText>
        </w:r>
        <w:r>
          <w:fldChar w:fldCharType="separate"/>
        </w:r>
        <w:r>
          <w:t>40</w:t>
        </w:r>
        <w:r>
          <w:fldChar w:fldCharType="end"/>
        </w:r>
      </w:hyperlink>
    </w:p>
    <w:p>
      <w:pPr>
        <w:pStyle w:val="TOC2"/>
        <w:tabs>
          <w:tab w:val="right" w:leader="dot" w:pos="8306"/>
        </w:tabs>
      </w:pPr>
      <w:hyperlink w:anchor="_Toc19311" w:history="1">
        <w:r>
          <w:rPr>
            <w:rFonts w:ascii="仿宋" w:eastAsia="仿宋" w:hAnsi="仿宋" w:cs="仿宋" w:hint="eastAsia"/>
            <w:lang w:eastAsia="zh-CN"/>
          </w:rPr>
          <w:t>(六)、防静电、触电防护及防雷措施</w:t>
        </w:r>
        <w:r>
          <w:tab/>
        </w:r>
        <w:r>
          <w:fldChar w:fldCharType="begin"/>
        </w:r>
        <w:r>
          <w:instrText xml:space="preserve"> PAGEREF _Toc19311 \h </w:instrText>
        </w:r>
        <w:r>
          <w:fldChar w:fldCharType="separate"/>
        </w:r>
        <w:r>
          <w:t>41</w:t>
        </w:r>
        <w:r>
          <w:fldChar w:fldCharType="end"/>
        </w:r>
      </w:hyperlink>
    </w:p>
    <w:p>
      <w:pPr>
        <w:pStyle w:val="TOC2"/>
        <w:tabs>
          <w:tab w:val="right" w:leader="dot" w:pos="8306"/>
        </w:tabs>
      </w:pPr>
      <w:hyperlink w:anchor="_Toc19538" w:history="1">
        <w:r>
          <w:rPr>
            <w:rFonts w:ascii="仿宋" w:eastAsia="仿宋" w:hAnsi="仿宋" w:cs="仿宋" w:hint="eastAsia"/>
            <w:lang w:eastAsia="zh-CN"/>
          </w:rPr>
          <w:t>(七)、机械设备安全保障措施</w:t>
        </w:r>
        <w:r>
          <w:tab/>
        </w:r>
        <w:r>
          <w:fldChar w:fldCharType="begin"/>
        </w:r>
        <w:r>
          <w:instrText xml:space="preserve"> PAGEREF _Toc19538 \h </w:instrText>
        </w:r>
        <w:r>
          <w:fldChar w:fldCharType="separate"/>
        </w:r>
        <w:r>
          <w:t>42</w:t>
        </w:r>
        <w:r>
          <w:fldChar w:fldCharType="end"/>
        </w:r>
      </w:hyperlink>
    </w:p>
    <w:p>
      <w:pPr>
        <w:pStyle w:val="TOC1"/>
        <w:tabs>
          <w:tab w:val="right" w:leader="dot" w:pos="8306"/>
        </w:tabs>
      </w:pPr>
      <w:hyperlink w:anchor="_Toc32424" w:history="1">
        <w:r>
          <w:rPr>
            <w:rFonts w:ascii="仿宋" w:eastAsia="仿宋" w:hAnsi="仿宋" w:cs="仿宋" w:hint="eastAsia"/>
            <w:lang w:eastAsia="zh-CN"/>
          </w:rPr>
          <w:t>十一、抗狂躁药项目人力资源培养与发展</w:t>
        </w:r>
        <w:r>
          <w:tab/>
        </w:r>
        <w:r>
          <w:fldChar w:fldCharType="begin"/>
        </w:r>
        <w:r>
          <w:instrText xml:space="preserve"> PAGEREF _Toc32424 \h </w:instrText>
        </w:r>
        <w:r>
          <w:fldChar w:fldCharType="separate"/>
        </w:r>
        <w:r>
          <w:t>44</w:t>
        </w:r>
        <w:r>
          <w:fldChar w:fldCharType="end"/>
        </w:r>
      </w:hyperlink>
    </w:p>
    <w:p>
      <w:pPr>
        <w:pStyle w:val="TOC2"/>
        <w:tabs>
          <w:tab w:val="right" w:leader="dot" w:pos="8306"/>
        </w:tabs>
      </w:pPr>
      <w:hyperlink w:anchor="_Toc12568" w:history="1">
        <w:r>
          <w:rPr>
            <w:rFonts w:ascii="仿宋" w:eastAsia="仿宋" w:hAnsi="仿宋" w:cs="仿宋" w:hint="eastAsia"/>
            <w:lang w:eastAsia="zh-CN"/>
          </w:rPr>
          <w:t>(一)、人才需求与规划</w:t>
        </w:r>
        <w:r>
          <w:tab/>
        </w:r>
        <w:r>
          <w:fldChar w:fldCharType="begin"/>
        </w:r>
        <w:r>
          <w:instrText xml:space="preserve"> PAGEREF _Toc12568 \h </w:instrText>
        </w:r>
        <w:r>
          <w:fldChar w:fldCharType="separate"/>
        </w:r>
        <w:r>
          <w:t>44</w:t>
        </w:r>
        <w:r>
          <w:fldChar w:fldCharType="end"/>
        </w:r>
      </w:hyperlink>
    </w:p>
    <w:p>
      <w:pPr>
        <w:pStyle w:val="TOC2"/>
        <w:tabs>
          <w:tab w:val="right" w:leader="dot" w:pos="8306"/>
        </w:tabs>
      </w:pPr>
      <w:hyperlink w:anchor="_Toc17442" w:history="1">
        <w:r>
          <w:rPr>
            <w:rFonts w:ascii="仿宋" w:eastAsia="仿宋" w:hAnsi="仿宋" w:cs="仿宋" w:hint="eastAsia"/>
            <w:lang w:eastAsia="zh-CN"/>
          </w:rPr>
          <w:t>(二)、培训与发展计划</w:t>
        </w:r>
        <w:r>
          <w:tab/>
        </w:r>
        <w:r>
          <w:fldChar w:fldCharType="begin"/>
        </w:r>
        <w:r>
          <w:instrText xml:space="preserve"> PAGEREF _Toc17442 \h </w:instrText>
        </w:r>
        <w:r>
          <w:fldChar w:fldCharType="separate"/>
        </w:r>
        <w:r>
          <w:t>44</w:t>
        </w:r>
        <w:r>
          <w:fldChar w:fldCharType="end"/>
        </w:r>
      </w:hyperlink>
    </w:p>
    <w:p>
      <w:pPr>
        <w:pStyle w:val="TOC1"/>
        <w:tabs>
          <w:tab w:val="right" w:leader="dot" w:pos="8306"/>
        </w:tabs>
      </w:pPr>
      <w:hyperlink w:anchor="_Toc14308" w:history="1">
        <w:r>
          <w:rPr>
            <w:rFonts w:ascii="仿宋" w:eastAsia="仿宋" w:hAnsi="仿宋" w:cs="仿宋" w:hint="eastAsia"/>
            <w:lang w:eastAsia="zh-CN"/>
          </w:rPr>
          <w:t>十二、抗狂躁药项目经营效益</w:t>
        </w:r>
        <w:r>
          <w:tab/>
        </w:r>
        <w:r>
          <w:fldChar w:fldCharType="begin"/>
        </w:r>
        <w:r>
          <w:instrText xml:space="preserve"> PAGEREF _Toc14308 \h </w:instrText>
        </w:r>
        <w:r>
          <w:fldChar w:fldCharType="separate"/>
        </w:r>
        <w:r>
          <w:t>45</w:t>
        </w:r>
        <w:r>
          <w:fldChar w:fldCharType="end"/>
        </w:r>
      </w:hyperlink>
    </w:p>
    <w:p>
      <w:pPr>
        <w:pStyle w:val="TOC2"/>
        <w:tabs>
          <w:tab w:val="right" w:leader="dot" w:pos="8306"/>
        </w:tabs>
      </w:pPr>
      <w:hyperlink w:anchor="_Toc4649" w:history="1">
        <w:r>
          <w:rPr>
            <w:rFonts w:ascii="仿宋" w:eastAsia="仿宋" w:hAnsi="仿宋" w:cs="仿宋" w:hint="eastAsia"/>
            <w:lang w:eastAsia="zh-CN"/>
          </w:rPr>
          <w:t>(一)、经济评价财务测算</w:t>
        </w:r>
        <w:r>
          <w:tab/>
        </w:r>
        <w:r>
          <w:fldChar w:fldCharType="begin"/>
        </w:r>
        <w:r>
          <w:instrText xml:space="preserve"> PAGEREF _Toc4649 \h </w:instrText>
        </w:r>
        <w:r>
          <w:fldChar w:fldCharType="separate"/>
        </w:r>
        <w:r>
          <w:t>45</w:t>
        </w:r>
        <w:r>
          <w:fldChar w:fldCharType="end"/>
        </w:r>
      </w:hyperlink>
    </w:p>
    <w:p>
      <w:pPr>
        <w:pStyle w:val="TOC2"/>
        <w:tabs>
          <w:tab w:val="right" w:leader="dot" w:pos="8306"/>
        </w:tabs>
      </w:pPr>
      <w:hyperlink w:anchor="_Toc28198" w:history="1">
        <w:r>
          <w:rPr>
            <w:rFonts w:ascii="仿宋" w:eastAsia="仿宋" w:hAnsi="仿宋" w:cs="仿宋" w:hint="eastAsia"/>
            <w:lang w:eastAsia="zh-CN"/>
          </w:rPr>
          <w:t>(二)、抗狂躁药项目盈利能力分析</w:t>
        </w:r>
        <w:r>
          <w:tab/>
        </w:r>
        <w:r>
          <w:fldChar w:fldCharType="begin"/>
        </w:r>
        <w:r>
          <w:instrText xml:space="preserve"> PAGEREF _Toc28198 \h </w:instrText>
        </w:r>
        <w:r>
          <w:fldChar w:fldCharType="separate"/>
        </w:r>
        <w:r>
          <w:t>46</w:t>
        </w:r>
        <w:r>
          <w:fldChar w:fldCharType="end"/>
        </w:r>
      </w:hyperlink>
    </w:p>
    <w:p>
      <w:pPr>
        <w:pStyle w:val="TOC1"/>
        <w:tabs>
          <w:tab w:val="right" w:leader="dot" w:pos="8306"/>
        </w:tabs>
      </w:pPr>
      <w:hyperlink w:anchor="_Toc14205" w:history="1">
        <w:r>
          <w:rPr>
            <w:rFonts w:ascii="仿宋" w:eastAsia="仿宋" w:hAnsi="仿宋" w:cs="仿宋" w:hint="eastAsia"/>
            <w:lang w:eastAsia="zh-CN"/>
          </w:rPr>
          <w:t>十三、质量管理体系</w:t>
        </w:r>
        <w:r>
          <w:tab/>
        </w:r>
        <w:r>
          <w:fldChar w:fldCharType="begin"/>
        </w:r>
        <w:r>
          <w:instrText xml:space="preserve"> PAGEREF _Toc14205 \h </w:instrText>
        </w:r>
        <w:r>
          <w:fldChar w:fldCharType="separate"/>
        </w:r>
        <w:r>
          <w:t>47</w:t>
        </w:r>
        <w:r>
          <w:fldChar w:fldCharType="end"/>
        </w:r>
      </w:hyperlink>
    </w:p>
    <w:p>
      <w:pPr>
        <w:pStyle w:val="TOC2"/>
        <w:tabs>
          <w:tab w:val="right" w:leader="dot" w:pos="8306"/>
        </w:tabs>
      </w:pPr>
      <w:hyperlink w:anchor="_Toc10881" w:history="1">
        <w:r>
          <w:rPr>
            <w:rFonts w:ascii="仿宋" w:eastAsia="仿宋" w:hAnsi="仿宋" w:cs="仿宋" w:hint="eastAsia"/>
            <w:lang w:eastAsia="zh-CN"/>
          </w:rPr>
          <w:t>(一)、质量目标与方针</w:t>
        </w:r>
        <w:r>
          <w:tab/>
        </w:r>
        <w:r>
          <w:fldChar w:fldCharType="begin"/>
        </w:r>
        <w:r>
          <w:instrText xml:space="preserve"> PAGEREF _Toc10881 \h </w:instrText>
        </w:r>
        <w:r>
          <w:fldChar w:fldCharType="separate"/>
        </w:r>
        <w:r>
          <w:t>47</w:t>
        </w:r>
        <w:r>
          <w:fldChar w:fldCharType="end"/>
        </w:r>
      </w:hyperlink>
    </w:p>
    <w:p>
      <w:pPr>
        <w:pStyle w:val="TOC2"/>
        <w:tabs>
          <w:tab w:val="right" w:leader="dot" w:pos="8306"/>
        </w:tabs>
      </w:pPr>
      <w:hyperlink w:anchor="_Toc28555" w:history="1">
        <w:r>
          <w:rPr>
            <w:rFonts w:ascii="仿宋" w:eastAsia="仿宋" w:hAnsi="仿宋" w:cs="仿宋" w:hint="eastAsia"/>
            <w:lang w:eastAsia="zh-CN"/>
          </w:rPr>
          <w:t>(二)、质量管理责任</w:t>
        </w:r>
        <w:r>
          <w:tab/>
        </w:r>
        <w:r>
          <w:fldChar w:fldCharType="begin"/>
        </w:r>
        <w:r>
          <w:instrText xml:space="preserve"> PAGEREF _Toc28555 \h </w:instrText>
        </w:r>
        <w:r>
          <w:fldChar w:fldCharType="separate"/>
        </w:r>
        <w:r>
          <w:t>48</w:t>
        </w:r>
        <w:r>
          <w:fldChar w:fldCharType="end"/>
        </w:r>
      </w:hyperlink>
    </w:p>
    <w:p>
      <w:pPr>
        <w:pStyle w:val="TOC2"/>
        <w:tabs>
          <w:tab w:val="right" w:leader="dot" w:pos="8306"/>
        </w:tabs>
      </w:pPr>
      <w:hyperlink w:anchor="_Toc25757" w:history="1">
        <w:r>
          <w:rPr>
            <w:rFonts w:ascii="仿宋" w:eastAsia="仿宋" w:hAnsi="仿宋" w:cs="仿宋" w:hint="eastAsia"/>
            <w:lang w:eastAsia="zh-CN"/>
          </w:rPr>
          <w:t>(三)、质量管理体系文件</w:t>
        </w:r>
        <w:r>
          <w:tab/>
        </w:r>
        <w:r>
          <w:fldChar w:fldCharType="begin"/>
        </w:r>
        <w:r>
          <w:instrText xml:space="preserve"> PAGEREF _Toc25757 \h </w:instrText>
        </w:r>
        <w:r>
          <w:fldChar w:fldCharType="separate"/>
        </w:r>
        <w:r>
          <w:t>49</w:t>
        </w:r>
        <w:r>
          <w:fldChar w:fldCharType="end"/>
        </w:r>
      </w:hyperlink>
    </w:p>
    <w:p>
      <w:pPr>
        <w:pStyle w:val="TOC2"/>
        <w:tabs>
          <w:tab w:val="right" w:leader="dot" w:pos="8306"/>
        </w:tabs>
      </w:pPr>
      <w:hyperlink w:anchor="_Toc7556" w:history="1">
        <w:r>
          <w:rPr>
            <w:rFonts w:ascii="仿宋" w:eastAsia="仿宋" w:hAnsi="仿宋" w:cs="仿宋" w:hint="eastAsia"/>
            <w:lang w:eastAsia="zh-CN"/>
          </w:rPr>
          <w:t>(四)、质量培训与教育</w:t>
        </w:r>
        <w:r>
          <w:tab/>
        </w:r>
        <w:r>
          <w:fldChar w:fldCharType="begin"/>
        </w:r>
        <w:r>
          <w:instrText xml:space="preserve"> PAGEREF _Toc7556 \h </w:instrText>
        </w:r>
        <w:r>
          <w:fldChar w:fldCharType="separate"/>
        </w:r>
        <w:r>
          <w:t>51</w:t>
        </w:r>
        <w:r>
          <w:fldChar w:fldCharType="end"/>
        </w:r>
      </w:hyperlink>
    </w:p>
    <w:p>
      <w:pPr>
        <w:pStyle w:val="TOC2"/>
        <w:tabs>
          <w:tab w:val="right" w:leader="dot" w:pos="8306"/>
        </w:tabs>
      </w:pPr>
      <w:hyperlink w:anchor="_Toc15467" w:history="1">
        <w:r>
          <w:rPr>
            <w:rFonts w:ascii="仿宋" w:eastAsia="仿宋" w:hAnsi="仿宋" w:cs="仿宋" w:hint="eastAsia"/>
            <w:lang w:eastAsia="zh-CN"/>
          </w:rPr>
          <w:t>(五)、质量审核与评价</w:t>
        </w:r>
        <w:r>
          <w:tab/>
        </w:r>
        <w:r>
          <w:fldChar w:fldCharType="begin"/>
        </w:r>
        <w:r>
          <w:instrText xml:space="preserve"> PAGEREF _Toc15467 \h </w:instrText>
        </w:r>
        <w:r>
          <w:fldChar w:fldCharType="separate"/>
        </w:r>
        <w:r>
          <w:t>52</w:t>
        </w:r>
        <w:r>
          <w:fldChar w:fldCharType="end"/>
        </w:r>
      </w:hyperlink>
    </w:p>
    <w:p>
      <w:pPr>
        <w:pStyle w:val="TOC2"/>
        <w:tabs>
          <w:tab w:val="right" w:leader="dot" w:pos="8306"/>
        </w:tabs>
      </w:pPr>
      <w:hyperlink w:anchor="_Toc3344" w:history="1">
        <w:r>
          <w:rPr>
            <w:rFonts w:ascii="仿宋" w:eastAsia="仿宋" w:hAnsi="仿宋" w:cs="仿宋" w:hint="eastAsia"/>
            <w:lang w:eastAsia="zh-CN"/>
          </w:rPr>
          <w:t>(六)、不符合与纠正措施</w:t>
        </w:r>
        <w:r>
          <w:tab/>
        </w:r>
        <w:r>
          <w:fldChar w:fldCharType="begin"/>
        </w:r>
        <w:r>
          <w:instrText xml:space="preserve"> PAGEREF _Toc3344 \h </w:instrText>
        </w:r>
        <w:r>
          <w:fldChar w:fldCharType="separate"/>
        </w:r>
        <w:r>
          <w:t>54</w:t>
        </w:r>
        <w:r>
          <w:fldChar w:fldCharType="end"/>
        </w:r>
      </w:hyperlink>
    </w:p>
    <w:p>
      <w:pPr>
        <w:pStyle w:val="TOC1"/>
        <w:tabs>
          <w:tab w:val="right" w:leader="dot" w:pos="8306"/>
        </w:tabs>
      </w:pPr>
      <w:hyperlink w:anchor="_Toc13445" w:history="1">
        <w:r>
          <w:rPr>
            <w:rFonts w:ascii="仿宋" w:eastAsia="仿宋" w:hAnsi="仿宋" w:cs="仿宋" w:hint="eastAsia"/>
            <w:lang w:eastAsia="zh-CN"/>
          </w:rPr>
          <w:t>十四、风险识别与分类</w:t>
        </w:r>
        <w:r>
          <w:tab/>
        </w:r>
        <w:r>
          <w:fldChar w:fldCharType="begin"/>
        </w:r>
        <w:r>
          <w:instrText xml:space="preserve"> PAGEREF _Toc13445 \h </w:instrText>
        </w:r>
        <w:r>
          <w:fldChar w:fldCharType="separate"/>
        </w:r>
        <w:r>
          <w:t>55</w:t>
        </w:r>
        <w:r>
          <w:fldChar w:fldCharType="end"/>
        </w:r>
      </w:hyperlink>
    </w:p>
    <w:p>
      <w:pPr>
        <w:pStyle w:val="TOC2"/>
        <w:tabs>
          <w:tab w:val="right" w:leader="dot" w:pos="8306"/>
        </w:tabs>
      </w:pPr>
      <w:hyperlink w:anchor="_Toc19885" w:history="1">
        <w:r>
          <w:rPr>
            <w:rFonts w:ascii="仿宋" w:eastAsia="仿宋" w:hAnsi="仿宋" w:cs="仿宋" w:hint="eastAsia"/>
            <w:lang w:eastAsia="zh-CN"/>
          </w:rPr>
          <w:t>(一)、风险识别</w:t>
        </w:r>
        <w:r>
          <w:tab/>
        </w:r>
        <w:r>
          <w:fldChar w:fldCharType="begin"/>
        </w:r>
        <w:r>
          <w:instrText xml:space="preserve"> PAGEREF _Toc19885 \h </w:instrText>
        </w:r>
        <w:r>
          <w:fldChar w:fldCharType="separate"/>
        </w:r>
        <w:r>
          <w:t>55</w:t>
        </w:r>
        <w:r>
          <w:fldChar w:fldCharType="end"/>
        </w:r>
      </w:hyperlink>
    </w:p>
    <w:p>
      <w:pPr>
        <w:pStyle w:val="TOC2"/>
        <w:tabs>
          <w:tab w:val="right" w:leader="dot" w:pos="8306"/>
        </w:tabs>
      </w:pPr>
      <w:hyperlink w:anchor="_Toc145" w:history="1">
        <w:r>
          <w:rPr>
            <w:rFonts w:ascii="仿宋" w:eastAsia="仿宋" w:hAnsi="仿宋" w:cs="仿宋" w:hint="eastAsia"/>
            <w:lang w:eastAsia="zh-CN"/>
          </w:rPr>
          <w:t>(二)、风险分类</w:t>
        </w:r>
        <w:r>
          <w:tab/>
        </w:r>
        <w:r>
          <w:fldChar w:fldCharType="begin"/>
        </w:r>
        <w:r>
          <w:instrText xml:space="preserve"> PAGEREF _Toc145 \h </w:instrText>
        </w:r>
        <w:r>
          <w:fldChar w:fldCharType="separate"/>
        </w:r>
        <w:r>
          <w:t>56</w:t>
        </w:r>
        <w:r>
          <w:fldChar w:fldCharType="end"/>
        </w:r>
      </w:hyperlink>
    </w:p>
    <w:p>
      <w:pPr>
        <w:pStyle w:val="TOC1"/>
        <w:tabs>
          <w:tab w:val="right" w:leader="dot" w:pos="8306"/>
        </w:tabs>
      </w:pPr>
      <w:hyperlink w:anchor="_Toc9726" w:history="1">
        <w:r>
          <w:rPr>
            <w:rFonts w:ascii="仿宋" w:eastAsia="仿宋" w:hAnsi="仿宋" w:cs="仿宋" w:hint="eastAsia"/>
            <w:lang w:eastAsia="zh-CN"/>
          </w:rPr>
          <w:t>十五、抗狂躁药项目实施时间节点</w:t>
        </w:r>
        <w:r>
          <w:tab/>
        </w:r>
        <w:r>
          <w:fldChar w:fldCharType="begin"/>
        </w:r>
        <w:r>
          <w:instrText xml:space="preserve"> PAGEREF _Toc9726 \h </w:instrText>
        </w:r>
        <w:r>
          <w:fldChar w:fldCharType="separate"/>
        </w:r>
        <w:r>
          <w:t>58</w:t>
        </w:r>
        <w:r>
          <w:fldChar w:fldCharType="end"/>
        </w:r>
      </w:hyperlink>
    </w:p>
    <w:p>
      <w:pPr>
        <w:pStyle w:val="TOC2"/>
        <w:tabs>
          <w:tab w:val="right" w:leader="dot" w:pos="8306"/>
        </w:tabs>
      </w:pPr>
      <w:hyperlink w:anchor="_Toc4058" w:history="1">
        <w:r>
          <w:rPr>
            <w:rFonts w:ascii="仿宋" w:eastAsia="仿宋" w:hAnsi="仿宋" w:cs="仿宋" w:hint="eastAsia"/>
            <w:lang w:eastAsia="zh-CN"/>
          </w:rPr>
          <w:t>(一)、抗狂躁药项目启动阶段时间节点</w:t>
        </w:r>
        <w:r>
          <w:tab/>
        </w:r>
        <w:r>
          <w:fldChar w:fldCharType="begin"/>
        </w:r>
        <w:r>
          <w:instrText xml:space="preserve"> PAGEREF _Toc4058 \h </w:instrText>
        </w:r>
        <w:r>
          <w:fldChar w:fldCharType="separate"/>
        </w:r>
        <w:r>
          <w:t>58</w:t>
        </w:r>
        <w:r>
          <w:fldChar w:fldCharType="end"/>
        </w:r>
      </w:hyperlink>
    </w:p>
    <w:p>
      <w:pPr>
        <w:pStyle w:val="TOC2"/>
        <w:tabs>
          <w:tab w:val="right" w:leader="dot" w:pos="8306"/>
        </w:tabs>
      </w:pPr>
      <w:hyperlink w:anchor="_Toc18067" w:history="1">
        <w:r>
          <w:rPr>
            <w:rFonts w:ascii="仿宋" w:eastAsia="仿宋" w:hAnsi="仿宋" w:cs="仿宋" w:hint="eastAsia"/>
            <w:lang w:eastAsia="zh-CN"/>
          </w:rPr>
          <w:t>(二)、抗狂躁药项目执行阶段时间节点</w:t>
        </w:r>
        <w:r>
          <w:tab/>
        </w:r>
        <w:r>
          <w:fldChar w:fldCharType="begin"/>
        </w:r>
        <w:r>
          <w:instrText xml:space="preserve"> PAGEREF _Toc18067 \h </w:instrText>
        </w:r>
        <w:r>
          <w:fldChar w:fldCharType="separate"/>
        </w:r>
        <w:r>
          <w:t>59</w:t>
        </w:r>
        <w:r>
          <w:fldChar w:fldCharType="end"/>
        </w:r>
      </w:hyperlink>
    </w:p>
    <w:p>
      <w:pPr>
        <w:pStyle w:val="TOC2"/>
        <w:tabs>
          <w:tab w:val="right" w:leader="dot" w:pos="8306"/>
        </w:tabs>
      </w:pPr>
      <w:hyperlink w:anchor="_Toc32110" w:history="1">
        <w:r>
          <w:rPr>
            <w:rFonts w:ascii="仿宋" w:eastAsia="仿宋" w:hAnsi="仿宋" w:cs="仿宋" w:hint="eastAsia"/>
            <w:lang w:eastAsia="zh-CN"/>
          </w:rPr>
          <w:t>(三)、抗狂躁药项目完成阶段时间节点</w:t>
        </w:r>
        <w:r>
          <w:tab/>
        </w:r>
        <w:r>
          <w:fldChar w:fldCharType="begin"/>
        </w:r>
        <w:r>
          <w:instrText xml:space="preserve"> PAGEREF _Toc32110 \h </w:instrText>
        </w:r>
        <w:r>
          <w:fldChar w:fldCharType="separate"/>
        </w:r>
        <w:r>
          <w:t>60</w:t>
        </w:r>
        <w:r>
          <w:fldChar w:fldCharType="end"/>
        </w:r>
      </w:hyperlink>
    </w:p>
    <w:p>
      <w:pPr>
        <w:pStyle w:val="TOC1"/>
        <w:tabs>
          <w:tab w:val="right" w:leader="dot" w:pos="8306"/>
        </w:tabs>
      </w:pPr>
      <w:hyperlink w:anchor="_Toc24564" w:history="1">
        <w:r>
          <w:rPr>
            <w:rFonts w:ascii="仿宋" w:eastAsia="仿宋" w:hAnsi="仿宋" w:cs="仿宋" w:hint="eastAsia"/>
            <w:lang w:eastAsia="zh-CN"/>
          </w:rPr>
          <w:t>十六、利益相关者分析与沟通计划</w:t>
        </w:r>
        <w:r>
          <w:tab/>
        </w:r>
        <w:r>
          <w:fldChar w:fldCharType="begin"/>
        </w:r>
        <w:r>
          <w:instrText xml:space="preserve"> PAGEREF _Toc24564 \h </w:instrText>
        </w:r>
        <w:r>
          <w:fldChar w:fldCharType="separate"/>
        </w:r>
        <w:r>
          <w:t>61</w:t>
        </w:r>
        <w:r>
          <w:fldChar w:fldCharType="end"/>
        </w:r>
      </w:hyperlink>
    </w:p>
    <w:p>
      <w:pPr>
        <w:pStyle w:val="TOC2"/>
        <w:tabs>
          <w:tab w:val="right" w:leader="dot" w:pos="8306"/>
        </w:tabs>
      </w:pPr>
      <w:hyperlink w:anchor="_Toc6798" w:history="1">
        <w:r>
          <w:rPr>
            <w:rFonts w:ascii="仿宋" w:eastAsia="仿宋" w:hAnsi="仿宋" w:cs="仿宋" w:hint="eastAsia"/>
            <w:lang w:eastAsia="zh-CN"/>
          </w:rPr>
          <w:t>(一)、利益相关者分析</w:t>
        </w:r>
        <w:r>
          <w:tab/>
        </w:r>
        <w:r>
          <w:fldChar w:fldCharType="begin"/>
        </w:r>
        <w:r>
          <w:instrText xml:space="preserve"> PAGEREF _Toc6798 \h </w:instrText>
        </w:r>
        <w:r>
          <w:fldChar w:fldCharType="separate"/>
        </w:r>
        <w:r>
          <w:t>61</w:t>
        </w:r>
        <w:r>
          <w:fldChar w:fldCharType="end"/>
        </w:r>
      </w:hyperlink>
    </w:p>
    <w:p>
      <w:pPr>
        <w:pStyle w:val="TOC2"/>
        <w:tabs>
          <w:tab w:val="right" w:leader="dot" w:pos="8306"/>
        </w:tabs>
      </w:pPr>
      <w:hyperlink w:anchor="_Toc7662" w:history="1">
        <w:r>
          <w:rPr>
            <w:rFonts w:ascii="仿宋" w:eastAsia="仿宋" w:hAnsi="仿宋" w:cs="仿宋" w:hint="eastAsia"/>
            <w:lang w:eastAsia="zh-CN"/>
          </w:rPr>
          <w:t>(二)、沟通计划</w:t>
        </w:r>
        <w:r>
          <w:tab/>
        </w:r>
        <w:r>
          <w:fldChar w:fldCharType="begin"/>
        </w:r>
        <w:r>
          <w:instrText xml:space="preserve"> PAGEREF _Toc7662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17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053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173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的技术管理特点体现在其创新导向。通过引入最先进的技术趋势和解决方案，抗狂躁药项目致力于提升科技含量、提高质量和效率水平。这意味着我们将采用最新的工具和方法，确保抗狂躁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抗狂躁药项目技术管理的显著特征。通过整合不同领域的技术资源，我们实现了跨学科的协同工作。这有助于优化技术架构，提高整体效能。此外，整合性策略还促进了不同技术团队之间的紧密沟通和高效合作，确保抗狂躁药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抗狂躁药项目所采用的技术。通过不断优化技术方案，抗狂躁药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抗狂躁药项目团队将在抗狂躁药项目初期识别可能的技术风险，并采取相应的预防和应对措施。通过建立健全的风险评估机制，抗狂躁药项目能够在实施过程中及时发现并解决潜在的技术问题，保障抗狂躁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抗狂躁药项目中，技术将成为抗狂躁药项目成功的有力支持。这一深度剖析揭示了技术管理在抗狂躁药项目实施中的关键作用，为抗狂躁药项目的技术基础奠定了坚实的基础。</w:t>
      </w:r>
    </w:p>
    <w:p>
      <w:pPr>
        <w:pStyle w:val="Heading2"/>
        <w:ind w:firstLine="560" w:firstLineChars="200"/>
        <w:rPr>
          <w:rFonts w:ascii="仿宋" w:eastAsia="仿宋" w:hAnsi="仿宋" w:cs="仿宋" w:hint="eastAsia"/>
          <w:sz w:val="28"/>
          <w:lang w:eastAsia="zh-CN"/>
        </w:rPr>
      </w:pPr>
      <w:bookmarkStart w:id="4" w:name="_Toc12283"/>
      <w:r>
        <w:rPr>
          <w:rFonts w:ascii="仿宋" w:eastAsia="仿宋" w:hAnsi="仿宋" w:cs="仿宋" w:hint="eastAsia"/>
          <w:sz w:val="28"/>
          <w:lang w:eastAsia="zh-CN"/>
        </w:rPr>
        <w:t>(二)、抗狂躁药项目工艺技术设计方案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抗狂躁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抗狂躁药项目将严格按照相关行业规范要求进行组织。通过有效控制产品质量，抗狂躁药项目将致力于为顾客提供优质的抗狂躁药项目产品和良好的服务。这体现了抗狂躁药项目对于生产活动合规性和质量标准的高度重视，为抗狂躁药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抗狂躁药项目注重生态效益和清洁生产原则。抗狂躁药项目建设将紧密结合地方特色经济发展，与社会经济发展规划和区域环境保护规划方案相协调一致。通过与当地区域自然生态系统的结合，抗狂躁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抗狂躁药项目产品具有多样化的客户需求和个性化的特点。因此，抗狂躁药项目产品规格品种多样，且单批生产数量较小。为满足这一特点，抗狂躁药项目承办单位将建设先进的柔性制造生产线。通过广泛应用柔性制造技术，抗狂躁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抗狂躁药项目采用的技术具有较高的技术含量和自动化水平，处于国内先进水平。这一技术选用不仅体现了对生产效率、质量和环境友好性的高标准要求，同时为抗狂躁药项目的可持续发展奠定了坚实的基础。</w:t>
      </w:r>
    </w:p>
    <w:p>
      <w:pPr>
        <w:pStyle w:val="Heading2"/>
        <w:ind w:firstLine="560" w:firstLineChars="200"/>
        <w:rPr>
          <w:rFonts w:ascii="仿宋" w:eastAsia="仿宋" w:hAnsi="仿宋" w:cs="仿宋" w:hint="eastAsia"/>
          <w:sz w:val="28"/>
          <w:lang w:eastAsia="zh-CN"/>
        </w:rPr>
      </w:pPr>
      <w:bookmarkStart w:id="5" w:name="_Toc19680"/>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为确保抗狂躁药项目的高效生产和技术实施，我们制定了一套精心设计的设备选型方案，以满足抗狂躁药项目生产、质量和环保的要求。该方案的主要特点如下：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抗狂躁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针对抗狂躁药项目产品的多样性和小批量生产的特点，我们将建设柔性制造生产线。通过在设备选型中考虑柔性制造技术，可以灵活应对不同产品规格和生产需求，实现生产线的高度灵活性和适应性。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8340"/>
      <w:r>
        <w:rPr>
          <w:rFonts w:ascii="仿宋" w:eastAsia="仿宋" w:hAnsi="仿宋" w:cs="仿宋" w:hint="eastAsia"/>
          <w:sz w:val="28"/>
          <w:lang w:eastAsia="zh-CN"/>
        </w:rPr>
        <w:t>二、抗狂躁药项目建设背景及必要性分析</w:t>
      </w:r>
      <w:bookmarkEnd w:id="6"/>
    </w:p>
    <w:p>
      <w:pPr>
        <w:pStyle w:val="Heading2"/>
        <w:rPr>
          <w:rFonts w:ascii="仿宋" w:eastAsia="仿宋" w:hAnsi="仿宋" w:cs="仿宋" w:hint="eastAsia"/>
          <w:lang w:eastAsia="zh-CN"/>
        </w:rPr>
      </w:pPr>
      <w:bookmarkStart w:id="7" w:name="_Toc22236"/>
      <w:r>
        <w:rPr>
          <w:rFonts w:ascii="仿宋" w:eastAsia="仿宋" w:hAnsi="仿宋" w:cs="仿宋" w:hint="eastAsia"/>
          <w:lang w:eastAsia="zh-CN"/>
        </w:rPr>
        <w:t>(一)、抗狂躁药项目背景分析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抗狂躁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抗狂躁药项目在这个潮流中的定位。同时，我们将关注行业内涌现的新兴机遇，以便抗狂躁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抗狂躁药项目提供了强大的发展动力。我们将聚焦于行业内最新的技术发展趋势，包括但不限于人工智能、大数据分析、物联网等领域。通过深度的技术研究，我们将确保抗狂躁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抗狂躁药项目发展的源泉。我们将投入更多的精力对市场需求进行深入剖析，超越表面的需求，深入挖掘潜在的市场痛点和机遇。通过对市场需求的细致了解，抗狂躁药项目将更有针对性地设计解决方案，满足市场的多样化需求，从而更好地促进抗狂躁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抗狂躁药项目战略至关重要。我们将对竞争态势进行更为深入的分析，包括但不限于市场份额、产品特点、客户满意度等多个维度。通过深度的竞争分析，抗狂躁药项目将能够更准确地把握市场脉搏，制定具有竞争力的抗狂躁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抗狂躁药项目的发展具有直接的影响。我们将进行更为全面的法规和政策分析，了解行业发展中的潜在法律风险和合规挑战。通过充分了解和遵守相关法规，抗狂躁药项目将确保在法律框架内合法合规运营，为抗狂躁药项目的稳健发展提供有力支持。</w:t>
      </w:r>
    </w:p>
    <w:p>
      <w:pPr>
        <w:pStyle w:val="Heading2"/>
        <w:ind w:firstLine="560" w:firstLineChars="200"/>
        <w:rPr>
          <w:rFonts w:ascii="仿宋" w:eastAsia="仿宋" w:hAnsi="仿宋" w:cs="仿宋" w:hint="eastAsia"/>
          <w:sz w:val="28"/>
          <w:lang w:eastAsia="zh-CN"/>
        </w:rPr>
      </w:pPr>
      <w:bookmarkStart w:id="8" w:name="_Toc20457"/>
      <w:r>
        <w:rPr>
          <w:rFonts w:ascii="仿宋" w:eastAsia="仿宋" w:hAnsi="仿宋" w:cs="仿宋" w:hint="eastAsia"/>
          <w:sz w:val="28"/>
          <w:lang w:eastAsia="zh-CN"/>
        </w:rPr>
        <w:t>(二)、抗狂躁药项目建设必要性分析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抗狂躁药项目建设的迫切性源于对行业发展趋势的深刻洞察。我们正处于一个行业变革的时代，科技创新、数字化转型成为企业发展的关键动力。抗狂躁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建设不仅仅是为了跟上潮流，更是为了通过技术创新推动企业的持续发展。通过引入先进的技术和解决方案，抗狂躁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抗狂躁药项目的建设成为必然选择，通过提高产品质量、拓展服务领域，从而在竞争中获得更多的机会。抗狂躁药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抗狂躁药项目建设的必要性体现在对客户需求更精准的满足。通过抗狂躁药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抗狂躁药项目建设的背后是对企业持续创新的追求。只有通过不断创新，企业才能在竞争中立于不败之地。抗狂躁药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6613"/>
      <w:r>
        <w:rPr>
          <w:rFonts w:ascii="仿宋" w:eastAsia="仿宋" w:hAnsi="仿宋" w:cs="仿宋" w:hint="eastAsia"/>
          <w:sz w:val="28"/>
          <w:lang w:eastAsia="zh-CN"/>
        </w:rPr>
        <w:t>三、抗狂躁药项目选址可行性分析</w:t>
      </w:r>
      <w:bookmarkEnd w:id="9"/>
    </w:p>
    <w:p>
      <w:pPr>
        <w:pStyle w:val="Heading2"/>
        <w:rPr>
          <w:rFonts w:ascii="仿宋" w:eastAsia="仿宋" w:hAnsi="仿宋" w:cs="仿宋" w:hint="eastAsia"/>
          <w:lang w:eastAsia="zh-CN"/>
        </w:rPr>
      </w:pPr>
      <w:bookmarkStart w:id="10" w:name="_Toc18296"/>
      <w:r>
        <w:rPr>
          <w:rFonts w:ascii="仿宋" w:eastAsia="仿宋" w:hAnsi="仿宋" w:cs="仿宋" w:hint="eastAsia"/>
          <w:lang w:eastAsia="zh-CN"/>
        </w:rPr>
        <w:t>(一)、抗狂躁药项目选址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该抗狂躁药项目选址位于XX省XX市XX区XXX街道</w:t>
      </w:r>
    </w:p>
    <w:p>
      <w:pPr>
        <w:pStyle w:val="Heading2"/>
        <w:ind w:firstLine="560" w:firstLineChars="200"/>
        <w:rPr>
          <w:rFonts w:ascii="仿宋" w:eastAsia="仿宋" w:hAnsi="仿宋" w:cs="仿宋" w:hint="eastAsia"/>
          <w:sz w:val="28"/>
          <w:lang w:eastAsia="zh-CN"/>
        </w:rPr>
      </w:pPr>
      <w:bookmarkStart w:id="11" w:name="_Toc7512"/>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抗狂躁药项目的征地面积将根据抗狂躁药项目的实际规模和需求进行精确规划。具体面积XXX平方米，旨在确保抗狂躁药项目不仅能够满足当前的发展需求，还能够预留空间以适应未来的扩展。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净用地面积是在征地面积基础上去除不可利用面积后的实际可开发用地。具体面积XXX平方米，考虑到环保、交通、安全等多方面因素，以确保抗狂躁药项目在整体利用效率上达到最优。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抗狂躁药项目计划建设的建筑总规模具体面积XXX平方米。这一规模的确定综合考虑了抗狂躁药项目的性质、规模，以及城市规划的相关要求，确保建筑布局与周边环境协调一致。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绿地率是抗狂躁药项目用地中被规划为绿地的比例。具体面积XXX平方米，旨在通过合理规划绿地，改善抗狂躁药项目周边环境，提升居民生活质量，并符合城市整体绿化规划。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容积率是用地上可以建设的建筑总体积与用地面积之比。具体面积XXX，通过合理的容积率规划，确保抗狂躁药项目建筑规模与周边环境和谐共生。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确保抗狂躁药项目选址与当地城市规划相一致，具体面积XXX平方米。通过与城市规划部门深入沟通，确保抗狂躁药项目不仅符合城市的整体发展方向，还能够融入城市的发展布局，为城市的长远发展贡献力量。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抗狂躁药项目选址符合当地产业政策，具体面积XXX平方米。这包括抗狂躁药项目对当地经济的促进作用，以及对相关产业的带动效应，确保抗狂躁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用地总体要求必须符合环保和可持续发展的原则，具体面积XXX平方米。通过采用绿色建筑设计、节能减排等措施，确保抗狂躁药项目在建设和运营过程中对环境的影响最小化，达到可持续发展的要求。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确保抗狂躁药项目选址具备必要的公共设施配套，具体面积XXX平方米。这包括交通便利性、教育、医疗等基础设施，以提高居民生活品质，使得抗狂躁药项目选址更具吸引力。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考虑用地总体要求对当地社会稳定性的影响，具体面积XXX平方米。通过深入了解当地社区反馈，确保抗狂躁药项目的选址和建设过程对当地社会和谐稳定产生积极作用。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抗狂躁药项目选址不仅符合法规和规划，还在实际操作中具有可行性。这一全面规划将为抗狂躁药项目的成功实施提供坚实的基础，确保抗狂躁药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15455"/>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抗狂躁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抗狂躁药项目的设备规划和空间设计中，我们将采取灵活设备布局的措施。设备布局将根据实际需求进行灵活设计，避免不必要的浪费。通过合理规划设备摆放位置，我们将提高设备的利用率，减少设备间距，以确保抗狂躁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抗狂躁药项目内部引入共享设施的概念，例如共享会议室、办公区等。通过这种方式，我们可以减少对资源的重复建设，提高资源共享效率，从而减小抗狂躁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9479"/>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抗狂躁药项目的总图布置中，我们将不同功能区域进行明确的规划，以最大程度满足抗狂躁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5285"/>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抗狂躁药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抗狂躁药项目对环境的影响是综合评价的重要因素之一。我们将详细考虑选址周边的自然环境、生态保护区、水源地等情况，确保抗狂躁药项目的建设和运营对环境影响最小化，并符合当地的环保法规标准。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对选址的评价还需充分考虑当地政府的产业政策和法规。我们将详细了解抗狂躁药项目所在地的相关政策，确保抗狂躁药项目的规划和运营与当地法规相符，降低不必要的法律风险。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考虑到社会稳定性对企业运营的重要性，我们将评估选址地区的社会安全情况、劳工关系、社区反馈等方面，以确保抗狂躁药项目的建设和运营不会受到社会稳定性的负面影响。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最后，我们将综合考虑用地成本，包括土地购置费用、土地开发成本等。通过对用地成本的详细评估，我们能够做出更为精确的经济效益分析，为抗狂躁药项目的投资决策提供有力支持。</w:t>
      </w:r>
    </w:p>
    <w:p>
      <w:pPr>
        <w:pStyle w:val="Heading1"/>
        <w:ind w:firstLine="560" w:firstLineChars="200"/>
        <w:rPr>
          <w:rFonts w:ascii="仿宋" w:eastAsia="仿宋" w:hAnsi="仿宋" w:cs="仿宋" w:hint="eastAsia"/>
          <w:sz w:val="28"/>
          <w:lang w:eastAsia="zh-CN"/>
        </w:rPr>
      </w:pPr>
      <w:bookmarkStart w:id="15" w:name="_Toc10133"/>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28538"/>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抗狂躁药项目的主要产品是XXXX，预计年产值为XXX万元。这一产品在市场中占据着重要的地位，其广泛的应用范围使得该抗狂躁药项目的市场前景非常广阔。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这一产业生态系统中，抗狂躁药项目的xxx产品作为重要的原材料之一，将在多个领域发挥关键作用。其在建筑、交通、能源等方面的广泛应用将为整个产业链提供强大的支持，形成产业协同效应。抗狂躁药项目的年产值XXX万XXX万XXX万万元不仅反映了其在市场上的巨大潜力，更预示着它对国民经济的积极贡献。这种关联度高、涉及面广的产业关系，使得该抗狂躁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25472"/>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总征地面积为XXXX平方米，相当于约XX.XX亩，其中净用地面积为XXXX平方米，红线范围内相当于约XX.XX亩。这一用地规模充分考虑了抗狂躁药项目的建设需求，保障了抗狂躁药项目在合适的空间内得以充分发展。抗狂躁药项目规划的总建筑面积为XXXX平方米，其中主体工程建设占XXXX平方米，计容建筑面积达XXXX平方米。预计建筑工程的投资将达到XXXX万元，为抗狂躁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计划购置的设备共计XXXX台（套），设备购置费用为XXXX万元。这一设备购置计划充分考虑到抗狂躁药项目的生产需求和技术要求，确保了抗狂躁药项目在生产运营中具备先进的技术装备和高效的生产能力。设备的合理配置将为抗狂躁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抗狂躁药项目计划总投资为XXXX万元，预计年实现营业收入为XXXX万元。这一产能规模的设定旨在确保抗狂躁药项目能够在投资与回报之间取得平衡，实现长期可持续的发展。抗狂躁药项目的总投资充分考虑到各个方面的需求，包括用地建设、设备购置等多个环节，以确保抗狂躁药项目在未来能够具备强大的产能规模，为市场创造更大的经济效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https://d.book118.com/415010124041011103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抗狂躁药项目规划设计纲要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BF228A"/>
    <w:rsid w:val="05BF228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5010124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2024-02-01T13:18:00Z</dcterms:created>
  <dcterms:modified xsi:type="dcterms:W3CDTF">2024-02-01T13:18:12Z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952E1FD2DD764F46865C2BBAFF2303D6_11</vt:lpwstr>
  </property>
  <property fmtid="{D5CDD505-2E9C-101B-9397-08002B2CF9AE}" pid="3" name="KSOProductBuildVer">
    <vt:lpwstr>2052-12.1.0.16250</vt:lpwstr>
  </property>
</Properties>
</file>