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非标设备及零部件项目评估报告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59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_Toc16596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6443" w:history="1">
        <w:r>
          <w:rPr>
            <w:rFonts w:ascii="仿宋" w:eastAsia="仿宋" w:hAnsi="仿宋" w:cs="仿宋" w:hint="eastAsia"/>
            <w:lang w:eastAsia="zh-CN"/>
          </w:rPr>
          <w:t>一、非标设备及零部件项目建设目标</w:t>
        </w:r>
        <w:r>
          <w:tab/>
        </w:r>
        <w:r>
          <w:fldChar w:fldCharType="begin"/>
        </w:r>
        <w:r>
          <w:instrText xml:space="preserve"> PAGEREF _Toc6443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(一)、非标设备及零部件项目建设目标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72" w:history="1">
        <w:r>
          <w:rPr>
            <w:rFonts w:ascii="仿宋" w:eastAsia="仿宋" w:hAnsi="仿宋" w:cs="仿宋" w:hint="eastAsia"/>
            <w:lang w:eastAsia="zh-CN"/>
          </w:rPr>
          <w:t>二、非标设备及零部件项目建设单位基本情况</w:t>
        </w:r>
        <w:r>
          <w:tab/>
        </w:r>
        <w:r>
          <w:fldChar w:fldCharType="begin"/>
        </w:r>
        <w:r>
          <w:instrText xml:space="preserve"> PAGEREF _Toc5672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4" w:history="1">
        <w:r>
          <w:rPr>
            <w:rFonts w:ascii="仿宋" w:eastAsia="仿宋" w:hAnsi="仿宋" w:cs="仿宋" w:hint="eastAsia"/>
            <w:lang w:eastAsia="zh-CN"/>
          </w:rPr>
          <w:t>(一)、非标设备及零部件项目建设单位基本情况</w:t>
        </w:r>
        <w:r>
          <w:tab/>
        </w:r>
        <w:r>
          <w:fldChar w:fldCharType="begin"/>
        </w:r>
        <w:r>
          <w:instrText xml:space="preserve"> PAGEREF _Toc16584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0" w:history="1">
        <w:r>
          <w:rPr>
            <w:rFonts w:ascii="仿宋" w:eastAsia="仿宋" w:hAnsi="仿宋" w:cs="仿宋" w:hint="eastAsia"/>
            <w:lang w:eastAsia="zh-CN"/>
          </w:rPr>
          <w:t>(二)、非标设备及零部件项目主管单位基本情况</w:t>
        </w:r>
        <w:r>
          <w:tab/>
        </w:r>
        <w:r>
          <w:fldChar w:fldCharType="begin"/>
        </w:r>
        <w:r>
          <w:instrText xml:space="preserve"> PAGEREF _Toc21120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2" w:history="1">
        <w:r>
          <w:rPr>
            <w:rFonts w:ascii="仿宋" w:eastAsia="仿宋" w:hAnsi="仿宋" w:cs="仿宋" w:hint="eastAsia"/>
            <w:lang w:eastAsia="zh-CN"/>
          </w:rPr>
          <w:t>(三)、非标设备及零部件项目技术协作单位基本情况</w:t>
        </w:r>
        <w:r>
          <w:tab/>
        </w:r>
        <w:r>
          <w:fldChar w:fldCharType="begin"/>
        </w:r>
        <w:r>
          <w:instrText xml:space="preserve"> PAGEREF _Toc5242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1" w:history="1">
        <w:r>
          <w:rPr>
            <w:rFonts w:ascii="仿宋" w:eastAsia="仿宋" w:hAnsi="仿宋" w:cs="仿宋" w:hint="eastAsia"/>
            <w:lang w:eastAsia="zh-CN"/>
          </w:rPr>
          <w:t>三、产品市场预测与分析</w:t>
        </w:r>
        <w:r>
          <w:tab/>
        </w:r>
        <w:r>
          <w:fldChar w:fldCharType="begin"/>
        </w:r>
        <w:r>
          <w:instrText xml:space="preserve"> PAGEREF _Toc9561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5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_Toc31175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_Toc1289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9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_Toc12429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3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_Toc20823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7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_Toc9067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4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_Toc29834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26" w:history="1">
        <w:r>
          <w:rPr>
            <w:rFonts w:ascii="仿宋" w:eastAsia="仿宋" w:hAnsi="仿宋" w:cs="仿宋" w:hint="eastAsia"/>
            <w:lang w:eastAsia="zh-CN"/>
          </w:rPr>
          <w:t>四、非标设备及零部件项目建设背景</w:t>
        </w:r>
        <w:r>
          <w:tab/>
        </w:r>
        <w:r>
          <w:fldChar w:fldCharType="begin"/>
        </w:r>
        <w:r>
          <w:instrText xml:space="preserve"> PAGEREF _Toc15626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3" w:history="1">
        <w:r>
          <w:rPr>
            <w:rFonts w:ascii="仿宋" w:eastAsia="仿宋" w:hAnsi="仿宋" w:cs="仿宋" w:hint="eastAsia"/>
            <w:lang w:eastAsia="zh-CN"/>
          </w:rPr>
          <w:t>(一)、非标设备及零部件项目提出背景</w:t>
        </w:r>
        <w:r>
          <w:tab/>
        </w:r>
        <w:r>
          <w:fldChar w:fldCharType="begin"/>
        </w:r>
        <w:r>
          <w:instrText xml:space="preserve"> PAGEREF _Toc14883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0" w:history="1">
        <w:r>
          <w:rPr>
            <w:rFonts w:ascii="仿宋" w:eastAsia="仿宋" w:hAnsi="仿宋" w:cs="仿宋" w:hint="eastAsia"/>
            <w:lang w:eastAsia="zh-CN"/>
          </w:rPr>
          <w:t>(二)、非标设备及零部件项目建设的必要性</w:t>
        </w:r>
        <w:r>
          <w:tab/>
        </w:r>
        <w:r>
          <w:fldChar w:fldCharType="begin"/>
        </w:r>
        <w:r>
          <w:instrText xml:space="preserve"> PAGEREF _Toc24700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8" w:history="1">
        <w:r>
          <w:rPr>
            <w:rFonts w:ascii="仿宋" w:eastAsia="仿宋" w:hAnsi="仿宋" w:cs="仿宋" w:hint="eastAsia"/>
            <w:lang w:eastAsia="zh-CN"/>
          </w:rPr>
          <w:t>(三)、非标设备及零部件项目建设的可行性</w:t>
        </w:r>
        <w:r>
          <w:tab/>
        </w:r>
        <w:r>
          <w:fldChar w:fldCharType="begin"/>
        </w:r>
        <w:r>
          <w:instrText xml:space="preserve"> PAGEREF _Toc28728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15" w:history="1">
        <w:r>
          <w:rPr>
            <w:rFonts w:ascii="仿宋" w:eastAsia="仿宋" w:hAnsi="仿宋" w:cs="仿宋" w:hint="eastAsia"/>
            <w:lang w:eastAsia="zh-CN"/>
          </w:rPr>
          <w:t>五、非标设备及零部件项目承办单位基本情况</w:t>
        </w:r>
        <w:r>
          <w:tab/>
        </w:r>
        <w:r>
          <w:fldChar w:fldCharType="begin"/>
        </w:r>
        <w:r>
          <w:instrText xml:space="preserve"> PAGEREF _Toc26015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_Toc20676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_Toc16821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2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_Toc23152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5" w:history="1">
        <w:r>
          <w:rPr>
            <w:rFonts w:ascii="仿宋" w:eastAsia="仿宋" w:hAnsi="仿宋" w:cs="仿宋" w:hint="eastAsia"/>
            <w:lang w:eastAsia="zh-CN"/>
          </w:rPr>
          <w:t>六、建设期限和进度安排</w:t>
        </w:r>
        <w:r>
          <w:tab/>
        </w:r>
        <w:r>
          <w:fldChar w:fldCharType="begin"/>
        </w:r>
        <w:r>
          <w:instrText xml:space="preserve"> PAGEREF _Toc1415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4" w:history="1">
        <w:r>
          <w:rPr>
            <w:rFonts w:ascii="仿宋" w:eastAsia="仿宋" w:hAnsi="仿宋" w:cs="仿宋" w:hint="eastAsia"/>
            <w:lang w:eastAsia="zh-CN"/>
          </w:rPr>
          <w:t>(一)、非标设备及零部件项目实施预备阶段</w:t>
        </w:r>
        <w:r>
          <w:tab/>
        </w:r>
        <w:r>
          <w:fldChar w:fldCharType="begin"/>
        </w:r>
        <w:r>
          <w:instrText xml:space="preserve"> PAGEREF _Toc15514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9" w:history="1">
        <w:r>
          <w:rPr>
            <w:rFonts w:ascii="仿宋" w:eastAsia="仿宋" w:hAnsi="仿宋" w:cs="仿宋" w:hint="eastAsia"/>
            <w:lang w:eastAsia="zh-CN"/>
          </w:rPr>
          <w:t>(二)、非标设备及零部件项目实施进度安排</w:t>
        </w:r>
        <w:r>
          <w:tab/>
        </w:r>
        <w:r>
          <w:fldChar w:fldCharType="begin"/>
        </w:r>
        <w:r>
          <w:instrText xml:space="preserve"> PAGEREF _Toc26059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97" w:history="1">
        <w:r>
          <w:rPr>
            <w:rFonts w:ascii="仿宋" w:eastAsia="仿宋" w:hAnsi="仿宋" w:cs="仿宋" w:hint="eastAsia"/>
            <w:lang w:eastAsia="zh-CN"/>
          </w:rPr>
          <w:t>七、非标设备及零部件项目组织管理与招投标</w:t>
        </w:r>
        <w:r>
          <w:tab/>
        </w:r>
        <w:r>
          <w:fldChar w:fldCharType="begin"/>
        </w:r>
        <w:r>
          <w:instrText xml:space="preserve"> PAGEREF _Toc22697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2" w:history="1">
        <w:r>
          <w:rPr>
            <w:rFonts w:ascii="仿宋" w:eastAsia="仿宋" w:hAnsi="仿宋" w:cs="仿宋" w:hint="eastAsia"/>
            <w:lang w:eastAsia="zh-CN"/>
          </w:rPr>
          <w:t>(一)、非标设备及零部件项目筹建时期的组织与管理</w:t>
        </w:r>
        <w:r>
          <w:tab/>
        </w:r>
        <w:r>
          <w:fldChar w:fldCharType="begin"/>
        </w:r>
        <w:r>
          <w:instrText xml:space="preserve"> PAGEREF _Toc26542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2" w:history="1">
        <w:r>
          <w:rPr>
            <w:rFonts w:ascii="仿宋" w:eastAsia="仿宋" w:hAnsi="仿宋" w:cs="仿宋" w:hint="eastAsia"/>
            <w:lang w:eastAsia="zh-CN"/>
          </w:rPr>
          <w:t>(二)、非标设备及零部件项目运行时期的组织与管理</w:t>
        </w:r>
        <w:r>
          <w:tab/>
        </w:r>
        <w:r>
          <w:fldChar w:fldCharType="begin"/>
        </w:r>
        <w:r>
          <w:instrText xml:space="preserve"> PAGEREF _Toc10992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1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_Toc23211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6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_Toc16296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4" w:history="1">
        <w:r>
          <w:rPr>
            <w:rFonts w:ascii="仿宋" w:eastAsia="仿宋" w:hAnsi="仿宋" w:cs="仿宋" w:hint="eastAsia"/>
            <w:lang w:eastAsia="zh-CN"/>
          </w:rPr>
          <w:t>八、职业保护</w:t>
        </w:r>
        <w:r>
          <w:tab/>
        </w:r>
        <w:r>
          <w:fldChar w:fldCharType="begin"/>
        </w:r>
        <w:r>
          <w:instrText xml:space="preserve"> PAGEREF _Toc21014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8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_Toc15568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9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_Toc9219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3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_Toc4083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7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_Toc24697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_Toc1819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_Toc2821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7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_Toc5767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2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_Toc29232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5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_Toc22745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6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_Toc7016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_Toc1485 \h </w:instrText>
        </w:r>
        <w:r>
          <w:fldChar w:fldCharType="separate"/>
        </w:r>
        <w:r>
          <w:t>49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https://d.book118.com/415032031041011101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非标设备及零部件项目评估报告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非标设备及零部件项目评估报告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69"/>
    <w:rsid w:val="001D756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41503203104101110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2024-01-24T06:19:00Z</dcterms:created>
  <dcterms:modified xsi:type="dcterms:W3CDTF">2024-01-24T06:20:09Z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FC132028D513431FA6C50543B4990F4A_11</vt:lpwstr>
  </property>
  <property fmtid="{D5CDD505-2E9C-101B-9397-08002B2CF9AE}" pid="3" name="KSOProductBuildVer">
    <vt:lpwstr>2052-12.1.0.16120</vt:lpwstr>
  </property>
</Properties>
</file>