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专业仓储服务项目计划设计方案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94" w:history="1">
        <w:r>
          <w:rPr>
            <w:rFonts w:ascii="仿宋" w:eastAsia="仿宋" w:hAnsi="仿宋" w:cs="仿宋" w:hint="eastAsia"/>
            <w:lang w:eastAsia="zh-CN"/>
          </w:rPr>
          <w:t>前言</w:t>
        </w:r>
        <w:r>
          <w:tab/>
        </w:r>
        <w:r>
          <w:fldChar w:fldCharType="begin"/>
        </w:r>
        <w:r>
          <w:instrText xml:space="preserve"> PAGEREF _Toc23494 \h </w:instrText>
        </w:r>
        <w:r>
          <w:fldChar w:fldCharType="separate"/>
        </w:r>
        <w:r>
          <w:t>3</w:t>
        </w:r>
        <w:r>
          <w:fldChar w:fldCharType="end"/>
        </w:r>
      </w:hyperlink>
    </w:p>
    <w:p>
      <w:pPr>
        <w:pStyle w:val="TOC1"/>
        <w:tabs>
          <w:tab w:val="right" w:leader="dot" w:pos="8306"/>
        </w:tabs>
      </w:pPr>
      <w:hyperlink w:anchor="_Toc743" w:history="1">
        <w:r>
          <w:rPr>
            <w:rFonts w:ascii="仿宋" w:eastAsia="仿宋" w:hAnsi="仿宋" w:cs="仿宋" w:hint="eastAsia"/>
            <w:lang w:eastAsia="zh-CN"/>
          </w:rPr>
          <w:t>一、专业仓储服务项目危机管理</w:t>
        </w:r>
        <w:r>
          <w:tab/>
        </w:r>
        <w:r>
          <w:fldChar w:fldCharType="begin"/>
        </w:r>
        <w:r>
          <w:instrText xml:space="preserve"> PAGEREF _Toc743 \h </w:instrText>
        </w:r>
        <w:r>
          <w:fldChar w:fldCharType="separate"/>
        </w:r>
        <w:r>
          <w:t>3</w:t>
        </w:r>
        <w:r>
          <w:fldChar w:fldCharType="end"/>
        </w:r>
      </w:hyperlink>
    </w:p>
    <w:p>
      <w:pPr>
        <w:pStyle w:val="TOC2"/>
        <w:tabs>
          <w:tab w:val="right" w:leader="dot" w:pos="8306"/>
        </w:tabs>
      </w:pPr>
      <w:hyperlink w:anchor="_Toc9129" w:history="1">
        <w:r>
          <w:rPr>
            <w:rFonts w:ascii="仿宋" w:eastAsia="仿宋" w:hAnsi="仿宋" w:cs="仿宋" w:hint="eastAsia"/>
            <w:lang w:eastAsia="zh-CN"/>
          </w:rPr>
          <w:t>(一)、危机预警与识别</w:t>
        </w:r>
        <w:r>
          <w:tab/>
        </w:r>
        <w:r>
          <w:fldChar w:fldCharType="begin"/>
        </w:r>
        <w:r>
          <w:instrText xml:space="preserve"> PAGEREF _Toc9129 \h </w:instrText>
        </w:r>
        <w:r>
          <w:fldChar w:fldCharType="separate"/>
        </w:r>
        <w:r>
          <w:t>3</w:t>
        </w:r>
        <w:r>
          <w:fldChar w:fldCharType="end"/>
        </w:r>
      </w:hyperlink>
    </w:p>
    <w:p>
      <w:pPr>
        <w:pStyle w:val="TOC2"/>
        <w:tabs>
          <w:tab w:val="right" w:leader="dot" w:pos="8306"/>
        </w:tabs>
      </w:pPr>
      <w:hyperlink w:anchor="_Toc10532" w:history="1">
        <w:r>
          <w:rPr>
            <w:rFonts w:ascii="仿宋" w:eastAsia="仿宋" w:hAnsi="仿宋" w:cs="仿宋" w:hint="eastAsia"/>
            <w:lang w:eastAsia="zh-CN"/>
          </w:rPr>
          <w:t>(二)、危机应对与恢复</w:t>
        </w:r>
        <w:r>
          <w:tab/>
        </w:r>
        <w:r>
          <w:fldChar w:fldCharType="begin"/>
        </w:r>
        <w:r>
          <w:instrText xml:space="preserve"> PAGEREF _Toc10532 \h </w:instrText>
        </w:r>
        <w:r>
          <w:fldChar w:fldCharType="separate"/>
        </w:r>
        <w:r>
          <w:t>4</w:t>
        </w:r>
        <w:r>
          <w:fldChar w:fldCharType="end"/>
        </w:r>
      </w:hyperlink>
    </w:p>
    <w:p>
      <w:pPr>
        <w:pStyle w:val="TOC1"/>
        <w:tabs>
          <w:tab w:val="right" w:leader="dot" w:pos="8306"/>
        </w:tabs>
      </w:pPr>
      <w:hyperlink w:anchor="_Toc8928" w:history="1">
        <w:r>
          <w:rPr>
            <w:rFonts w:ascii="仿宋" w:eastAsia="仿宋" w:hAnsi="仿宋" w:cs="仿宋" w:hint="eastAsia"/>
            <w:lang w:eastAsia="zh-CN"/>
          </w:rPr>
          <w:t>二、专业仓储服务项目选址可行性分析</w:t>
        </w:r>
        <w:r>
          <w:tab/>
        </w:r>
        <w:r>
          <w:fldChar w:fldCharType="begin"/>
        </w:r>
        <w:r>
          <w:instrText xml:space="preserve"> PAGEREF _Toc8928 \h </w:instrText>
        </w:r>
        <w:r>
          <w:fldChar w:fldCharType="separate"/>
        </w:r>
        <w:r>
          <w:t>5</w:t>
        </w:r>
        <w:r>
          <w:fldChar w:fldCharType="end"/>
        </w:r>
      </w:hyperlink>
    </w:p>
    <w:p>
      <w:pPr>
        <w:pStyle w:val="TOC2"/>
        <w:tabs>
          <w:tab w:val="right" w:leader="dot" w:pos="8306"/>
        </w:tabs>
      </w:pPr>
      <w:hyperlink w:anchor="_Toc4826" w:history="1">
        <w:r>
          <w:rPr>
            <w:rFonts w:ascii="仿宋" w:eastAsia="仿宋" w:hAnsi="仿宋" w:cs="仿宋" w:hint="eastAsia"/>
            <w:lang w:eastAsia="zh-CN"/>
          </w:rPr>
          <w:t>(一)、专业仓储服务项目选址</w:t>
        </w:r>
        <w:r>
          <w:tab/>
        </w:r>
        <w:r>
          <w:fldChar w:fldCharType="begin"/>
        </w:r>
        <w:r>
          <w:instrText xml:space="preserve"> PAGEREF _Toc4826 \h </w:instrText>
        </w:r>
        <w:r>
          <w:fldChar w:fldCharType="separate"/>
        </w:r>
        <w:r>
          <w:t>5</w:t>
        </w:r>
        <w:r>
          <w:fldChar w:fldCharType="end"/>
        </w:r>
      </w:hyperlink>
    </w:p>
    <w:p>
      <w:pPr>
        <w:pStyle w:val="TOC2"/>
        <w:tabs>
          <w:tab w:val="right" w:leader="dot" w:pos="8306"/>
        </w:tabs>
      </w:pPr>
      <w:hyperlink w:anchor="_Toc30800" w:history="1">
        <w:r>
          <w:rPr>
            <w:rFonts w:ascii="仿宋" w:eastAsia="仿宋" w:hAnsi="仿宋" w:cs="仿宋" w:hint="eastAsia"/>
            <w:lang w:eastAsia="zh-CN"/>
          </w:rPr>
          <w:t>(二)、用地控制指标</w:t>
        </w:r>
        <w:r>
          <w:tab/>
        </w:r>
        <w:r>
          <w:fldChar w:fldCharType="begin"/>
        </w:r>
        <w:r>
          <w:instrText xml:space="preserve"> PAGEREF _Toc30800 \h </w:instrText>
        </w:r>
        <w:r>
          <w:fldChar w:fldCharType="separate"/>
        </w:r>
        <w:r>
          <w:t>6</w:t>
        </w:r>
        <w:r>
          <w:fldChar w:fldCharType="end"/>
        </w:r>
      </w:hyperlink>
    </w:p>
    <w:p>
      <w:pPr>
        <w:pStyle w:val="TOC2"/>
        <w:tabs>
          <w:tab w:val="right" w:leader="dot" w:pos="8306"/>
        </w:tabs>
      </w:pPr>
      <w:hyperlink w:anchor="_Toc240" w:history="1">
        <w:r>
          <w:rPr>
            <w:rFonts w:ascii="仿宋" w:eastAsia="仿宋" w:hAnsi="仿宋" w:cs="仿宋" w:hint="eastAsia"/>
            <w:lang w:eastAsia="zh-CN"/>
          </w:rPr>
          <w:t>(三)、节约用地措施</w:t>
        </w:r>
        <w:r>
          <w:tab/>
        </w:r>
        <w:r>
          <w:fldChar w:fldCharType="begin"/>
        </w:r>
        <w:r>
          <w:instrText xml:space="preserve"> PAGEREF _Toc240 \h </w:instrText>
        </w:r>
        <w:r>
          <w:fldChar w:fldCharType="separate"/>
        </w:r>
        <w:r>
          <w:t>7</w:t>
        </w:r>
        <w:r>
          <w:fldChar w:fldCharType="end"/>
        </w:r>
      </w:hyperlink>
    </w:p>
    <w:p>
      <w:pPr>
        <w:pStyle w:val="TOC2"/>
        <w:tabs>
          <w:tab w:val="right" w:leader="dot" w:pos="8306"/>
        </w:tabs>
      </w:pPr>
      <w:hyperlink w:anchor="_Toc28794" w:history="1">
        <w:r>
          <w:rPr>
            <w:rFonts w:ascii="仿宋" w:eastAsia="仿宋" w:hAnsi="仿宋" w:cs="仿宋" w:hint="eastAsia"/>
            <w:lang w:eastAsia="zh-CN"/>
          </w:rPr>
          <w:t>(四)、总图布置方案</w:t>
        </w:r>
        <w:r>
          <w:tab/>
        </w:r>
        <w:r>
          <w:fldChar w:fldCharType="begin"/>
        </w:r>
        <w:r>
          <w:instrText xml:space="preserve"> PAGEREF _Toc28794 \h </w:instrText>
        </w:r>
        <w:r>
          <w:fldChar w:fldCharType="separate"/>
        </w:r>
        <w:r>
          <w:t>9</w:t>
        </w:r>
        <w:r>
          <w:fldChar w:fldCharType="end"/>
        </w:r>
      </w:hyperlink>
    </w:p>
    <w:p>
      <w:pPr>
        <w:pStyle w:val="TOC2"/>
        <w:tabs>
          <w:tab w:val="right" w:leader="dot" w:pos="8306"/>
        </w:tabs>
      </w:pPr>
      <w:hyperlink w:anchor="_Toc10320" w:history="1">
        <w:r>
          <w:rPr>
            <w:rFonts w:ascii="仿宋" w:eastAsia="仿宋" w:hAnsi="仿宋" w:cs="仿宋" w:hint="eastAsia"/>
            <w:lang w:eastAsia="zh-CN"/>
          </w:rPr>
          <w:t>(五)、选址综合评价</w:t>
        </w:r>
        <w:r>
          <w:tab/>
        </w:r>
        <w:r>
          <w:fldChar w:fldCharType="begin"/>
        </w:r>
        <w:r>
          <w:instrText xml:space="preserve"> PAGEREF _Toc10320 \h </w:instrText>
        </w:r>
        <w:r>
          <w:fldChar w:fldCharType="separate"/>
        </w:r>
        <w:r>
          <w:t>10</w:t>
        </w:r>
        <w:r>
          <w:fldChar w:fldCharType="end"/>
        </w:r>
      </w:hyperlink>
    </w:p>
    <w:p>
      <w:pPr>
        <w:pStyle w:val="TOC1"/>
        <w:tabs>
          <w:tab w:val="right" w:leader="dot" w:pos="8306"/>
        </w:tabs>
      </w:pPr>
      <w:hyperlink w:anchor="_Toc17757" w:history="1">
        <w:r>
          <w:rPr>
            <w:rFonts w:ascii="仿宋" w:eastAsia="仿宋" w:hAnsi="仿宋" w:cs="仿宋" w:hint="eastAsia"/>
            <w:lang w:eastAsia="zh-CN"/>
          </w:rPr>
          <w:t>三、专业仓储服务项目可持续发展</w:t>
        </w:r>
        <w:r>
          <w:tab/>
        </w:r>
        <w:r>
          <w:fldChar w:fldCharType="begin"/>
        </w:r>
        <w:r>
          <w:instrText xml:space="preserve"> PAGEREF _Toc17757 \h </w:instrText>
        </w:r>
        <w:r>
          <w:fldChar w:fldCharType="separate"/>
        </w:r>
        <w:r>
          <w:t>11</w:t>
        </w:r>
        <w:r>
          <w:fldChar w:fldCharType="end"/>
        </w:r>
      </w:hyperlink>
    </w:p>
    <w:p>
      <w:pPr>
        <w:pStyle w:val="TOC2"/>
        <w:tabs>
          <w:tab w:val="right" w:leader="dot" w:pos="8306"/>
        </w:tabs>
      </w:pPr>
      <w:hyperlink w:anchor="_Toc22709" w:history="1">
        <w:r>
          <w:rPr>
            <w:rFonts w:ascii="仿宋" w:eastAsia="仿宋" w:hAnsi="仿宋" w:cs="仿宋" w:hint="eastAsia"/>
            <w:lang w:eastAsia="zh-CN"/>
          </w:rPr>
          <w:t>(一)、可持续战略与实践</w:t>
        </w:r>
        <w:r>
          <w:tab/>
        </w:r>
        <w:r>
          <w:fldChar w:fldCharType="begin"/>
        </w:r>
        <w:r>
          <w:instrText xml:space="preserve"> PAGEREF _Toc22709 \h </w:instrText>
        </w:r>
        <w:r>
          <w:fldChar w:fldCharType="separate"/>
        </w:r>
        <w:r>
          <w:t>11</w:t>
        </w:r>
        <w:r>
          <w:fldChar w:fldCharType="end"/>
        </w:r>
      </w:hyperlink>
    </w:p>
    <w:p>
      <w:pPr>
        <w:pStyle w:val="TOC2"/>
        <w:tabs>
          <w:tab w:val="right" w:leader="dot" w:pos="8306"/>
        </w:tabs>
      </w:pPr>
      <w:hyperlink w:anchor="_Toc30368" w:history="1">
        <w:r>
          <w:rPr>
            <w:rFonts w:ascii="仿宋" w:eastAsia="仿宋" w:hAnsi="仿宋" w:cs="仿宋" w:hint="eastAsia"/>
            <w:lang w:eastAsia="zh-CN"/>
          </w:rPr>
          <w:t>(二)、环保与社会责任</w:t>
        </w:r>
        <w:r>
          <w:tab/>
        </w:r>
        <w:r>
          <w:fldChar w:fldCharType="begin"/>
        </w:r>
        <w:r>
          <w:instrText xml:space="preserve"> PAGEREF _Toc30368 \h </w:instrText>
        </w:r>
        <w:r>
          <w:fldChar w:fldCharType="separate"/>
        </w:r>
        <w:r>
          <w:t>11</w:t>
        </w:r>
        <w:r>
          <w:fldChar w:fldCharType="end"/>
        </w:r>
      </w:hyperlink>
    </w:p>
    <w:p>
      <w:pPr>
        <w:pStyle w:val="TOC1"/>
        <w:tabs>
          <w:tab w:val="right" w:leader="dot" w:pos="8306"/>
        </w:tabs>
      </w:pPr>
      <w:hyperlink w:anchor="_Toc3769" w:history="1">
        <w:r>
          <w:rPr>
            <w:rFonts w:ascii="仿宋" w:eastAsia="仿宋" w:hAnsi="仿宋" w:cs="仿宋" w:hint="eastAsia"/>
            <w:lang w:eastAsia="zh-CN"/>
          </w:rPr>
          <w:t>四、产品规划分析</w:t>
        </w:r>
        <w:r>
          <w:tab/>
        </w:r>
        <w:r>
          <w:fldChar w:fldCharType="begin"/>
        </w:r>
        <w:r>
          <w:instrText xml:space="preserve"> PAGEREF _Toc3769 \h </w:instrText>
        </w:r>
        <w:r>
          <w:fldChar w:fldCharType="separate"/>
        </w:r>
        <w:r>
          <w:t>12</w:t>
        </w:r>
        <w:r>
          <w:fldChar w:fldCharType="end"/>
        </w:r>
      </w:hyperlink>
    </w:p>
    <w:p>
      <w:pPr>
        <w:pStyle w:val="TOC2"/>
        <w:tabs>
          <w:tab w:val="right" w:leader="dot" w:pos="8306"/>
        </w:tabs>
      </w:pPr>
      <w:hyperlink w:anchor="_Toc17365" w:history="1">
        <w:r>
          <w:rPr>
            <w:rFonts w:ascii="仿宋" w:eastAsia="仿宋" w:hAnsi="仿宋" w:cs="仿宋" w:hint="eastAsia"/>
            <w:lang w:eastAsia="zh-CN"/>
          </w:rPr>
          <w:t>(一)、产品规划</w:t>
        </w:r>
        <w:r>
          <w:tab/>
        </w:r>
        <w:r>
          <w:fldChar w:fldCharType="begin"/>
        </w:r>
        <w:r>
          <w:instrText xml:space="preserve"> PAGEREF _Toc17365 \h </w:instrText>
        </w:r>
        <w:r>
          <w:fldChar w:fldCharType="separate"/>
        </w:r>
        <w:r>
          <w:t>12</w:t>
        </w:r>
        <w:r>
          <w:fldChar w:fldCharType="end"/>
        </w:r>
      </w:hyperlink>
    </w:p>
    <w:p>
      <w:pPr>
        <w:pStyle w:val="TOC2"/>
        <w:tabs>
          <w:tab w:val="right" w:leader="dot" w:pos="8306"/>
        </w:tabs>
      </w:pPr>
      <w:hyperlink w:anchor="_Toc29560" w:history="1">
        <w:r>
          <w:rPr>
            <w:rFonts w:ascii="仿宋" w:eastAsia="仿宋" w:hAnsi="仿宋" w:cs="仿宋" w:hint="eastAsia"/>
            <w:lang w:eastAsia="zh-CN"/>
          </w:rPr>
          <w:t>(二)、建设规模</w:t>
        </w:r>
        <w:r>
          <w:tab/>
        </w:r>
        <w:r>
          <w:fldChar w:fldCharType="begin"/>
        </w:r>
        <w:r>
          <w:instrText xml:space="preserve"> PAGEREF _Toc29560 \h </w:instrText>
        </w:r>
        <w:r>
          <w:fldChar w:fldCharType="separate"/>
        </w:r>
        <w:r>
          <w:t>13</w:t>
        </w:r>
        <w:r>
          <w:fldChar w:fldCharType="end"/>
        </w:r>
      </w:hyperlink>
    </w:p>
    <w:p>
      <w:pPr>
        <w:pStyle w:val="TOC1"/>
        <w:tabs>
          <w:tab w:val="right" w:leader="dot" w:pos="8306"/>
        </w:tabs>
      </w:pPr>
      <w:hyperlink w:anchor="_Toc25111" w:history="1">
        <w:r>
          <w:rPr>
            <w:rFonts w:ascii="仿宋" w:eastAsia="仿宋" w:hAnsi="仿宋" w:cs="仿宋" w:hint="eastAsia"/>
            <w:lang w:eastAsia="zh-CN"/>
          </w:rPr>
          <w:t>五、专业仓储服务项目建设背景及必要性分析</w:t>
        </w:r>
        <w:r>
          <w:tab/>
        </w:r>
        <w:r>
          <w:fldChar w:fldCharType="begin"/>
        </w:r>
        <w:r>
          <w:instrText xml:space="preserve"> PAGEREF _Toc25111 \h </w:instrText>
        </w:r>
        <w:r>
          <w:fldChar w:fldCharType="separate"/>
        </w:r>
        <w:r>
          <w:t>14</w:t>
        </w:r>
        <w:r>
          <w:fldChar w:fldCharType="end"/>
        </w:r>
      </w:hyperlink>
    </w:p>
    <w:p>
      <w:pPr>
        <w:pStyle w:val="TOC2"/>
        <w:tabs>
          <w:tab w:val="right" w:leader="dot" w:pos="8306"/>
        </w:tabs>
      </w:pPr>
      <w:hyperlink w:anchor="_Toc7760" w:history="1">
        <w:r>
          <w:rPr>
            <w:rFonts w:ascii="仿宋" w:eastAsia="仿宋" w:hAnsi="仿宋" w:cs="仿宋" w:hint="eastAsia"/>
            <w:lang w:eastAsia="zh-CN"/>
          </w:rPr>
          <w:t>(一)、专业仓储服务项目背景分析</w:t>
        </w:r>
        <w:r>
          <w:tab/>
        </w:r>
        <w:r>
          <w:fldChar w:fldCharType="begin"/>
        </w:r>
        <w:r>
          <w:instrText xml:space="preserve"> PAGEREF _Toc7760 \h </w:instrText>
        </w:r>
        <w:r>
          <w:fldChar w:fldCharType="separate"/>
        </w:r>
        <w:r>
          <w:t>14</w:t>
        </w:r>
        <w:r>
          <w:fldChar w:fldCharType="end"/>
        </w:r>
      </w:hyperlink>
    </w:p>
    <w:p>
      <w:pPr>
        <w:pStyle w:val="TOC2"/>
        <w:tabs>
          <w:tab w:val="right" w:leader="dot" w:pos="8306"/>
        </w:tabs>
      </w:pPr>
      <w:hyperlink w:anchor="_Toc3921" w:history="1">
        <w:r>
          <w:rPr>
            <w:rFonts w:ascii="仿宋" w:eastAsia="仿宋" w:hAnsi="仿宋" w:cs="仿宋" w:hint="eastAsia"/>
            <w:lang w:eastAsia="zh-CN"/>
          </w:rPr>
          <w:t>(二)、专业仓储服务项目建设必要性分析</w:t>
        </w:r>
        <w:r>
          <w:tab/>
        </w:r>
        <w:r>
          <w:fldChar w:fldCharType="begin"/>
        </w:r>
        <w:r>
          <w:instrText xml:space="preserve"> PAGEREF _Toc3921 \h </w:instrText>
        </w:r>
        <w:r>
          <w:fldChar w:fldCharType="separate"/>
        </w:r>
        <w:r>
          <w:t>16</w:t>
        </w:r>
        <w:r>
          <w:fldChar w:fldCharType="end"/>
        </w:r>
      </w:hyperlink>
    </w:p>
    <w:p>
      <w:pPr>
        <w:pStyle w:val="TOC1"/>
        <w:tabs>
          <w:tab w:val="right" w:leader="dot" w:pos="8306"/>
        </w:tabs>
      </w:pPr>
      <w:hyperlink w:anchor="_Toc20859" w:history="1">
        <w:r>
          <w:rPr>
            <w:rFonts w:ascii="仿宋" w:eastAsia="仿宋" w:hAnsi="仿宋" w:cs="仿宋" w:hint="eastAsia"/>
            <w:lang w:eastAsia="zh-CN"/>
          </w:rPr>
          <w:t>六、专业仓储服务项目文档管理</w:t>
        </w:r>
        <w:r>
          <w:tab/>
        </w:r>
        <w:r>
          <w:fldChar w:fldCharType="begin"/>
        </w:r>
        <w:r>
          <w:instrText xml:space="preserve"> PAGEREF _Toc20859 \h </w:instrText>
        </w:r>
        <w:r>
          <w:fldChar w:fldCharType="separate"/>
        </w:r>
        <w:r>
          <w:t>17</w:t>
        </w:r>
        <w:r>
          <w:fldChar w:fldCharType="end"/>
        </w:r>
      </w:hyperlink>
    </w:p>
    <w:p>
      <w:pPr>
        <w:pStyle w:val="TOC2"/>
        <w:tabs>
          <w:tab w:val="right" w:leader="dot" w:pos="8306"/>
        </w:tabs>
      </w:pPr>
      <w:hyperlink w:anchor="_Toc30951" w:history="1">
        <w:r>
          <w:rPr>
            <w:rFonts w:ascii="仿宋" w:eastAsia="仿宋" w:hAnsi="仿宋" w:cs="仿宋" w:hint="eastAsia"/>
            <w:lang w:eastAsia="zh-CN"/>
          </w:rPr>
          <w:t>(一)、文档编制与审查</w:t>
        </w:r>
        <w:r>
          <w:tab/>
        </w:r>
        <w:r>
          <w:fldChar w:fldCharType="begin"/>
        </w:r>
        <w:r>
          <w:instrText xml:space="preserve"> PAGEREF _Toc30951 \h </w:instrText>
        </w:r>
        <w:r>
          <w:fldChar w:fldCharType="separate"/>
        </w:r>
        <w:r>
          <w:t>17</w:t>
        </w:r>
        <w:r>
          <w:fldChar w:fldCharType="end"/>
        </w:r>
      </w:hyperlink>
    </w:p>
    <w:p>
      <w:pPr>
        <w:pStyle w:val="TOC2"/>
        <w:tabs>
          <w:tab w:val="right" w:leader="dot" w:pos="8306"/>
        </w:tabs>
      </w:pPr>
      <w:hyperlink w:anchor="_Toc28822" w:history="1">
        <w:r>
          <w:rPr>
            <w:rFonts w:ascii="仿宋" w:eastAsia="仿宋" w:hAnsi="仿宋" w:cs="仿宋" w:hint="eastAsia"/>
            <w:lang w:eastAsia="zh-CN"/>
          </w:rPr>
          <w:t>(二)、文档发布与分发</w:t>
        </w:r>
        <w:r>
          <w:tab/>
        </w:r>
        <w:r>
          <w:fldChar w:fldCharType="begin"/>
        </w:r>
        <w:r>
          <w:instrText xml:space="preserve"> PAGEREF _Toc28822 \h </w:instrText>
        </w:r>
        <w:r>
          <w:fldChar w:fldCharType="separate"/>
        </w:r>
        <w:r>
          <w:t>19</w:t>
        </w:r>
        <w:r>
          <w:fldChar w:fldCharType="end"/>
        </w:r>
      </w:hyperlink>
    </w:p>
    <w:p>
      <w:pPr>
        <w:pStyle w:val="TOC2"/>
        <w:tabs>
          <w:tab w:val="right" w:leader="dot" w:pos="8306"/>
        </w:tabs>
      </w:pPr>
      <w:hyperlink w:anchor="_Toc22692" w:history="1">
        <w:r>
          <w:rPr>
            <w:rFonts w:ascii="仿宋" w:eastAsia="仿宋" w:hAnsi="仿宋" w:cs="仿宋" w:hint="eastAsia"/>
            <w:lang w:eastAsia="zh-CN"/>
          </w:rPr>
          <w:t>(三)、文档存档与归档</w:t>
        </w:r>
        <w:r>
          <w:tab/>
        </w:r>
        <w:r>
          <w:fldChar w:fldCharType="begin"/>
        </w:r>
        <w:r>
          <w:instrText xml:space="preserve"> PAGEREF _Toc22692 \h </w:instrText>
        </w:r>
        <w:r>
          <w:fldChar w:fldCharType="separate"/>
        </w:r>
        <w:r>
          <w:t>20</w:t>
        </w:r>
        <w:r>
          <w:fldChar w:fldCharType="end"/>
        </w:r>
      </w:hyperlink>
    </w:p>
    <w:p>
      <w:pPr>
        <w:pStyle w:val="TOC1"/>
        <w:tabs>
          <w:tab w:val="right" w:leader="dot" w:pos="8306"/>
        </w:tabs>
      </w:pPr>
      <w:hyperlink w:anchor="_Toc10327" w:history="1">
        <w:r>
          <w:rPr>
            <w:rFonts w:ascii="仿宋" w:eastAsia="仿宋" w:hAnsi="仿宋" w:cs="仿宋" w:hint="eastAsia"/>
            <w:lang w:eastAsia="zh-CN"/>
          </w:rPr>
          <w:t>七、专业仓储服务项目环境影响分析</w:t>
        </w:r>
        <w:r>
          <w:tab/>
        </w:r>
        <w:r>
          <w:fldChar w:fldCharType="begin"/>
        </w:r>
        <w:r>
          <w:instrText xml:space="preserve"> PAGEREF _Toc10327 \h </w:instrText>
        </w:r>
        <w:r>
          <w:fldChar w:fldCharType="separate"/>
        </w:r>
        <w:r>
          <w:t>21</w:t>
        </w:r>
        <w:r>
          <w:fldChar w:fldCharType="end"/>
        </w:r>
      </w:hyperlink>
    </w:p>
    <w:p>
      <w:pPr>
        <w:pStyle w:val="TOC2"/>
        <w:tabs>
          <w:tab w:val="right" w:leader="dot" w:pos="8306"/>
        </w:tabs>
      </w:pPr>
      <w:hyperlink w:anchor="_Toc535" w:history="1">
        <w:r>
          <w:rPr>
            <w:rFonts w:ascii="仿宋" w:eastAsia="仿宋" w:hAnsi="仿宋" w:cs="仿宋" w:hint="eastAsia"/>
            <w:lang w:eastAsia="zh-CN"/>
          </w:rPr>
          <w:t>(一)、建设区域环境质量现状</w:t>
        </w:r>
        <w:r>
          <w:tab/>
        </w:r>
        <w:r>
          <w:fldChar w:fldCharType="begin"/>
        </w:r>
        <w:r>
          <w:instrText xml:space="preserve"> PAGEREF _Toc535 \h </w:instrText>
        </w:r>
        <w:r>
          <w:fldChar w:fldCharType="separate"/>
        </w:r>
        <w:r>
          <w:t>21</w:t>
        </w:r>
        <w:r>
          <w:fldChar w:fldCharType="end"/>
        </w:r>
      </w:hyperlink>
    </w:p>
    <w:p>
      <w:pPr>
        <w:pStyle w:val="TOC2"/>
        <w:tabs>
          <w:tab w:val="right" w:leader="dot" w:pos="8306"/>
        </w:tabs>
      </w:pPr>
      <w:hyperlink w:anchor="_Toc14591" w:history="1">
        <w:r>
          <w:rPr>
            <w:rFonts w:ascii="仿宋" w:eastAsia="仿宋" w:hAnsi="仿宋" w:cs="仿宋" w:hint="eastAsia"/>
            <w:lang w:eastAsia="zh-CN"/>
          </w:rPr>
          <w:t>(二)、建设期环境保护</w:t>
        </w:r>
        <w:r>
          <w:tab/>
        </w:r>
        <w:r>
          <w:fldChar w:fldCharType="begin"/>
        </w:r>
        <w:r>
          <w:instrText xml:space="preserve"> PAGEREF _Toc14591 \h </w:instrText>
        </w:r>
        <w:r>
          <w:fldChar w:fldCharType="separate"/>
        </w:r>
        <w:r>
          <w:t>22</w:t>
        </w:r>
        <w:r>
          <w:fldChar w:fldCharType="end"/>
        </w:r>
      </w:hyperlink>
    </w:p>
    <w:p>
      <w:pPr>
        <w:pStyle w:val="TOC2"/>
        <w:tabs>
          <w:tab w:val="right" w:leader="dot" w:pos="8306"/>
        </w:tabs>
      </w:pPr>
      <w:hyperlink w:anchor="_Toc11198" w:history="1">
        <w:r>
          <w:rPr>
            <w:rFonts w:ascii="仿宋" w:eastAsia="仿宋" w:hAnsi="仿宋" w:cs="仿宋" w:hint="eastAsia"/>
            <w:lang w:eastAsia="zh-CN"/>
          </w:rPr>
          <w:t>(三)、运营期环境保护</w:t>
        </w:r>
        <w:r>
          <w:tab/>
        </w:r>
        <w:r>
          <w:fldChar w:fldCharType="begin"/>
        </w:r>
        <w:r>
          <w:instrText xml:space="preserve"> PAGEREF _Toc11198 \h </w:instrText>
        </w:r>
        <w:r>
          <w:fldChar w:fldCharType="separate"/>
        </w:r>
        <w:r>
          <w:t>24</w:t>
        </w:r>
        <w:r>
          <w:fldChar w:fldCharType="end"/>
        </w:r>
      </w:hyperlink>
    </w:p>
    <w:p>
      <w:pPr>
        <w:pStyle w:val="TOC2"/>
        <w:tabs>
          <w:tab w:val="right" w:leader="dot" w:pos="8306"/>
        </w:tabs>
      </w:pPr>
      <w:hyperlink w:anchor="_Toc8522" w:history="1">
        <w:r>
          <w:rPr>
            <w:rFonts w:ascii="仿宋" w:eastAsia="仿宋" w:hAnsi="仿宋" w:cs="仿宋" w:hint="eastAsia"/>
            <w:lang w:eastAsia="zh-CN"/>
          </w:rPr>
          <w:t>(四)、专业仓储服务项目建设对区域经济的影响</w:t>
        </w:r>
        <w:r>
          <w:tab/>
        </w:r>
        <w:r>
          <w:fldChar w:fldCharType="begin"/>
        </w:r>
        <w:r>
          <w:instrText xml:space="preserve"> PAGEREF _Toc8522 \h </w:instrText>
        </w:r>
        <w:r>
          <w:fldChar w:fldCharType="separate"/>
        </w:r>
        <w:r>
          <w:t>25</w:t>
        </w:r>
        <w:r>
          <w:fldChar w:fldCharType="end"/>
        </w:r>
      </w:hyperlink>
    </w:p>
    <w:p>
      <w:pPr>
        <w:pStyle w:val="TOC2"/>
        <w:tabs>
          <w:tab w:val="right" w:leader="dot" w:pos="8306"/>
        </w:tabs>
      </w:pPr>
      <w:hyperlink w:anchor="_Toc23224" w:history="1">
        <w:r>
          <w:rPr>
            <w:rFonts w:ascii="仿宋" w:eastAsia="仿宋" w:hAnsi="仿宋" w:cs="仿宋" w:hint="eastAsia"/>
            <w:lang w:eastAsia="zh-CN"/>
          </w:rPr>
          <w:t>(五)、废弃物处理</w:t>
        </w:r>
        <w:r>
          <w:tab/>
        </w:r>
        <w:r>
          <w:fldChar w:fldCharType="begin"/>
        </w:r>
        <w:r>
          <w:instrText xml:space="preserve"> PAGEREF _Toc23224 \h </w:instrText>
        </w:r>
        <w:r>
          <w:fldChar w:fldCharType="separate"/>
        </w:r>
        <w:r>
          <w:t>27</w:t>
        </w:r>
        <w:r>
          <w:fldChar w:fldCharType="end"/>
        </w:r>
      </w:hyperlink>
    </w:p>
    <w:p>
      <w:pPr>
        <w:pStyle w:val="TOC2"/>
        <w:tabs>
          <w:tab w:val="right" w:leader="dot" w:pos="8306"/>
        </w:tabs>
      </w:pPr>
      <w:hyperlink w:anchor="_Toc5611" w:history="1">
        <w:r>
          <w:rPr>
            <w:rFonts w:ascii="仿宋" w:eastAsia="仿宋" w:hAnsi="仿宋" w:cs="仿宋" w:hint="eastAsia"/>
            <w:lang w:eastAsia="zh-CN"/>
          </w:rPr>
          <w:t>(六)、特殊环境影响分析</w:t>
        </w:r>
        <w:r>
          <w:tab/>
        </w:r>
        <w:r>
          <w:fldChar w:fldCharType="begin"/>
        </w:r>
        <w:r>
          <w:instrText xml:space="preserve"> PAGEREF _Toc5611 \h </w:instrText>
        </w:r>
        <w:r>
          <w:fldChar w:fldCharType="separate"/>
        </w:r>
        <w:r>
          <w:t>28</w:t>
        </w:r>
        <w:r>
          <w:fldChar w:fldCharType="end"/>
        </w:r>
      </w:hyperlink>
    </w:p>
    <w:p>
      <w:pPr>
        <w:pStyle w:val="TOC2"/>
        <w:tabs>
          <w:tab w:val="right" w:leader="dot" w:pos="8306"/>
        </w:tabs>
      </w:pPr>
      <w:hyperlink w:anchor="_Toc19665" w:history="1">
        <w:r>
          <w:rPr>
            <w:rFonts w:ascii="仿宋" w:eastAsia="仿宋" w:hAnsi="仿宋" w:cs="仿宋" w:hint="eastAsia"/>
            <w:lang w:eastAsia="zh-CN"/>
          </w:rPr>
          <w:t>(七)、清洁生产</w:t>
        </w:r>
        <w:r>
          <w:tab/>
        </w:r>
        <w:r>
          <w:fldChar w:fldCharType="begin"/>
        </w:r>
        <w:r>
          <w:instrText xml:space="preserve"> PAGEREF _Toc19665 \h </w:instrText>
        </w:r>
        <w:r>
          <w:fldChar w:fldCharType="separate"/>
        </w:r>
        <w:r>
          <w:t>29</w:t>
        </w:r>
        <w:r>
          <w:fldChar w:fldCharType="end"/>
        </w:r>
      </w:hyperlink>
    </w:p>
    <w:p>
      <w:pPr>
        <w:pStyle w:val="TOC2"/>
        <w:tabs>
          <w:tab w:val="right" w:leader="dot" w:pos="8306"/>
        </w:tabs>
      </w:pPr>
      <w:hyperlink w:anchor="_Toc20946" w:history="1">
        <w:r>
          <w:rPr>
            <w:rFonts w:ascii="仿宋" w:eastAsia="仿宋" w:hAnsi="仿宋" w:cs="仿宋" w:hint="eastAsia"/>
            <w:lang w:eastAsia="zh-CN"/>
          </w:rPr>
          <w:t>(八)、环境保护综合评价</w:t>
        </w:r>
        <w:r>
          <w:tab/>
        </w:r>
        <w:r>
          <w:fldChar w:fldCharType="begin"/>
        </w:r>
        <w:r>
          <w:instrText xml:space="preserve"> PAGEREF _Toc20946 \h </w:instrText>
        </w:r>
        <w:r>
          <w:fldChar w:fldCharType="separate"/>
        </w:r>
        <w:r>
          <w:t>30</w:t>
        </w:r>
        <w:r>
          <w:fldChar w:fldCharType="end"/>
        </w:r>
      </w:hyperlink>
    </w:p>
    <w:p>
      <w:pPr>
        <w:pStyle w:val="TOC1"/>
        <w:tabs>
          <w:tab w:val="right" w:leader="dot" w:pos="8306"/>
        </w:tabs>
      </w:pPr>
      <w:hyperlink w:anchor="_Toc23589" w:history="1">
        <w:r>
          <w:rPr>
            <w:rFonts w:ascii="仿宋" w:eastAsia="仿宋" w:hAnsi="仿宋" w:cs="仿宋" w:hint="eastAsia"/>
            <w:lang w:eastAsia="zh-CN"/>
          </w:rPr>
          <w:t>八、专业仓储服务项目投资规划</w:t>
        </w:r>
        <w:r>
          <w:tab/>
        </w:r>
        <w:r>
          <w:fldChar w:fldCharType="begin"/>
        </w:r>
        <w:r>
          <w:instrText xml:space="preserve"> PAGEREF _Toc23589 \h </w:instrText>
        </w:r>
        <w:r>
          <w:fldChar w:fldCharType="separate"/>
        </w:r>
        <w:r>
          <w:t>32</w:t>
        </w:r>
        <w:r>
          <w:fldChar w:fldCharType="end"/>
        </w:r>
      </w:hyperlink>
    </w:p>
    <w:p>
      <w:pPr>
        <w:pStyle w:val="TOC2"/>
        <w:tabs>
          <w:tab w:val="right" w:leader="dot" w:pos="8306"/>
        </w:tabs>
      </w:pPr>
      <w:hyperlink w:anchor="_Toc28119" w:history="1">
        <w:r>
          <w:rPr>
            <w:rFonts w:ascii="仿宋" w:eastAsia="仿宋" w:hAnsi="仿宋" w:cs="仿宋" w:hint="eastAsia"/>
            <w:lang w:eastAsia="zh-CN"/>
          </w:rPr>
          <w:t>(一)、专业仓储服务项目总投资估算</w:t>
        </w:r>
        <w:r>
          <w:tab/>
        </w:r>
        <w:r>
          <w:fldChar w:fldCharType="begin"/>
        </w:r>
        <w:r>
          <w:instrText xml:space="preserve"> PAGEREF _Toc28119 \h </w:instrText>
        </w:r>
        <w:r>
          <w:fldChar w:fldCharType="separate"/>
        </w:r>
        <w:r>
          <w:t>32</w:t>
        </w:r>
        <w:r>
          <w:fldChar w:fldCharType="end"/>
        </w:r>
      </w:hyperlink>
    </w:p>
    <w:p>
      <w:pPr>
        <w:pStyle w:val="TOC2"/>
        <w:tabs>
          <w:tab w:val="right" w:leader="dot" w:pos="8306"/>
        </w:tabs>
      </w:pPr>
      <w:hyperlink w:anchor="_Toc28850" w:history="1">
        <w:r>
          <w:rPr>
            <w:rFonts w:ascii="仿宋" w:eastAsia="仿宋" w:hAnsi="仿宋" w:cs="仿宋" w:hint="eastAsia"/>
            <w:lang w:eastAsia="zh-CN"/>
          </w:rPr>
          <w:t>(二)、资金筹措</w:t>
        </w:r>
        <w:r>
          <w:tab/>
        </w:r>
        <w:r>
          <w:fldChar w:fldCharType="begin"/>
        </w:r>
        <w:r>
          <w:instrText xml:space="preserve"> PAGEREF _Toc28850 \h </w:instrText>
        </w:r>
        <w:r>
          <w:fldChar w:fldCharType="separate"/>
        </w:r>
        <w:r>
          <w:t>33</w:t>
        </w:r>
        <w:r>
          <w:fldChar w:fldCharType="end"/>
        </w:r>
      </w:hyperlink>
    </w:p>
    <w:p>
      <w:pPr>
        <w:pStyle w:val="TOC1"/>
        <w:tabs>
          <w:tab w:val="right" w:leader="dot" w:pos="8306"/>
        </w:tabs>
      </w:pPr>
      <w:hyperlink w:anchor="_Toc8827" w:history="1">
        <w:r>
          <w:rPr>
            <w:rFonts w:ascii="仿宋" w:eastAsia="仿宋" w:hAnsi="仿宋" w:cs="仿宋" w:hint="eastAsia"/>
            <w:lang w:eastAsia="zh-CN"/>
          </w:rPr>
          <w:t>九、专业仓储服务项目人力资源培养与发展</w:t>
        </w:r>
        <w:r>
          <w:tab/>
        </w:r>
        <w:r>
          <w:fldChar w:fldCharType="begin"/>
        </w:r>
        <w:r>
          <w:instrText xml:space="preserve"> PAGEREF _Toc8827 \h </w:instrText>
        </w:r>
        <w:r>
          <w:fldChar w:fldCharType="separate"/>
        </w:r>
        <w:r>
          <w:t>34</w:t>
        </w:r>
        <w:r>
          <w:fldChar w:fldCharType="end"/>
        </w:r>
      </w:hyperlink>
    </w:p>
    <w:p>
      <w:pPr>
        <w:pStyle w:val="TOC2"/>
        <w:tabs>
          <w:tab w:val="right" w:leader="dot" w:pos="8306"/>
        </w:tabs>
      </w:pPr>
      <w:hyperlink w:anchor="_Toc30600" w:history="1">
        <w:r>
          <w:rPr>
            <w:rFonts w:ascii="仿宋" w:eastAsia="仿宋" w:hAnsi="仿宋" w:cs="仿宋" w:hint="eastAsia"/>
            <w:lang w:eastAsia="zh-CN"/>
          </w:rPr>
          <w:t>(一)、人才需求与规划</w:t>
        </w:r>
        <w:r>
          <w:tab/>
        </w:r>
        <w:r>
          <w:fldChar w:fldCharType="begin"/>
        </w:r>
        <w:r>
          <w:instrText xml:space="preserve"> PAGEREF _Toc30600 \h </w:instrText>
        </w:r>
        <w:r>
          <w:fldChar w:fldCharType="separate"/>
        </w:r>
        <w:r>
          <w:t>34</w:t>
        </w:r>
        <w:r>
          <w:fldChar w:fldCharType="end"/>
        </w:r>
      </w:hyperlink>
    </w:p>
    <w:p>
      <w:pPr>
        <w:pStyle w:val="TOC2"/>
        <w:tabs>
          <w:tab w:val="right" w:leader="dot" w:pos="8306"/>
        </w:tabs>
      </w:pPr>
      <w:hyperlink w:anchor="_Toc11477" w:history="1">
        <w:r>
          <w:rPr>
            <w:rFonts w:ascii="仿宋" w:eastAsia="仿宋" w:hAnsi="仿宋" w:cs="仿宋" w:hint="eastAsia"/>
            <w:lang w:eastAsia="zh-CN"/>
          </w:rPr>
          <w:t>(二)、培训与发展计划</w:t>
        </w:r>
        <w:r>
          <w:tab/>
        </w:r>
        <w:r>
          <w:fldChar w:fldCharType="begin"/>
        </w:r>
        <w:r>
          <w:instrText xml:space="preserve"> PAGEREF _Toc11477 \h </w:instrText>
        </w:r>
        <w:r>
          <w:fldChar w:fldCharType="separate"/>
        </w:r>
        <w:r>
          <w:t>34</w:t>
        </w:r>
        <w:r>
          <w:fldChar w:fldCharType="end"/>
        </w:r>
      </w:hyperlink>
    </w:p>
    <w:p>
      <w:pPr>
        <w:pStyle w:val="TOC1"/>
        <w:tabs>
          <w:tab w:val="right" w:leader="dot" w:pos="8306"/>
        </w:tabs>
      </w:pPr>
      <w:hyperlink w:anchor="_Toc21633" w:history="1">
        <w:r>
          <w:rPr>
            <w:rFonts w:ascii="仿宋" w:eastAsia="仿宋" w:hAnsi="仿宋" w:cs="仿宋" w:hint="eastAsia"/>
            <w:lang w:eastAsia="zh-CN"/>
          </w:rPr>
          <w:t>十、专业仓储服务项目社会影响</w:t>
        </w:r>
        <w:r>
          <w:tab/>
        </w:r>
        <w:r>
          <w:fldChar w:fldCharType="begin"/>
        </w:r>
        <w:r>
          <w:instrText xml:space="preserve"> PAGEREF _Toc21633 \h </w:instrText>
        </w:r>
        <w:r>
          <w:fldChar w:fldCharType="separate"/>
        </w:r>
        <w:r>
          <w:t>35</w:t>
        </w:r>
        <w:r>
          <w:fldChar w:fldCharType="end"/>
        </w:r>
      </w:hyperlink>
    </w:p>
    <w:p>
      <w:pPr>
        <w:pStyle w:val="TOC2"/>
        <w:tabs>
          <w:tab w:val="right" w:leader="dot" w:pos="8306"/>
        </w:tabs>
      </w:pPr>
      <w:hyperlink w:anchor="_Toc6133" w:history="1">
        <w:r>
          <w:rPr>
            <w:rFonts w:ascii="仿宋" w:eastAsia="仿宋" w:hAnsi="仿宋" w:cs="仿宋" w:hint="eastAsia"/>
            <w:lang w:eastAsia="zh-CN"/>
          </w:rPr>
          <w:t>(一)、社会责任与义务</w:t>
        </w:r>
        <w:r>
          <w:tab/>
        </w:r>
        <w:r>
          <w:fldChar w:fldCharType="begin"/>
        </w:r>
        <w:r>
          <w:instrText xml:space="preserve"> PAGEREF _Toc6133 \h </w:instrText>
        </w:r>
        <w:r>
          <w:fldChar w:fldCharType="separate"/>
        </w:r>
        <w:r>
          <w:t>35</w:t>
        </w:r>
        <w:r>
          <w:fldChar w:fldCharType="end"/>
        </w:r>
      </w:hyperlink>
    </w:p>
    <w:p>
      <w:pPr>
        <w:pStyle w:val="TOC2"/>
        <w:tabs>
          <w:tab w:val="right" w:leader="dot" w:pos="8306"/>
        </w:tabs>
      </w:pPr>
      <w:hyperlink w:anchor="_Toc10912" w:history="1">
        <w:r>
          <w:rPr>
            <w:rFonts w:ascii="仿宋" w:eastAsia="仿宋" w:hAnsi="仿宋" w:cs="仿宋" w:hint="eastAsia"/>
            <w:lang w:eastAsia="zh-CN"/>
          </w:rPr>
          <w:t>(二)、社会参与与沟通</w:t>
        </w:r>
        <w:r>
          <w:tab/>
        </w:r>
        <w:r>
          <w:fldChar w:fldCharType="begin"/>
        </w:r>
        <w:r>
          <w:instrText xml:space="preserve"> PAGEREF _Toc10912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65" w:history="1">
        <w:r>
          <w:rPr>
            <w:rFonts w:ascii="仿宋" w:eastAsia="仿宋" w:hAnsi="仿宋" w:cs="仿宋" w:hint="eastAsia"/>
            <w:lang w:eastAsia="zh-CN"/>
          </w:rPr>
          <w:t>十一、生产安全保护</w:t>
        </w:r>
        <w:r>
          <w:tab/>
        </w:r>
        <w:r>
          <w:fldChar w:fldCharType="begin"/>
        </w:r>
        <w:r>
          <w:instrText xml:space="preserve"> PAGEREF _Toc30265 \h </w:instrText>
        </w:r>
        <w:r>
          <w:fldChar w:fldCharType="separate"/>
        </w:r>
        <w:r>
          <w:t>36</w:t>
        </w:r>
        <w:r>
          <w:fldChar w:fldCharType="end"/>
        </w:r>
      </w:hyperlink>
    </w:p>
    <w:p>
      <w:pPr>
        <w:pStyle w:val="TOC2"/>
        <w:tabs>
          <w:tab w:val="right" w:leader="dot" w:pos="8306"/>
        </w:tabs>
      </w:pPr>
      <w:hyperlink w:anchor="_Toc30860" w:history="1">
        <w:r>
          <w:rPr>
            <w:rFonts w:ascii="仿宋" w:eastAsia="仿宋" w:hAnsi="仿宋" w:cs="仿宋" w:hint="eastAsia"/>
            <w:lang w:eastAsia="zh-CN"/>
          </w:rPr>
          <w:t>(一)、消防安全</w:t>
        </w:r>
        <w:r>
          <w:tab/>
        </w:r>
        <w:r>
          <w:fldChar w:fldCharType="begin"/>
        </w:r>
        <w:r>
          <w:instrText xml:space="preserve"> PAGEREF _Toc30860 \h </w:instrText>
        </w:r>
        <w:r>
          <w:fldChar w:fldCharType="separate"/>
        </w:r>
        <w:r>
          <w:t>36</w:t>
        </w:r>
        <w:r>
          <w:fldChar w:fldCharType="end"/>
        </w:r>
      </w:hyperlink>
    </w:p>
    <w:p>
      <w:pPr>
        <w:pStyle w:val="TOC2"/>
        <w:tabs>
          <w:tab w:val="right" w:leader="dot" w:pos="8306"/>
        </w:tabs>
      </w:pPr>
      <w:hyperlink w:anchor="_Toc12905" w:history="1">
        <w:r>
          <w:rPr>
            <w:rFonts w:ascii="仿宋" w:eastAsia="仿宋" w:hAnsi="仿宋" w:cs="仿宋" w:hint="eastAsia"/>
            <w:lang w:eastAsia="zh-CN"/>
          </w:rPr>
          <w:t>(二)、防火防爆总图布置措施</w:t>
        </w:r>
        <w:r>
          <w:tab/>
        </w:r>
        <w:r>
          <w:fldChar w:fldCharType="begin"/>
        </w:r>
        <w:r>
          <w:instrText xml:space="preserve"> PAGEREF _Toc12905 \h </w:instrText>
        </w:r>
        <w:r>
          <w:fldChar w:fldCharType="separate"/>
        </w:r>
        <w:r>
          <w:t>38</w:t>
        </w:r>
        <w:r>
          <w:fldChar w:fldCharType="end"/>
        </w:r>
      </w:hyperlink>
    </w:p>
    <w:p>
      <w:pPr>
        <w:pStyle w:val="TOC2"/>
        <w:tabs>
          <w:tab w:val="right" w:leader="dot" w:pos="8306"/>
        </w:tabs>
      </w:pPr>
      <w:hyperlink w:anchor="_Toc12738" w:history="1">
        <w:r>
          <w:rPr>
            <w:rFonts w:ascii="仿宋" w:eastAsia="仿宋" w:hAnsi="仿宋" w:cs="仿宋" w:hint="eastAsia"/>
            <w:lang w:eastAsia="zh-CN"/>
          </w:rPr>
          <w:t>(三)、自然灾害防范措施</w:t>
        </w:r>
        <w:r>
          <w:tab/>
        </w:r>
        <w:r>
          <w:fldChar w:fldCharType="begin"/>
        </w:r>
        <w:r>
          <w:instrText xml:space="preserve"> PAGEREF _Toc12738 \h </w:instrText>
        </w:r>
        <w:r>
          <w:fldChar w:fldCharType="separate"/>
        </w:r>
        <w:r>
          <w:t>39</w:t>
        </w:r>
        <w:r>
          <w:fldChar w:fldCharType="end"/>
        </w:r>
      </w:hyperlink>
    </w:p>
    <w:p>
      <w:pPr>
        <w:pStyle w:val="TOC2"/>
        <w:tabs>
          <w:tab w:val="right" w:leader="dot" w:pos="8306"/>
        </w:tabs>
      </w:pPr>
      <w:hyperlink w:anchor="_Toc7830" w:history="1">
        <w:r>
          <w:rPr>
            <w:rFonts w:ascii="仿宋" w:eastAsia="仿宋" w:hAnsi="仿宋" w:cs="仿宋" w:hint="eastAsia"/>
            <w:lang w:eastAsia="zh-CN"/>
          </w:rPr>
          <w:t>(四)、安全色及安全标志使用要求</w:t>
        </w:r>
        <w:r>
          <w:tab/>
        </w:r>
        <w:r>
          <w:fldChar w:fldCharType="begin"/>
        </w:r>
        <w:r>
          <w:instrText xml:space="preserve"> PAGEREF _Toc7830 \h </w:instrText>
        </w:r>
        <w:r>
          <w:fldChar w:fldCharType="separate"/>
        </w:r>
        <w:r>
          <w:t>40</w:t>
        </w:r>
        <w:r>
          <w:fldChar w:fldCharType="end"/>
        </w:r>
      </w:hyperlink>
    </w:p>
    <w:p>
      <w:pPr>
        <w:pStyle w:val="TOC2"/>
        <w:tabs>
          <w:tab w:val="right" w:leader="dot" w:pos="8306"/>
        </w:tabs>
      </w:pPr>
      <w:hyperlink w:anchor="_Toc625" w:history="1">
        <w:r>
          <w:rPr>
            <w:rFonts w:ascii="仿宋" w:eastAsia="仿宋" w:hAnsi="仿宋" w:cs="仿宋" w:hint="eastAsia"/>
            <w:lang w:eastAsia="zh-CN"/>
          </w:rPr>
          <w:t>(五)、防尘防毒措施</w:t>
        </w:r>
        <w:r>
          <w:tab/>
        </w:r>
        <w:r>
          <w:fldChar w:fldCharType="begin"/>
        </w:r>
        <w:r>
          <w:instrText xml:space="preserve"> PAGEREF _Toc625 \h </w:instrText>
        </w:r>
        <w:r>
          <w:fldChar w:fldCharType="separate"/>
        </w:r>
        <w:r>
          <w:t>41</w:t>
        </w:r>
        <w:r>
          <w:fldChar w:fldCharType="end"/>
        </w:r>
      </w:hyperlink>
    </w:p>
    <w:p>
      <w:pPr>
        <w:pStyle w:val="TOC2"/>
        <w:tabs>
          <w:tab w:val="right" w:leader="dot" w:pos="8306"/>
        </w:tabs>
      </w:pPr>
      <w:hyperlink w:anchor="_Toc22285" w:history="1">
        <w:r>
          <w:rPr>
            <w:rFonts w:ascii="仿宋" w:eastAsia="仿宋" w:hAnsi="仿宋" w:cs="仿宋" w:hint="eastAsia"/>
            <w:lang w:eastAsia="zh-CN"/>
          </w:rPr>
          <w:t>(六)、防静电、触电防护及防雷措施</w:t>
        </w:r>
        <w:r>
          <w:tab/>
        </w:r>
        <w:r>
          <w:fldChar w:fldCharType="begin"/>
        </w:r>
        <w:r>
          <w:instrText xml:space="preserve"> PAGEREF _Toc22285 \h </w:instrText>
        </w:r>
        <w:r>
          <w:fldChar w:fldCharType="separate"/>
        </w:r>
        <w:r>
          <w:t>42</w:t>
        </w:r>
        <w:r>
          <w:fldChar w:fldCharType="end"/>
        </w:r>
      </w:hyperlink>
    </w:p>
    <w:p>
      <w:pPr>
        <w:pStyle w:val="TOC2"/>
        <w:tabs>
          <w:tab w:val="right" w:leader="dot" w:pos="8306"/>
        </w:tabs>
      </w:pPr>
      <w:hyperlink w:anchor="_Toc6942" w:history="1">
        <w:r>
          <w:rPr>
            <w:rFonts w:ascii="仿宋" w:eastAsia="仿宋" w:hAnsi="仿宋" w:cs="仿宋" w:hint="eastAsia"/>
            <w:lang w:eastAsia="zh-CN"/>
          </w:rPr>
          <w:t>(七)、机械设备安全保障措施</w:t>
        </w:r>
        <w:r>
          <w:tab/>
        </w:r>
        <w:r>
          <w:fldChar w:fldCharType="begin"/>
        </w:r>
        <w:r>
          <w:instrText xml:space="preserve"> PAGEREF _Toc6942 \h </w:instrText>
        </w:r>
        <w:r>
          <w:fldChar w:fldCharType="separate"/>
        </w:r>
        <w:r>
          <w:t>43</w:t>
        </w:r>
        <w:r>
          <w:fldChar w:fldCharType="end"/>
        </w:r>
      </w:hyperlink>
    </w:p>
    <w:p>
      <w:pPr>
        <w:pStyle w:val="TOC1"/>
        <w:tabs>
          <w:tab w:val="right" w:leader="dot" w:pos="8306"/>
        </w:tabs>
      </w:pPr>
      <w:hyperlink w:anchor="_Toc489" w:history="1">
        <w:r>
          <w:rPr>
            <w:rFonts w:ascii="仿宋" w:eastAsia="仿宋" w:hAnsi="仿宋" w:cs="仿宋" w:hint="eastAsia"/>
            <w:lang w:eastAsia="zh-CN"/>
          </w:rPr>
          <w:t>十二、专业仓储服务项目创新与研发</w:t>
        </w:r>
        <w:r>
          <w:tab/>
        </w:r>
        <w:r>
          <w:fldChar w:fldCharType="begin"/>
        </w:r>
        <w:r>
          <w:instrText xml:space="preserve"> PAGEREF _Toc489 \h </w:instrText>
        </w:r>
        <w:r>
          <w:fldChar w:fldCharType="separate"/>
        </w:r>
        <w:r>
          <w:t>45</w:t>
        </w:r>
        <w:r>
          <w:fldChar w:fldCharType="end"/>
        </w:r>
      </w:hyperlink>
    </w:p>
    <w:p>
      <w:pPr>
        <w:pStyle w:val="TOC2"/>
        <w:tabs>
          <w:tab w:val="right" w:leader="dot" w:pos="8306"/>
        </w:tabs>
      </w:pPr>
      <w:hyperlink w:anchor="_Toc2691" w:history="1">
        <w:r>
          <w:rPr>
            <w:rFonts w:ascii="仿宋" w:eastAsia="仿宋" w:hAnsi="仿宋" w:cs="仿宋" w:hint="eastAsia"/>
            <w:lang w:eastAsia="zh-CN"/>
          </w:rPr>
          <w:t>(一)、创新策略与方向</w:t>
        </w:r>
        <w:r>
          <w:tab/>
        </w:r>
        <w:r>
          <w:fldChar w:fldCharType="begin"/>
        </w:r>
        <w:r>
          <w:instrText xml:space="preserve"> PAGEREF _Toc2691 \h </w:instrText>
        </w:r>
        <w:r>
          <w:fldChar w:fldCharType="separate"/>
        </w:r>
        <w:r>
          <w:t>45</w:t>
        </w:r>
        <w:r>
          <w:fldChar w:fldCharType="end"/>
        </w:r>
      </w:hyperlink>
    </w:p>
    <w:p>
      <w:pPr>
        <w:pStyle w:val="TOC2"/>
        <w:tabs>
          <w:tab w:val="right" w:leader="dot" w:pos="8306"/>
        </w:tabs>
      </w:pPr>
      <w:hyperlink w:anchor="_Toc30711" w:history="1">
        <w:r>
          <w:rPr>
            <w:rFonts w:ascii="仿宋" w:eastAsia="仿宋" w:hAnsi="仿宋" w:cs="仿宋" w:hint="eastAsia"/>
            <w:lang w:eastAsia="zh-CN"/>
          </w:rPr>
          <w:t>(二)、研发规划与投入</w:t>
        </w:r>
        <w:r>
          <w:tab/>
        </w:r>
        <w:r>
          <w:fldChar w:fldCharType="begin"/>
        </w:r>
        <w:r>
          <w:instrText xml:space="preserve"> PAGEREF _Toc30711 \h </w:instrText>
        </w:r>
        <w:r>
          <w:fldChar w:fldCharType="separate"/>
        </w:r>
        <w:r>
          <w:t>46</w:t>
        </w:r>
        <w:r>
          <w:fldChar w:fldCharType="end"/>
        </w:r>
      </w:hyperlink>
    </w:p>
    <w:p>
      <w:pPr>
        <w:pStyle w:val="TOC1"/>
        <w:tabs>
          <w:tab w:val="right" w:leader="dot" w:pos="8306"/>
        </w:tabs>
      </w:pPr>
      <w:hyperlink w:anchor="_Toc8004" w:history="1">
        <w:r>
          <w:rPr>
            <w:rFonts w:ascii="仿宋" w:eastAsia="仿宋" w:hAnsi="仿宋" w:cs="仿宋" w:hint="eastAsia"/>
            <w:lang w:eastAsia="zh-CN"/>
          </w:rPr>
          <w:t>十三、专业仓储服务项目治理与监督</w:t>
        </w:r>
        <w:r>
          <w:tab/>
        </w:r>
        <w:r>
          <w:fldChar w:fldCharType="begin"/>
        </w:r>
        <w:r>
          <w:instrText xml:space="preserve"> PAGEREF _Toc8004 \h </w:instrText>
        </w:r>
        <w:r>
          <w:fldChar w:fldCharType="separate"/>
        </w:r>
        <w:r>
          <w:t>48</w:t>
        </w:r>
        <w:r>
          <w:fldChar w:fldCharType="end"/>
        </w:r>
      </w:hyperlink>
    </w:p>
    <w:p>
      <w:pPr>
        <w:pStyle w:val="TOC2"/>
        <w:tabs>
          <w:tab w:val="right" w:leader="dot" w:pos="8306"/>
        </w:tabs>
      </w:pPr>
      <w:hyperlink w:anchor="_Toc2579" w:history="1">
        <w:r>
          <w:rPr>
            <w:rFonts w:ascii="仿宋" w:eastAsia="仿宋" w:hAnsi="仿宋" w:cs="仿宋" w:hint="eastAsia"/>
            <w:lang w:eastAsia="zh-CN"/>
          </w:rPr>
          <w:t>(一)、专业仓储服务项目治理结构</w:t>
        </w:r>
        <w:r>
          <w:tab/>
        </w:r>
        <w:r>
          <w:fldChar w:fldCharType="begin"/>
        </w:r>
        <w:r>
          <w:instrText xml:space="preserve"> PAGEREF _Toc2579 \h </w:instrText>
        </w:r>
        <w:r>
          <w:fldChar w:fldCharType="separate"/>
        </w:r>
        <w:r>
          <w:t>48</w:t>
        </w:r>
        <w:r>
          <w:fldChar w:fldCharType="end"/>
        </w:r>
      </w:hyperlink>
    </w:p>
    <w:p>
      <w:pPr>
        <w:pStyle w:val="TOC2"/>
        <w:tabs>
          <w:tab w:val="right" w:leader="dot" w:pos="8306"/>
        </w:tabs>
      </w:pPr>
      <w:hyperlink w:anchor="_Toc22639" w:history="1">
        <w:r>
          <w:rPr>
            <w:rFonts w:ascii="仿宋" w:eastAsia="仿宋" w:hAnsi="仿宋" w:cs="仿宋" w:hint="eastAsia"/>
            <w:lang w:eastAsia="zh-CN"/>
          </w:rPr>
          <w:t>(二)、监督与审计</w:t>
        </w:r>
        <w:r>
          <w:tab/>
        </w:r>
        <w:r>
          <w:fldChar w:fldCharType="begin"/>
        </w:r>
        <w:r>
          <w:instrText xml:space="preserve"> PAGEREF _Toc22639 \h </w:instrText>
        </w:r>
        <w:r>
          <w:fldChar w:fldCharType="separate"/>
        </w:r>
        <w:r>
          <w:t>49</w:t>
        </w:r>
        <w:r>
          <w:fldChar w:fldCharType="end"/>
        </w:r>
      </w:hyperlink>
    </w:p>
    <w:p>
      <w:pPr>
        <w:pStyle w:val="TOC1"/>
        <w:tabs>
          <w:tab w:val="right" w:leader="dot" w:pos="8306"/>
        </w:tabs>
      </w:pPr>
      <w:hyperlink w:anchor="_Toc28207" w:history="1">
        <w:r>
          <w:rPr>
            <w:rFonts w:ascii="仿宋" w:eastAsia="仿宋" w:hAnsi="仿宋" w:cs="仿宋" w:hint="eastAsia"/>
            <w:lang w:eastAsia="zh-CN"/>
          </w:rPr>
          <w:t>十四、专业仓储服务项目变更管理</w:t>
        </w:r>
        <w:r>
          <w:tab/>
        </w:r>
        <w:r>
          <w:fldChar w:fldCharType="begin"/>
        </w:r>
        <w:r>
          <w:instrText xml:space="preserve"> PAGEREF _Toc28207 \h </w:instrText>
        </w:r>
        <w:r>
          <w:fldChar w:fldCharType="separate"/>
        </w:r>
        <w:r>
          <w:t>51</w:t>
        </w:r>
        <w:r>
          <w:fldChar w:fldCharType="end"/>
        </w:r>
      </w:hyperlink>
    </w:p>
    <w:p>
      <w:pPr>
        <w:pStyle w:val="TOC2"/>
        <w:tabs>
          <w:tab w:val="right" w:leader="dot" w:pos="8306"/>
        </w:tabs>
      </w:pPr>
      <w:hyperlink w:anchor="_Toc25319" w:history="1">
        <w:r>
          <w:rPr>
            <w:rFonts w:ascii="仿宋" w:eastAsia="仿宋" w:hAnsi="仿宋" w:cs="仿宋" w:hint="eastAsia"/>
            <w:lang w:eastAsia="zh-CN"/>
          </w:rPr>
          <w:t>(一)、变更申请与评估</w:t>
        </w:r>
        <w:r>
          <w:tab/>
        </w:r>
        <w:r>
          <w:fldChar w:fldCharType="begin"/>
        </w:r>
        <w:r>
          <w:instrText xml:space="preserve"> PAGEREF _Toc25319 \h </w:instrText>
        </w:r>
        <w:r>
          <w:fldChar w:fldCharType="separate"/>
        </w:r>
        <w:r>
          <w:t>51</w:t>
        </w:r>
        <w:r>
          <w:fldChar w:fldCharType="end"/>
        </w:r>
      </w:hyperlink>
    </w:p>
    <w:p>
      <w:pPr>
        <w:pStyle w:val="TOC2"/>
        <w:tabs>
          <w:tab w:val="right" w:leader="dot" w:pos="8306"/>
        </w:tabs>
      </w:pPr>
      <w:hyperlink w:anchor="_Toc31117" w:history="1">
        <w:r>
          <w:rPr>
            <w:rFonts w:ascii="仿宋" w:eastAsia="仿宋" w:hAnsi="仿宋" w:cs="仿宋" w:hint="eastAsia"/>
            <w:lang w:eastAsia="zh-CN"/>
          </w:rPr>
          <w:t>(二)、变更实施与控制</w:t>
        </w:r>
        <w:r>
          <w:tab/>
        </w:r>
        <w:r>
          <w:fldChar w:fldCharType="begin"/>
        </w:r>
        <w:r>
          <w:instrText xml:space="preserve"> PAGEREF _Toc31117 \h </w:instrText>
        </w:r>
        <w:r>
          <w:fldChar w:fldCharType="separate"/>
        </w:r>
        <w:r>
          <w:t>51</w:t>
        </w:r>
        <w:r>
          <w:fldChar w:fldCharType="end"/>
        </w:r>
      </w:hyperlink>
    </w:p>
    <w:p>
      <w:pPr>
        <w:pStyle w:val="TOC1"/>
        <w:tabs>
          <w:tab w:val="right" w:leader="dot" w:pos="8306"/>
        </w:tabs>
      </w:pPr>
      <w:hyperlink w:anchor="_Toc21280" w:history="1">
        <w:r>
          <w:rPr>
            <w:rFonts w:ascii="仿宋" w:eastAsia="仿宋" w:hAnsi="仿宋" w:cs="仿宋" w:hint="eastAsia"/>
            <w:lang w:eastAsia="zh-CN"/>
          </w:rPr>
          <w:t>十五、专业仓储服务项目实施时间节点</w:t>
        </w:r>
        <w:r>
          <w:tab/>
        </w:r>
        <w:r>
          <w:fldChar w:fldCharType="begin"/>
        </w:r>
        <w:r>
          <w:instrText xml:space="preserve"> PAGEREF _Toc21280 \h </w:instrText>
        </w:r>
        <w:r>
          <w:fldChar w:fldCharType="separate"/>
        </w:r>
        <w:r>
          <w:t>52</w:t>
        </w:r>
        <w:r>
          <w:fldChar w:fldCharType="end"/>
        </w:r>
      </w:hyperlink>
    </w:p>
    <w:p>
      <w:pPr>
        <w:pStyle w:val="TOC2"/>
        <w:tabs>
          <w:tab w:val="right" w:leader="dot" w:pos="8306"/>
        </w:tabs>
      </w:pPr>
      <w:hyperlink w:anchor="_Toc14855" w:history="1">
        <w:r>
          <w:rPr>
            <w:rFonts w:ascii="仿宋" w:eastAsia="仿宋" w:hAnsi="仿宋" w:cs="仿宋" w:hint="eastAsia"/>
            <w:lang w:eastAsia="zh-CN"/>
          </w:rPr>
          <w:t>(一)、专业仓储服务项目启动阶段时间节点</w:t>
        </w:r>
        <w:r>
          <w:tab/>
        </w:r>
        <w:r>
          <w:fldChar w:fldCharType="begin"/>
        </w:r>
        <w:r>
          <w:instrText xml:space="preserve"> PAGEREF _Toc14855 \h </w:instrText>
        </w:r>
        <w:r>
          <w:fldChar w:fldCharType="separate"/>
        </w:r>
        <w:r>
          <w:t>52</w:t>
        </w:r>
        <w:r>
          <w:fldChar w:fldCharType="end"/>
        </w:r>
      </w:hyperlink>
    </w:p>
    <w:p>
      <w:pPr>
        <w:pStyle w:val="TOC2"/>
        <w:tabs>
          <w:tab w:val="right" w:leader="dot" w:pos="8306"/>
        </w:tabs>
      </w:pPr>
      <w:hyperlink w:anchor="_Toc1504" w:history="1">
        <w:r>
          <w:rPr>
            <w:rFonts w:ascii="仿宋" w:eastAsia="仿宋" w:hAnsi="仿宋" w:cs="仿宋" w:hint="eastAsia"/>
            <w:lang w:eastAsia="zh-CN"/>
          </w:rPr>
          <w:t>(二)、专业仓储服务项目执行阶段时间节点</w:t>
        </w:r>
        <w:r>
          <w:tab/>
        </w:r>
        <w:r>
          <w:fldChar w:fldCharType="begin"/>
        </w:r>
        <w:r>
          <w:instrText xml:space="preserve"> PAGEREF _Toc1504 \h </w:instrText>
        </w:r>
        <w:r>
          <w:fldChar w:fldCharType="separate"/>
        </w:r>
        <w:r>
          <w:t>53</w:t>
        </w:r>
        <w:r>
          <w:fldChar w:fldCharType="end"/>
        </w:r>
      </w:hyperlink>
    </w:p>
    <w:p>
      <w:pPr>
        <w:pStyle w:val="TOC2"/>
        <w:tabs>
          <w:tab w:val="right" w:leader="dot" w:pos="8306"/>
        </w:tabs>
      </w:pPr>
      <w:hyperlink w:anchor="_Toc20055" w:history="1">
        <w:r>
          <w:rPr>
            <w:rFonts w:ascii="仿宋" w:eastAsia="仿宋" w:hAnsi="仿宋" w:cs="仿宋" w:hint="eastAsia"/>
            <w:lang w:eastAsia="zh-CN"/>
          </w:rPr>
          <w:t>(三)、专业仓储服务项目完成阶段时间节点</w:t>
        </w:r>
        <w:r>
          <w:tab/>
        </w:r>
        <w:r>
          <w:fldChar w:fldCharType="begin"/>
        </w:r>
        <w:r>
          <w:instrText xml:space="preserve"> PAGEREF _Toc20055 \h </w:instrText>
        </w:r>
        <w:r>
          <w:fldChar w:fldCharType="separate"/>
        </w:r>
        <w:r>
          <w:t>54</w:t>
        </w:r>
        <w:r>
          <w:fldChar w:fldCharType="end"/>
        </w:r>
      </w:hyperlink>
    </w:p>
    <w:p>
      <w:pPr>
        <w:pStyle w:val="TOC1"/>
        <w:tabs>
          <w:tab w:val="right" w:leader="dot" w:pos="8306"/>
        </w:tabs>
      </w:pPr>
      <w:hyperlink w:anchor="_Toc10207" w:history="1">
        <w:r>
          <w:rPr>
            <w:rFonts w:ascii="仿宋" w:eastAsia="仿宋" w:hAnsi="仿宋" w:cs="仿宋" w:hint="eastAsia"/>
            <w:lang w:eastAsia="zh-CN"/>
          </w:rPr>
          <w:t>十六、供应链管理</w:t>
        </w:r>
        <w:r>
          <w:tab/>
        </w:r>
        <w:r>
          <w:fldChar w:fldCharType="begin"/>
        </w:r>
        <w:r>
          <w:instrText xml:space="preserve"> PAGEREF _Toc10207 \h </w:instrText>
        </w:r>
        <w:r>
          <w:fldChar w:fldCharType="separate"/>
        </w:r>
        <w:r>
          <w:t>55</w:t>
        </w:r>
        <w:r>
          <w:fldChar w:fldCharType="end"/>
        </w:r>
      </w:hyperlink>
    </w:p>
    <w:p>
      <w:pPr>
        <w:pStyle w:val="TOC2"/>
        <w:tabs>
          <w:tab w:val="right" w:leader="dot" w:pos="8306"/>
        </w:tabs>
      </w:pPr>
      <w:hyperlink w:anchor="_Toc7599" w:history="1">
        <w:r>
          <w:rPr>
            <w:rFonts w:ascii="仿宋" w:eastAsia="仿宋" w:hAnsi="仿宋" w:cs="仿宋" w:hint="eastAsia"/>
            <w:lang w:eastAsia="zh-CN"/>
          </w:rPr>
          <w:t>(一)、供应链战略规划</w:t>
        </w:r>
        <w:r>
          <w:tab/>
        </w:r>
        <w:r>
          <w:fldChar w:fldCharType="begin"/>
        </w:r>
        <w:r>
          <w:instrText xml:space="preserve"> PAGEREF _Toc7599 \h </w:instrText>
        </w:r>
        <w:r>
          <w:fldChar w:fldCharType="separate"/>
        </w:r>
        <w:r>
          <w:t>55</w:t>
        </w:r>
        <w:r>
          <w:fldChar w:fldCharType="end"/>
        </w:r>
      </w:hyperlink>
    </w:p>
    <w:p>
      <w:pPr>
        <w:pStyle w:val="TOC2"/>
        <w:tabs>
          <w:tab w:val="right" w:leader="dot" w:pos="8306"/>
        </w:tabs>
      </w:pPr>
      <w:hyperlink w:anchor="_Toc9077" w:history="1">
        <w:r>
          <w:rPr>
            <w:rFonts w:ascii="仿宋" w:eastAsia="仿宋" w:hAnsi="仿宋" w:cs="仿宋" w:hint="eastAsia"/>
            <w:lang w:eastAsia="zh-CN"/>
          </w:rPr>
          <w:t>(二)、供应商选择与合作</w:t>
        </w:r>
        <w:r>
          <w:tab/>
        </w:r>
        <w:r>
          <w:fldChar w:fldCharType="begin"/>
        </w:r>
        <w:r>
          <w:instrText xml:space="preserve"> PAGEREF _Toc9077 \h </w:instrText>
        </w:r>
        <w:r>
          <w:fldChar w:fldCharType="separate"/>
        </w:r>
        <w:r>
          <w:t>57</w:t>
        </w:r>
        <w:r>
          <w:fldChar w:fldCharType="end"/>
        </w:r>
      </w:hyperlink>
    </w:p>
    <w:p>
      <w:pPr>
        <w:pStyle w:val="TOC2"/>
        <w:tabs>
          <w:tab w:val="right" w:leader="dot" w:pos="8306"/>
        </w:tabs>
      </w:pPr>
      <w:hyperlink w:anchor="_Toc20785" w:history="1">
        <w:r>
          <w:rPr>
            <w:rFonts w:ascii="仿宋" w:eastAsia="仿宋" w:hAnsi="仿宋" w:cs="仿宋" w:hint="eastAsia"/>
            <w:lang w:eastAsia="zh-CN"/>
          </w:rPr>
          <w:t>(三)、物流与库存管理</w:t>
        </w:r>
        <w:r>
          <w:tab/>
        </w:r>
        <w:r>
          <w:fldChar w:fldCharType="begin"/>
        </w:r>
        <w:r>
          <w:instrText xml:space="preserve"> PAGEREF _Toc20785 \h </w:instrText>
        </w:r>
        <w:r>
          <w:fldChar w:fldCharType="separate"/>
        </w:r>
        <w:r>
          <w:t>58</w:t>
        </w:r>
        <w:r>
          <w:fldChar w:fldCharType="end"/>
        </w:r>
      </w:hyperlink>
    </w:p>
    <w:p>
      <w:pPr>
        <w:pStyle w:val="TOC1"/>
        <w:tabs>
          <w:tab w:val="right" w:leader="dot" w:pos="8306"/>
        </w:tabs>
      </w:pPr>
      <w:hyperlink w:anchor="_Toc27839" w:history="1">
        <w:r>
          <w:rPr>
            <w:rFonts w:ascii="仿宋" w:eastAsia="仿宋" w:hAnsi="仿宋" w:cs="仿宋" w:hint="eastAsia"/>
            <w:lang w:eastAsia="zh-CN"/>
          </w:rPr>
          <w:t>十七、营销与推广策略</w:t>
        </w:r>
        <w:r>
          <w:tab/>
        </w:r>
        <w:r>
          <w:fldChar w:fldCharType="begin"/>
        </w:r>
        <w:r>
          <w:instrText xml:space="preserve"> PAGEREF _Toc27839 \h </w:instrText>
        </w:r>
        <w:r>
          <w:fldChar w:fldCharType="separate"/>
        </w:r>
        <w:r>
          <w:t>59</w:t>
        </w:r>
        <w:r>
          <w:fldChar w:fldCharType="end"/>
        </w:r>
      </w:hyperlink>
    </w:p>
    <w:p>
      <w:pPr>
        <w:pStyle w:val="TOC2"/>
        <w:tabs>
          <w:tab w:val="right" w:leader="dot" w:pos="8306"/>
        </w:tabs>
      </w:pPr>
      <w:hyperlink w:anchor="_Toc17924" w:history="1">
        <w:r>
          <w:rPr>
            <w:rFonts w:ascii="仿宋" w:eastAsia="仿宋" w:hAnsi="仿宋" w:cs="仿宋" w:hint="eastAsia"/>
            <w:lang w:eastAsia="zh-CN"/>
          </w:rPr>
          <w:t>(一)、产品/服务定位与特点</w:t>
        </w:r>
        <w:r>
          <w:tab/>
        </w:r>
        <w:r>
          <w:fldChar w:fldCharType="begin"/>
        </w:r>
        <w:r>
          <w:instrText xml:space="preserve"> PAGEREF _Toc17924 \h </w:instrText>
        </w:r>
        <w:r>
          <w:fldChar w:fldCharType="separate"/>
        </w:r>
        <w:r>
          <w:t>59</w:t>
        </w:r>
        <w:r>
          <w:fldChar w:fldCharType="end"/>
        </w:r>
      </w:hyperlink>
    </w:p>
    <w:p>
      <w:pPr>
        <w:pStyle w:val="TOC2"/>
        <w:tabs>
          <w:tab w:val="right" w:leader="dot" w:pos="8306"/>
        </w:tabs>
      </w:pPr>
      <w:hyperlink w:anchor="_Toc10204" w:history="1">
        <w:r>
          <w:rPr>
            <w:rFonts w:ascii="仿宋" w:eastAsia="仿宋" w:hAnsi="仿宋" w:cs="仿宋" w:hint="eastAsia"/>
            <w:lang w:eastAsia="zh-CN"/>
          </w:rPr>
          <w:t>(二)、市场定位与竞争分析</w:t>
        </w:r>
        <w:r>
          <w:tab/>
        </w:r>
        <w:r>
          <w:fldChar w:fldCharType="begin"/>
        </w:r>
        <w:r>
          <w:instrText xml:space="preserve"> PAGEREF _Toc10204 \h </w:instrText>
        </w:r>
        <w:r>
          <w:fldChar w:fldCharType="separate"/>
        </w:r>
        <w:r>
          <w:t>61</w:t>
        </w:r>
        <w:r>
          <w:fldChar w:fldCharType="end"/>
        </w:r>
      </w:hyperlink>
    </w:p>
    <w:p>
      <w:pPr>
        <w:pStyle w:val="TOC2"/>
        <w:tabs>
          <w:tab w:val="right" w:leader="dot" w:pos="8306"/>
        </w:tabs>
      </w:pPr>
      <w:hyperlink w:anchor="_Toc9486" w:history="1">
        <w:r>
          <w:rPr>
            <w:rFonts w:ascii="仿宋" w:eastAsia="仿宋" w:hAnsi="仿宋" w:cs="仿宋" w:hint="eastAsia"/>
            <w:lang w:eastAsia="zh-CN"/>
          </w:rPr>
          <w:t>(三)、营销渠道与策略</w:t>
        </w:r>
        <w:r>
          <w:tab/>
        </w:r>
        <w:r>
          <w:fldChar w:fldCharType="begin"/>
        </w:r>
        <w:r>
          <w:instrText xml:space="preserve"> PAGEREF _Toc9486 \h </w:instrText>
        </w:r>
        <w:r>
          <w:fldChar w:fldCharType="separate"/>
        </w:r>
        <w:r>
          <w:t>62</w:t>
        </w:r>
        <w:r>
          <w:fldChar w:fldCharType="end"/>
        </w:r>
      </w:hyperlink>
    </w:p>
    <w:p>
      <w:pPr>
        <w:pStyle w:val="TOC2"/>
        <w:tabs>
          <w:tab w:val="right" w:leader="dot" w:pos="8306"/>
        </w:tabs>
      </w:pPr>
      <w:hyperlink w:anchor="_Toc16952" w:history="1">
        <w:r>
          <w:rPr>
            <w:rFonts w:ascii="仿宋" w:eastAsia="仿宋" w:hAnsi="仿宋" w:cs="仿宋" w:hint="eastAsia"/>
            <w:lang w:eastAsia="zh-CN"/>
          </w:rPr>
          <w:t>(四)、推广与宣传活动</w:t>
        </w:r>
        <w:r>
          <w:tab/>
        </w:r>
        <w:r>
          <w:fldChar w:fldCharType="begin"/>
        </w:r>
        <w:r>
          <w:instrText xml:space="preserve"> PAGEREF _Toc16952 \h </w:instrText>
        </w:r>
        <w:r>
          <w:fldChar w:fldCharType="separate"/>
        </w:r>
        <w:r>
          <w:t>63</w:t>
        </w:r>
        <w:r>
          <w:fldChar w:fldCharType="end"/>
        </w:r>
      </w:hyperlink>
    </w:p>
    <w:p>
      <w:pPr>
        <w:pStyle w:val="TOC1"/>
        <w:tabs>
          <w:tab w:val="right" w:leader="dot" w:pos="8306"/>
        </w:tabs>
      </w:pPr>
      <w:hyperlink w:anchor="_Toc30121" w:history="1">
        <w:r>
          <w:rPr>
            <w:rFonts w:ascii="仿宋" w:eastAsia="仿宋" w:hAnsi="仿宋" w:cs="仿宋" w:hint="eastAsia"/>
            <w:lang w:eastAsia="zh-CN"/>
          </w:rPr>
          <w:t>十八、专业仓储服务项目工程方案分析</w:t>
        </w:r>
        <w:r>
          <w:tab/>
        </w:r>
        <w:r>
          <w:fldChar w:fldCharType="begin"/>
        </w:r>
        <w:r>
          <w:instrText xml:space="preserve"> PAGEREF _Toc30121 \h </w:instrText>
        </w:r>
        <w:r>
          <w:fldChar w:fldCharType="separate"/>
        </w:r>
        <w:r>
          <w:t>68</w:t>
        </w:r>
        <w:r>
          <w:fldChar w:fldCharType="end"/>
        </w:r>
      </w:hyperlink>
    </w:p>
    <w:p>
      <w:pPr>
        <w:pStyle w:val="TOC2"/>
        <w:tabs>
          <w:tab w:val="right" w:leader="dot" w:pos="8306"/>
        </w:tabs>
      </w:pPr>
      <w:hyperlink w:anchor="_Toc7931" w:history="1">
        <w:r>
          <w:rPr>
            <w:rFonts w:ascii="仿宋" w:eastAsia="仿宋" w:hAnsi="仿宋" w:cs="仿宋" w:hint="eastAsia"/>
            <w:lang w:eastAsia="zh-CN"/>
          </w:rPr>
          <w:t>(一)、建筑工程设计原则</w:t>
        </w:r>
        <w:r>
          <w:tab/>
        </w:r>
        <w:r>
          <w:fldChar w:fldCharType="begin"/>
        </w:r>
        <w:r>
          <w:instrText xml:space="preserve"> PAGEREF _Toc7931 \h </w:instrText>
        </w:r>
        <w:r>
          <w:fldChar w:fldCharType="separate"/>
        </w:r>
        <w:r>
          <w:t>68</w:t>
        </w:r>
        <w:r>
          <w:fldChar w:fldCharType="end"/>
        </w:r>
      </w:hyperlink>
    </w:p>
    <w:p>
      <w:pPr>
        <w:pStyle w:val="TOC2"/>
        <w:tabs>
          <w:tab w:val="right" w:leader="dot" w:pos="8306"/>
        </w:tabs>
      </w:pPr>
      <w:hyperlink w:anchor="_Toc27334" w:history="1">
        <w:r>
          <w:rPr>
            <w:rFonts w:ascii="仿宋" w:eastAsia="仿宋" w:hAnsi="仿宋" w:cs="仿宋" w:hint="eastAsia"/>
            <w:lang w:eastAsia="zh-CN"/>
          </w:rPr>
          <w:t>(二)、土建工程建设指标</w:t>
        </w:r>
        <w:r>
          <w:tab/>
        </w:r>
        <w:r>
          <w:fldChar w:fldCharType="begin"/>
        </w:r>
        <w:r>
          <w:instrText xml:space="preserve"> PAGEREF _Toc27334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3"/>
      <w:r>
        <w:rPr>
          <w:rFonts w:ascii="仿宋" w:eastAsia="仿宋" w:hAnsi="仿宋" w:cs="仿宋" w:hint="eastAsia"/>
          <w:sz w:val="28"/>
          <w:lang w:eastAsia="zh-CN"/>
        </w:rPr>
        <w:t>一、专业仓储服务项目危机管理</w:t>
      </w:r>
      <w:bookmarkEnd w:id="2"/>
    </w:p>
    <w:p>
      <w:pPr>
        <w:pStyle w:val="Heading2"/>
        <w:rPr>
          <w:rFonts w:ascii="仿宋" w:eastAsia="仿宋" w:hAnsi="仿宋" w:cs="仿宋" w:hint="eastAsia"/>
          <w:lang w:eastAsia="zh-CN"/>
        </w:rPr>
      </w:pPr>
      <w:bookmarkStart w:id="3" w:name="_Toc91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专业仓储服务项目危机管理中，危机预警与识别是确保专业仓储服务项目稳健运行的核心步骤。通过建立全面的监测机制，专业仓储服务项目团队旨在及时发现和理解潜在的风险和危机因素，以便采取及时的预防和应对措施，确保专业仓储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首先，通过深入的风险评估，专业仓储服务项目团队全面分析了整个专业仓储服务项目和各个阶段可能存在的威胁。这包括准确评估每个潜在风险的发生概率和可能影响的程度，为后续危机预警提供了有力支持。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专业仓储服务项目团队着重于明确定义专业仓储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业仓储服务项目进展的持续监控，团队能够及时发现潜在问题并作出迅速反应。专业仓储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在这一阶段，团队的专业素养和反应速度将发挥至关重要的作用，以确保潜在危机能够在初期得到有效的处理，最大程度地减轻负面影响。通过危机预警与识别，专业仓储服务项目得以更有序、可控地推进。</w:t>
      </w:r>
    </w:p>
    <w:p>
      <w:pPr>
        <w:pStyle w:val="Heading2"/>
        <w:ind w:firstLine="560" w:firstLineChars="200"/>
        <w:rPr>
          <w:rFonts w:ascii="仿宋" w:eastAsia="仿宋" w:hAnsi="仿宋" w:cs="仿宋" w:hint="eastAsia"/>
          <w:sz w:val="28"/>
          <w:lang w:eastAsia="zh-CN"/>
        </w:rPr>
      </w:pPr>
      <w:bookmarkStart w:id="4" w:name="_Toc105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在危机发生时，专业仓储服务项目团队立即行动，成立了应急小组。该小组的任务是迅速制定并实施紧急应对措施，以最小化潜在损失。以下是采取的主要措施：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暂停专业仓储服务项目进度：为遏制危机蔓延，专业仓储服务项目暂时停止进行，以便全面评估当前状况。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资源重新分配：重新评估专业仓储服务项目资源的分配，确保最大限度地减小损失。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实时沟通：与关键利益相关者建立实时沟通机制，向他们传递专业仓储服务项目危机的实际状况，保障专业仓储服务项目核心利益。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在紧急应对的同时，专业仓储服务项目团队强调了团队协作和有效沟通的重要性。以下是团队协作的关键举措：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信息共享机制：建立了信息共享平台，确保团队成员能够及时获取专业仓储服务项目危机的实时信息。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领导者沟通：专业仓储服务项目领导者通过定期会议和即时沟通工具，指导团队应对危机，保持团队稳定运行。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随着危机得到初步控制，专业仓储服务项目团队转向制定恢复计划，以确保专业仓储服务项目能够从中迅速恢复。主要恢复计划包括：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修复受损的进度计划：重新评估专业仓储服务项目进度，制定修复计划，确保专业仓储服务项目尽快回归正常进程。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重新调整资源分配：优化资源分配，确保专业仓储服务项目在有限资源下高效运转。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风险管理机制加强：对专业仓储服务项目风险进行全面评估，制定更强化的风险管理策略，以预防未来可能的危机。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928"/>
      <w:r>
        <w:rPr>
          <w:rFonts w:ascii="仿宋" w:eastAsia="仿宋" w:hAnsi="仿宋" w:cs="仿宋" w:hint="eastAsia"/>
          <w:sz w:val="28"/>
          <w:lang w:eastAsia="zh-CN"/>
        </w:rPr>
        <w:t>二、专业仓储服务项目选址可行性分析</w:t>
      </w:r>
      <w:bookmarkEnd w:id="5"/>
    </w:p>
    <w:p>
      <w:pPr>
        <w:pStyle w:val="Heading2"/>
        <w:rPr>
          <w:rFonts w:ascii="仿宋" w:eastAsia="仿宋" w:hAnsi="仿宋" w:cs="仿宋" w:hint="eastAsia"/>
          <w:lang w:eastAsia="zh-CN"/>
        </w:rPr>
      </w:pPr>
      <w:bookmarkStart w:id="6" w:name="_Toc4826"/>
      <w:r>
        <w:rPr>
          <w:rFonts w:ascii="仿宋" w:eastAsia="仿宋" w:hAnsi="仿宋" w:cs="仿宋" w:hint="eastAsia"/>
          <w:lang w:eastAsia="zh-CN"/>
        </w:rPr>
        <w:t>(一)、专业仓储服务项目选址</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该专业仓储服务项目选址位于XX省XX市XX区XXX街道</w:t>
      </w:r>
    </w:p>
    <w:p>
      <w:pPr>
        <w:pStyle w:val="Heading2"/>
        <w:ind w:firstLine="560" w:firstLineChars="200"/>
        <w:rPr>
          <w:rFonts w:ascii="仿宋" w:eastAsia="仿宋" w:hAnsi="仿宋" w:cs="仿宋" w:hint="eastAsia"/>
          <w:sz w:val="28"/>
          <w:lang w:eastAsia="zh-CN"/>
        </w:rPr>
      </w:pPr>
      <w:bookmarkStart w:id="7" w:name="_Toc3080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专业仓储服务项目的征地面积将根据专业仓储服务项目的实际规模和需求进行精确规划。具体面积XXX平方米，旨在确保专业仓储服务项目不仅能够满足当前的发展需求，还能够预留空间以适应未来的扩展。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净用地面积是在征地面积基础上去除不可利用面积后的实际可开发用地。具体面积XXX平方米，考虑到环保、交通、安全等多方面因素，以确保专业仓储服务项目在整体利用效率上达到最优。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专业仓储服务项目计划建设的建筑总规模具体面积XXX平方米。这一规模的确定综合考虑了专业仓储服务项目的性质、规模，以及城市规划的相关要求，确保建筑布局与周边环境协调一致。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绿地率是专业仓储服务项目用地中被规划为绿地的比例。具体面积XXX平方米，旨在通过合理规划绿地，改善专业仓储服务项目周边环境，提升居民生活质量，并符合城市整体绿化规划。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容积率是用地上可以建设的建筑总体积与用地面积之比。具体面积XXX，通过合理的容积率规划，确保专业仓储服务项目建筑规模与周边环境和谐共生。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城市规划一致性： 确保专业仓储服务项目选址与当地城市规划相一致，具体面积XXX平方米。通过与城市规划部门深入沟通，确保专业仓储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业仓储服务项目选址符合当地产业政策，具体面积XXX平方米。这包括专业仓储服务项目对当地经济的促进作用，以及对相关产业的带动效应，确保专业仓储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用地总体要求必须符合环保和可持续发展的原则，具体面积XXX平方米。通过采用绿色建筑设计、节能减排等措施，确保专业仓储服务项目在建设和运营过程中对环境的影响最小化，达到可持续发展的要求。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确保专业仓储服务项目选址具备必要的公共设施配套，具体面积XXX平方米。这包括交通便利性、教育、医疗等基础设施，以提高居民生活品质，使得专业仓储服务项目选址更具吸引力。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考虑用地总体要求对当地社会稳定性的影响，具体面积XXX平方米。通过深入了解当地社区反馈，确保专业仓储服务项目的选址和建设过程对当地社会和谐稳定产生积极作用。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专业仓储服务项目选址不仅符合法规和规划，还在实际操作中具有可行性。这一全面规划将为专业仓储服务项目的成功实施提供坚实的基础，确保专业仓储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仓储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专业仓储服务项目的设备规划和空间设计中，我们将采取灵活设备布局的措施。设备布局将根据实际需求进行灵活设计，避免不必要的浪费。通过合理规划设备摆放位置，我们将提高设备的利用率，减少设备间距，以确保专业仓储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一步，我们计划在专业仓储服务项目内部引入共享设施的概念，例如共享会议室、办公区等。通过这种方式，我们可以减少对资源的重复建设，提高资源共享效率，从而减小专业仓储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79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专业仓储服务项目的总图布置中，我们将不同功能区域进行明确的规划，以最大程度满足专业仓储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32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专业仓储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专业仓储服务项目对环境的影响是综合评价的重要因素之一。我们将详细考虑选址周边的自然环境、生态保护区、水源地等情况，确保专业仓储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对选址的评价还需充分考虑当地政府的产业政策和法规。我们将详细了解专业仓储服务项目所在地的相关政策，确保专业仓储服务项目的规划和运营与当地法规相符，降低不必要的法律风险。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考虑到社会稳定性对企业运营的重要性，我们将评估选址地区的社会安全情况、劳工关系、社区反馈等方面，以确保专业仓储服务项目的建设和运营不会受到社会稳定性的负面影响。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最后，我们将综合考虑用地成本，包括土地购置费用、土地开发成本等。通过对用地成本的详细评估，我们能够做出更为精确的经济效益分析，为专业仓储服务项目的投资决策提供有力支持。</w:t>
      </w:r>
    </w:p>
    <w:p>
      <w:pPr>
        <w:pStyle w:val="Heading1"/>
        <w:ind w:firstLine="560" w:firstLineChars="200"/>
        <w:rPr>
          <w:rFonts w:ascii="仿宋" w:eastAsia="仿宋" w:hAnsi="仿宋" w:cs="仿宋" w:hint="eastAsia"/>
          <w:sz w:val="28"/>
          <w:lang w:eastAsia="zh-CN"/>
        </w:rPr>
      </w:pPr>
      <w:bookmarkStart w:id="11" w:name="_Toc17757"/>
      <w:r>
        <w:rPr>
          <w:rFonts w:ascii="仿宋" w:eastAsia="仿宋" w:hAnsi="仿宋" w:cs="仿宋" w:hint="eastAsia"/>
          <w:sz w:val="28"/>
          <w:lang w:eastAsia="zh-CN"/>
        </w:rPr>
        <w:t>三、专业仓储服务项目可持续发展</w:t>
      </w:r>
      <w:bookmarkEnd w:id="11"/>
    </w:p>
    <w:p>
      <w:pPr>
        <w:pStyle w:val="Heading2"/>
        <w:rPr>
          <w:rFonts w:ascii="仿宋" w:eastAsia="仿宋" w:hAnsi="仿宋" w:cs="仿宋" w:hint="eastAsia"/>
          <w:lang w:eastAsia="zh-CN"/>
        </w:rPr>
      </w:pPr>
      <w:bookmarkStart w:id="12" w:name="_Toc2270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仓储服务项目中，专业仓储服务项目团队着眼于未来，明确了可持续发展的战略方向。制定的具体可持续发展目标包括降低资源使用、采用环保技术、最大化社会效益等。这一步骤不仅有助于专业仓储服务项目在环保和社会责任方面达到最高标准，也为未来提供了明确的指引，确保专业仓储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可持续实践的融入专业仓储服务项目管理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专业仓储服务项目管理周期。从专业仓储服务项目规划开始，专业仓储服务项目团队就考虑了环境和社会的因素。在执行阶段，专业仓储服务项目团队积极推动绿色技术的应用，优化资源利用。此外，关注员工的社会责任，通过培训和沟通活动提高员工对可持续发展的认知，使他们能够在日常工作中践行可持续实践。这些举措不仅为专业仓储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036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扎根于专业仓储服务项目的可持续发展理念，我们深信环保与社会责任是专业仓储服务项目成功的关键支柱。在专业仓储服务项目的每一步，我们都致力于通过创新和实践，履行对环境和社会的坚定责任。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仓储服务项目团队通过引入先进的环保技术、建立高效的废物处理系统以及推动能源节约措施，积极履行环保责任。定期的环保监测和评估确保专业仓储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仓储服务项目不仅致力于自身可持续发展，还注重对社会的回馈。通过支持社区专业仓储服务项目、参与慈善事业、提供培训机会等方式，专业仓储服务项目积极履行社会责任。与当地社区建立积极互动，关注员工的工作与生活平衡，以及员工的身心健康，是专业仓储服务项目在社会责任层面的关键举措。这样的实践不仅增强了专业仓储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76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36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专业仓储服务项目的主要产品是XXXX，预计年产值为XXX万元。这一产品在市场中占据着重要的地位，其广泛的应用范围使得该专业仓储服务项目的市场前景非常广阔。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业仓储服务项目的xxx产品作为重要的原材料之一，将在多个领域发挥关键作用。其在建筑、交通、能源等方面的广泛应用将为整个产业链提供强大的支持，形成产业协同效应。专业仓储服务项目的年产值XXX万XXX万XXX万万元不仅反映了其在市场上的巨大潜力，更预示着它对国民经济的积极贡献。这种关联度高、涉及面广的产业关系，使得该专业仓储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956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专业仓储服务项目总征地面积为XXXX平方米，相当于约XX.XX亩，其中净用地面积为XXXX平方米，红线范围内相当于约XX.XX亩。这一用地规模充分考虑了专业仓储服务项目的建设需求，保障了专业仓储服务项目在合适的空间内得以充分发展。专业仓储服务项目规划的总建筑面积为XXXX平方米，其中主体工程建设占XXXX平方米，计容建筑面积达XXXX平方米。预计建筑工程的投资将达到XXXX万元，为专业仓储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仓储服务项目计划购置的设备共计XXXX台（套），设备购置费用为XXXX万元。这一设备购置计划充分考虑到专业仓储服务项目的生产需求和技术要求，确保了专业仓储服务项目在生产运营中具备先进的技术装备和高效的生产能力。设备的合理配置将为专业仓储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仓储服务项目计划总投资为XXXX万元，预计年实现营业收入为XXXX万元。这一产能规模的设定旨在确保专业仓储服务项目能够在投资与回报之间取得平衡，实现长期可持续的发展。专业仓储服务项目的总投资充分考虑到各个方面的需求，包括用地建设、设备购置等多个环节，以确保专业仓储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5111"/>
      <w:r>
        <w:rPr>
          <w:rFonts w:ascii="仿宋" w:eastAsia="仿宋" w:hAnsi="仿宋" w:cs="仿宋" w:hint="eastAsia"/>
          <w:sz w:val="28"/>
          <w:lang w:eastAsia="zh-CN"/>
        </w:rPr>
        <w:t>五、专业仓储服务项目建设背景及必要性分析</w:t>
      </w:r>
      <w:bookmarkEnd w:id="17"/>
    </w:p>
    <w:p>
      <w:pPr>
        <w:pStyle w:val="Heading2"/>
        <w:rPr>
          <w:rFonts w:ascii="仿宋" w:eastAsia="仿宋" w:hAnsi="仿宋" w:cs="仿宋" w:hint="eastAsia"/>
          <w:lang w:eastAsia="zh-CN"/>
        </w:rPr>
      </w:pPr>
      <w:bookmarkStart w:id="18" w:name="_Toc7760"/>
      <w:r>
        <w:rPr>
          <w:rFonts w:ascii="仿宋" w:eastAsia="仿宋" w:hAnsi="仿宋" w:cs="仿宋" w:hint="eastAsia"/>
          <w:lang w:eastAsia="zh-CN"/>
        </w:rPr>
        <w:t>(一)、专业仓储服务项目背景分析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仓储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业仓储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业仓储服务项目在这个潮流中的定位。同时，我们将关注行业内涌现的新兴机遇，以便专业仓储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业仓储服务项目提供了强大的发展动力。我们将聚焦于行业内最新的技术发展趋势，包括但不限于人工智能、大数据分析、物联网等领域。通过深度的技术研究，我们将确保专业仓储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业仓储服务项目发展的源泉。我们将投入更多的精力对市场需求进行深入剖析，超越表面的需求，深入挖掘潜在的市场痛点和机遇。通过对市场需求的细致了解，专业仓储服务项目将更有针对性地设计解决方案，满足市场的多样化需求，从而更好地促进专业仓储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业仓储服务项目战略至关重要。我们将对竞争态势进行更为深入的分析，包括但不限于市场份额、产品特点、客户满意度等多个维度。通过深度的竞争分析，专业仓储服务项目将能够更准确地把握市场脉搏，制定具有竞争力的专业仓储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专业仓储服务项目的发展具有直接的影响。我们将进行更为全面的法规和政策分析，了解行业发展中的潜在法律风险和合规挑战。通过充分了解和遵守相关法规，专业仓储服务项目将确保在法律框架内合法合规运营，为专业仓储服务项目的稳健发展提供有力支持。</w:t>
      </w:r>
    </w:p>
    <w:p>
      <w:pPr>
        <w:pStyle w:val="Heading2"/>
        <w:ind w:firstLine="560" w:firstLineChars="200"/>
        <w:rPr>
          <w:rFonts w:ascii="仿宋" w:eastAsia="仿宋" w:hAnsi="仿宋" w:cs="仿宋" w:hint="eastAsia"/>
          <w:sz w:val="28"/>
          <w:lang w:eastAsia="zh-CN"/>
        </w:rPr>
      </w:pPr>
      <w:bookmarkStart w:id="19" w:name="_Toc3921"/>
      <w:r>
        <w:rPr>
          <w:rFonts w:ascii="仿宋" w:eastAsia="仿宋" w:hAnsi="仿宋" w:cs="仿宋" w:hint="eastAsia"/>
          <w:sz w:val="28"/>
          <w:lang w:eastAsia="zh-CN"/>
        </w:rPr>
        <w:t>(二)、专业仓储服务项目建设必要性分析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仓储服务项目建设的迫切性源于对行业发展趋势的深刻洞察。我们正处于一个行业变革的时代，科技创新、数字化转型成为企业发展的关键动力。专业仓储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仓储服务项目建设不仅仅是为了跟上潮流，更是为了通过技术创新推动企业的持续发展。通过引入先进的技术和解决方案，专业仓储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https://d.book118.com/415034103034011102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专业仓储服务项目计划设计方案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C74402"/>
    <w:rsid w:val="71C744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034103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2024-01-31T22:52:00Z</dcterms:created>
  <dcterms:modified xsi:type="dcterms:W3CDTF">2024-01-31T22:53:06Z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77C6E31A0EC347B4940D84066E5EF4AC_11</vt:lpwstr>
  </property>
  <property fmtid="{D5CDD505-2E9C-101B-9397-08002B2CF9AE}" pid="3" name="KSOProductBuildVer">
    <vt:lpwstr>2052-12.1.0.16250</vt:lpwstr>
  </property>
</Properties>
</file>