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65CE1" w14:paraId="5A3CE451" w14:textId="77777777">
      <w:pPr>
        <w:ind w:firstLine="480"/>
        <w:rPr>
          <w:rFonts w:ascii="Times" w:eastAsia="Beijing" w:hAnsi="Times"/>
          <w:szCs w:val="20"/>
          <w:lang w:eastAsia="zh-TW"/>
        </w:rPr>
      </w:pPr>
    </w:p>
    <w:p w:rsidR="00F65CE1" w14:paraId="6D0FD070" w14:textId="77777777">
      <w:pPr>
        <w:spacing w:before="978" w:beforeLines="300" w:after="652" w:afterLines="200"/>
        <w:ind w:firstLine="880"/>
        <w:jc w:val="center"/>
        <w:rPr>
          <w:rFonts w:ascii="华文中宋" w:eastAsia="华文中宋" w:hAnsi="华文中宋"/>
          <w:sz w:val="44"/>
          <w:szCs w:val="44"/>
        </w:rPr>
      </w:pPr>
    </w:p>
    <w:p w:rsidR="00C71E0D" w14:paraId="12BC50CD" w14:textId="77777777">
      <w:pPr>
        <w:spacing w:before="978" w:beforeLines="300" w:after="652" w:afterLines="200"/>
        <w:ind w:firstLine="880"/>
        <w:jc w:val="center"/>
        <w:rPr>
          <w:rFonts w:ascii="华文中宋" w:eastAsia="华文中宋" w:hAnsi="华文中宋"/>
          <w:sz w:val="44"/>
          <w:szCs w:val="44"/>
        </w:rPr>
        <w:sectPr>
          <w:headerReference w:type="even" r:id="rId8"/>
          <w:headerReference w:type="default" r:id="rId9"/>
          <w:footerReference w:type="even" r:id="rId10"/>
          <w:footerReference w:type="default" r:id="rId11"/>
          <w:headerReference w:type="first" r:id="rId12"/>
          <w:footerReference w:type="first" r:id="rId13"/>
          <w:pgSz w:w="11906" w:h="16838"/>
          <w:pgMar w:top="1701" w:right="1701" w:bottom="1701" w:left="1701" w:header="851" w:footer="992" w:gutter="0"/>
          <w:pgNumType w:fmt="upperRoman" w:start="3"/>
          <w:cols w:space="425"/>
          <w:docGrid w:type="lines" w:linePitch="326"/>
        </w:sectPr>
      </w:pPr>
    </w:p>
    <w:p w:rsidR="00F65CE1" w14:paraId="5D74828A" w14:textId="77777777">
      <w:pPr>
        <w:spacing w:before="978" w:beforeLines="300" w:after="652" w:afterLines="200"/>
        <w:ind w:firstLine="880"/>
        <w:jc w:val="center"/>
        <w:rPr>
          <w:rFonts w:ascii="华文中宋" w:eastAsia="华文中宋" w:hAnsi="华文中宋"/>
          <w:sz w:val="44"/>
          <w:szCs w:val="44"/>
        </w:rPr>
      </w:pPr>
      <w:r>
        <w:rPr>
          <w:rFonts w:ascii="华文中宋" w:eastAsia="华文中宋" w:hAnsi="华文中宋" w:hint="eastAsia"/>
          <w:sz w:val="44"/>
          <w:szCs w:val="44"/>
        </w:rPr>
        <w:t>超市生鲜农产品库存管理优化</w:t>
      </w:r>
    </w:p>
    <w:p w:rsidR="00F65CE1" w:rsidRPr="00431C59" w14:paraId="59C0DF91" w14:textId="77777777">
      <w:pPr>
        <w:pStyle w:val="Heading1"/>
        <w:spacing w:before="978" w:after="652"/>
        <w:ind w:firstLine="881"/>
      </w:pPr>
      <w:bookmarkStart w:id="0" w:name="_Toc36672155"/>
      <w:r w:rsidRPr="00431C59">
        <w:rPr>
          <w:rFonts w:hint="eastAsia"/>
        </w:rPr>
        <w:t>摘要</w:t>
      </w:r>
      <w:bookmarkEnd w:id="0"/>
    </w:p>
    <w:p w:rsidR="00F65CE1" w:rsidRPr="00431C59" w14:paraId="574DAC0B" w14:textId="77777777">
      <w:pPr>
        <w:ind w:firstLine="482"/>
        <w:rPr>
          <w:rFonts w:ascii="宋体" w:hAnsi="宋体"/>
          <w:b/>
          <w:szCs w:val="24"/>
        </w:rPr>
      </w:pPr>
      <w:r w:rsidRPr="00431C59">
        <w:rPr>
          <w:rFonts w:ascii="宋体" w:hAnsi="宋体" w:hint="eastAsia"/>
          <w:b/>
          <w:szCs w:val="24"/>
        </w:rPr>
        <w:t>生鲜农产品</w:t>
      </w:r>
      <w:r w:rsidRPr="00431C59" w:rsidR="00DB79C7">
        <w:rPr>
          <w:rFonts w:ascii="宋体" w:hAnsi="宋体" w:hint="eastAsia"/>
          <w:b/>
          <w:szCs w:val="24"/>
        </w:rPr>
        <w:t>是日常生活必须具备的产品</w:t>
      </w:r>
      <w:r w:rsidRPr="00431C59">
        <w:rPr>
          <w:rFonts w:ascii="宋体" w:hAnsi="宋体" w:hint="eastAsia"/>
          <w:b/>
          <w:szCs w:val="24"/>
        </w:rPr>
        <w:t>，伴随生活</w:t>
      </w:r>
      <w:r w:rsidRPr="00431C59" w:rsidR="00DB79C7">
        <w:rPr>
          <w:rFonts w:ascii="宋体" w:hAnsi="宋体" w:hint="eastAsia"/>
          <w:b/>
          <w:szCs w:val="24"/>
        </w:rPr>
        <w:t>水平的增加，人们</w:t>
      </w:r>
      <w:r w:rsidRPr="00431C59">
        <w:rPr>
          <w:rFonts w:ascii="宋体" w:hAnsi="宋体" w:hint="eastAsia"/>
          <w:b/>
          <w:szCs w:val="24"/>
        </w:rPr>
        <w:t>对农产品的品质以及新鲜度等问题越来越重视，这也就大大增加了超市农产品的经营难度，特别是针对于库存管理方面的要求。本文以Y超市的农产品经营为例，分析其生鲜农产品库存管理的不足之处，并提出相应的改进措施。</w:t>
      </w:r>
      <w:r w:rsidRPr="00431C59" w:rsidR="00661692">
        <w:rPr>
          <w:rFonts w:ascii="宋体" w:hAnsi="宋体" w:hint="eastAsia"/>
          <w:b/>
          <w:szCs w:val="24"/>
        </w:rPr>
        <w:t>关于库存管理，文章</w:t>
      </w:r>
      <w:r w:rsidRPr="00431C59" w:rsidR="00DB79C7">
        <w:rPr>
          <w:rFonts w:ascii="宋体" w:hAnsi="宋体" w:hint="eastAsia"/>
          <w:b/>
          <w:szCs w:val="24"/>
        </w:rPr>
        <w:t>指明</w:t>
      </w:r>
      <w:r w:rsidRPr="00431C59" w:rsidR="00661692">
        <w:rPr>
          <w:rFonts w:ascii="宋体" w:hAnsi="宋体" w:hint="eastAsia"/>
          <w:b/>
          <w:szCs w:val="24"/>
        </w:rPr>
        <w:t>ABC分类法同层次研究法相融合的库存管理</w:t>
      </w:r>
      <w:r w:rsidRPr="00431C59" w:rsidR="00DB79C7">
        <w:rPr>
          <w:rFonts w:ascii="宋体" w:hAnsi="宋体" w:hint="eastAsia"/>
          <w:b/>
          <w:szCs w:val="24"/>
        </w:rPr>
        <w:t>方式</w:t>
      </w:r>
      <w:r w:rsidRPr="00431C59" w:rsidR="00661692">
        <w:rPr>
          <w:rFonts w:ascii="宋体" w:hAnsi="宋体" w:hint="eastAsia"/>
          <w:b/>
          <w:szCs w:val="24"/>
        </w:rPr>
        <w:t>，建立产品相关的评估机制。</w:t>
      </w:r>
      <w:r w:rsidRPr="00431C59">
        <w:rPr>
          <w:rFonts w:ascii="宋体" w:hAnsi="宋体" w:hint="eastAsia"/>
          <w:b/>
          <w:szCs w:val="24"/>
        </w:rPr>
        <w:t>以产品单价、生鲜保质期、库存管理费用、废弃成本等多个关键维度构建模型，结合专家给出的评价指标，根据权重的计算结果，同时采用A</w:t>
      </w:r>
      <w:r w:rsidRPr="00431C59">
        <w:rPr>
          <w:rFonts w:ascii="宋体" w:hAnsi="宋体"/>
          <w:b/>
          <w:szCs w:val="24"/>
        </w:rPr>
        <w:t>BC</w:t>
      </w:r>
      <w:r w:rsidRPr="00431C59">
        <w:rPr>
          <w:rFonts w:ascii="宋体" w:hAnsi="宋体" w:hint="eastAsia"/>
          <w:b/>
          <w:szCs w:val="24"/>
        </w:rPr>
        <w:t>库存分类方法对生鲜农产品进行分类排序，对A类产品实施严格管控，对B类产品进行常规的库存管理，对C类产品仅需简单控制即可，从而实现合理的库存结构，以降低成本和损耗。</w:t>
      </w:r>
    </w:p>
    <w:p w:rsidR="00F65CE1" w14:paraId="59CE1130" w14:textId="77777777">
      <w:pPr>
        <w:ind w:firstLine="482"/>
        <w:rPr>
          <w:rFonts w:ascii="宋体" w:hAnsi="宋体"/>
          <w:b/>
          <w:szCs w:val="24"/>
        </w:rPr>
      </w:pPr>
      <w:r w:rsidRPr="00431C59">
        <w:rPr>
          <w:rFonts w:ascii="宋体" w:hAnsi="宋体" w:hint="eastAsia"/>
          <w:b/>
          <w:szCs w:val="24"/>
        </w:rPr>
        <w:t>关键词：A</w:t>
      </w:r>
      <w:r w:rsidRPr="00431C59">
        <w:rPr>
          <w:rFonts w:ascii="宋体" w:hAnsi="宋体"/>
          <w:b/>
          <w:szCs w:val="24"/>
        </w:rPr>
        <w:t>HP</w:t>
      </w:r>
      <w:r w:rsidRPr="00431C59">
        <w:rPr>
          <w:rFonts w:ascii="宋体" w:hAnsi="宋体" w:hint="eastAsia"/>
          <w:b/>
          <w:szCs w:val="24"/>
        </w:rPr>
        <w:t>；A</w:t>
      </w:r>
      <w:r w:rsidRPr="00431C59">
        <w:rPr>
          <w:rFonts w:ascii="宋体" w:hAnsi="宋体"/>
          <w:b/>
          <w:szCs w:val="24"/>
        </w:rPr>
        <w:t>BC</w:t>
      </w:r>
      <w:r w:rsidRPr="00431C59">
        <w:rPr>
          <w:rFonts w:ascii="宋体" w:hAnsi="宋体" w:hint="eastAsia"/>
          <w:b/>
          <w:szCs w:val="24"/>
        </w:rPr>
        <w:t>分类法；超市；生鲜农产品</w:t>
      </w:r>
    </w:p>
    <w:p w:rsidR="00431C59" w14:paraId="51764D8E" w14:textId="77777777">
      <w:pPr>
        <w:ind w:firstLine="482"/>
        <w:rPr>
          <w:rFonts w:ascii="宋体" w:hAnsi="宋体"/>
          <w:b/>
          <w:szCs w:val="24"/>
        </w:rPr>
      </w:pPr>
    </w:p>
    <w:p w:rsidR="00431C59" w14:paraId="428A28BD" w14:textId="77777777">
      <w:pPr>
        <w:ind w:firstLine="482"/>
        <w:rPr>
          <w:rFonts w:ascii="宋体" w:hAnsi="宋体"/>
          <w:b/>
          <w:szCs w:val="24"/>
        </w:rPr>
        <w:sectPr w:rsidSect="00C71E0D">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701" w:right="1701" w:bottom="1701" w:left="1701" w:header="851" w:footer="992" w:gutter="0"/>
          <w:pgNumType w:start="1"/>
          <w:cols w:space="425"/>
          <w:docGrid w:type="lines" w:linePitch="326"/>
        </w:sectPr>
      </w:pPr>
    </w:p>
    <w:p w:rsidR="00431C59" w14:paraId="4949A091" w14:textId="77777777">
      <w:pPr>
        <w:ind w:firstLine="482"/>
        <w:rPr>
          <w:rFonts w:ascii="宋体" w:hAnsi="宋体"/>
          <w:b/>
          <w:szCs w:val="24"/>
        </w:rPr>
      </w:pPr>
    </w:p>
    <w:p w:rsidR="00431C59" w:rsidRPr="00431C59" w14:paraId="28A1C693" w14:textId="77777777">
      <w:pPr>
        <w:ind w:firstLine="482"/>
        <w:rPr>
          <w:rFonts w:ascii="宋体" w:hAnsi="宋体"/>
          <w:b/>
          <w:szCs w:val="24"/>
        </w:rPr>
      </w:pPr>
    </w:p>
    <w:p w:rsidR="00F65CE1" w14:paraId="614BBE75" w14:textId="77777777">
      <w:pPr>
        <w:ind w:firstLine="482"/>
        <w:rPr>
          <w:rFonts w:ascii="宋体" w:hAnsi="宋体"/>
          <w:b/>
          <w:szCs w:val="24"/>
        </w:rPr>
      </w:pPr>
    </w:p>
    <w:p w:rsidR="00F65CE1" w14:paraId="31D66C2A" w14:textId="77777777">
      <w:pPr>
        <w:ind w:firstLine="482"/>
        <w:rPr>
          <w:rFonts w:ascii="宋体" w:hAnsi="宋体"/>
          <w:b/>
          <w:szCs w:val="24"/>
        </w:rPr>
      </w:pPr>
    </w:p>
    <w:p w:rsidR="00F65CE1" w14:paraId="0A00630C" w14:textId="77777777">
      <w:pPr>
        <w:ind w:firstLine="482"/>
        <w:rPr>
          <w:rFonts w:ascii="宋体" w:hAnsi="宋体"/>
          <w:b/>
          <w:szCs w:val="24"/>
        </w:rPr>
      </w:pPr>
    </w:p>
    <w:p w:rsidR="00F65CE1" w14:paraId="4BE48A64" w14:textId="77777777">
      <w:pPr>
        <w:ind w:firstLine="482"/>
        <w:rPr>
          <w:rFonts w:ascii="宋体" w:hAnsi="宋体"/>
          <w:b/>
          <w:szCs w:val="24"/>
        </w:rPr>
      </w:pPr>
    </w:p>
    <w:p w:rsidR="00F65CE1" w:rsidP="00C71E0D" w14:paraId="199DFFAA" w14:textId="77777777">
      <w:pPr>
        <w:ind w:firstLine="0" w:firstLineChars="0"/>
        <w:rPr>
          <w:rFonts w:ascii="宋体" w:hAnsi="宋体"/>
          <w:b/>
          <w:szCs w:val="24"/>
        </w:rPr>
      </w:pPr>
    </w:p>
    <w:p w:rsidR="00431C59" w:rsidRPr="007373F9" w:rsidP="00431C59" w14:paraId="5D65CE5C" w14:textId="77777777">
      <w:pPr>
        <w:pStyle w:val="Heading1"/>
        <w:spacing w:before="978" w:after="652"/>
        <w:ind w:firstLine="881"/>
        <w:rPr>
          <w:rFonts w:ascii="华文中宋" w:hAnsi="华文中宋"/>
        </w:rPr>
      </w:pPr>
      <w:bookmarkStart w:id="1" w:name="_Toc36672156"/>
      <w:r w:rsidRPr="007373F9">
        <w:rPr>
          <w:rFonts w:ascii="华文中宋" w:hAnsi="华文中宋"/>
        </w:rPr>
        <w:t>Abstract</w:t>
      </w:r>
      <w:bookmarkEnd w:id="1"/>
      <w:r w:rsidRPr="007373F9">
        <w:rPr>
          <w:rFonts w:ascii="华文中宋" w:hAnsi="华文中宋"/>
        </w:rPr>
        <w:t xml:space="preserve"> </w:t>
      </w:r>
    </w:p>
    <w:p w:rsidR="00431C59" w:rsidRPr="00431C59" w14:paraId="25AA82B4" w14:textId="77777777">
      <w:pPr>
        <w:ind w:firstLine="482"/>
        <w:rPr>
          <w:rFonts w:ascii="Times New Roman" w:hAnsi="Times New Roman"/>
          <w:b/>
          <w:szCs w:val="24"/>
        </w:rPr>
      </w:pPr>
      <w:r w:rsidRPr="00431C59">
        <w:rPr>
          <w:rFonts w:ascii="Times New Roman" w:hAnsi="Times New Roman"/>
          <w:b/>
          <w:szCs w:val="24"/>
        </w:rPr>
        <w:t xml:space="preserve">Fresh agricultural products are necessary products for daily life. With the increase of living standards, people </w:t>
      </w:r>
      <w:r w:rsidR="00341912">
        <w:rPr>
          <w:rFonts w:ascii="Times New Roman" w:hAnsi="Times New Roman" w:hint="eastAsia"/>
          <w:b/>
          <w:szCs w:val="24"/>
        </w:rPr>
        <w:t>a</w:t>
      </w:r>
      <w:r w:rsidR="00341912">
        <w:rPr>
          <w:rFonts w:ascii="Times New Roman" w:hAnsi="Times New Roman"/>
          <w:b/>
          <w:szCs w:val="24"/>
        </w:rPr>
        <w:t xml:space="preserve">ttach </w:t>
      </w:r>
      <w:r w:rsidR="00341912">
        <w:rPr>
          <w:rFonts w:ascii="Times New Roman" w:hAnsi="Times New Roman" w:hint="eastAsia"/>
          <w:b/>
          <w:szCs w:val="24"/>
        </w:rPr>
        <w:t>great</w:t>
      </w:r>
      <w:r w:rsidR="00341912">
        <w:rPr>
          <w:rFonts w:ascii="Times New Roman" w:hAnsi="Times New Roman"/>
          <w:b/>
          <w:szCs w:val="24"/>
        </w:rPr>
        <w:t xml:space="preserve"> </w:t>
      </w:r>
      <w:r w:rsidR="00341912">
        <w:rPr>
          <w:rFonts w:ascii="Times New Roman" w:hAnsi="Times New Roman" w:hint="eastAsia"/>
          <w:b/>
          <w:szCs w:val="24"/>
        </w:rPr>
        <w:t>significance</w:t>
      </w:r>
      <w:r w:rsidR="00341912">
        <w:rPr>
          <w:rFonts w:ascii="Times New Roman" w:hAnsi="Times New Roman"/>
          <w:b/>
          <w:szCs w:val="24"/>
        </w:rPr>
        <w:t xml:space="preserve"> </w:t>
      </w:r>
      <w:r w:rsidR="00341912">
        <w:rPr>
          <w:rFonts w:ascii="Times New Roman" w:hAnsi="Times New Roman" w:hint="eastAsia"/>
          <w:b/>
          <w:szCs w:val="24"/>
        </w:rPr>
        <w:t>to</w:t>
      </w:r>
      <w:r w:rsidRPr="00431C59">
        <w:rPr>
          <w:rFonts w:ascii="Times New Roman" w:hAnsi="Times New Roman"/>
          <w:b/>
          <w:szCs w:val="24"/>
        </w:rPr>
        <w:t xml:space="preserve"> the quality and freshness of agricultural products, which greatly increases the management difficulty of supermarket agricultural products, especially for the requirements of inventory management. This paper takes the management of agricultural products in Y supermarket as an example, analyzes the shortcomings of its fresh agricultural products inventory management, and puts forward corresponding improvement measures. With regard to inventory management, the article </w:t>
      </w:r>
      <w:r w:rsidR="005752E3">
        <w:rPr>
          <w:rFonts w:ascii="Times New Roman" w:hAnsi="Times New Roman" w:hint="eastAsia"/>
          <w:b/>
          <w:szCs w:val="24"/>
        </w:rPr>
        <w:t>explicits</w:t>
      </w:r>
      <w:r w:rsidRPr="00431C59">
        <w:rPr>
          <w:rFonts w:ascii="Times New Roman" w:hAnsi="Times New Roman"/>
          <w:b/>
          <w:szCs w:val="24"/>
        </w:rPr>
        <w:t xml:space="preserve"> th</w:t>
      </w:r>
      <w:r w:rsidRPr="00431C59">
        <w:rPr>
          <w:rFonts w:ascii="Times New Roman" w:hAnsi="Times New Roman"/>
          <w:b/>
          <w:szCs w:val="24"/>
        </w:rPr>
        <w:t>e</w:t>
      </w:r>
      <w:r w:rsidRPr="00431C59">
        <w:rPr>
          <w:rFonts w:ascii="Times New Roman" w:hAnsi="Times New Roman"/>
          <w:b/>
          <w:szCs w:val="24"/>
        </w:rPr>
        <w:t xml:space="preserve"> inventory</w:t>
      </w:r>
      <w:r w:rsidRPr="00431C59">
        <w:rPr>
          <w:rFonts w:ascii="Times New Roman" w:hAnsi="Times New Roman"/>
          <w:b/>
          <w:szCs w:val="24"/>
        </w:rPr>
        <w:t xml:space="preserve"> management</w:t>
      </w:r>
      <w:r w:rsidRPr="00431C59">
        <w:rPr>
          <w:rFonts w:ascii="Times New Roman" w:hAnsi="Times New Roman"/>
          <w:b/>
          <w:szCs w:val="24"/>
        </w:rPr>
        <w:t xml:space="preserve"> method</w:t>
      </w:r>
      <w:r w:rsidRPr="00431C59">
        <w:rPr>
          <w:rFonts w:ascii="Times New Roman" w:hAnsi="Times New Roman"/>
          <w:b/>
          <w:szCs w:val="24"/>
        </w:rPr>
        <w:t xml:space="preserve"> that</w:t>
      </w:r>
      <w:r w:rsidRPr="00431C59">
        <w:rPr>
          <w:rFonts w:ascii="Times New Roman" w:hAnsi="Times New Roman"/>
          <w:b/>
          <w:szCs w:val="24"/>
        </w:rPr>
        <w:t xml:space="preserve"> combines</w:t>
      </w:r>
      <w:r w:rsidRPr="00431C59">
        <w:rPr>
          <w:rFonts w:ascii="Times New Roman" w:hAnsi="Times New Roman"/>
          <w:b/>
          <w:szCs w:val="24"/>
        </w:rPr>
        <w:t xml:space="preserve"> ABC</w:t>
      </w:r>
      <w:r w:rsidRPr="00431C59">
        <w:rPr>
          <w:rFonts w:ascii="Times New Roman" w:hAnsi="Times New Roman"/>
          <w:b/>
          <w:szCs w:val="24"/>
        </w:rPr>
        <w:t xml:space="preserve"> classification</w:t>
      </w:r>
      <w:r w:rsidRPr="00431C59">
        <w:rPr>
          <w:rFonts w:ascii="Times New Roman" w:hAnsi="Times New Roman"/>
          <w:b/>
          <w:szCs w:val="24"/>
        </w:rPr>
        <w:t xml:space="preserve"> with</w:t>
      </w:r>
      <w:r w:rsidRPr="00431C59">
        <w:rPr>
          <w:rFonts w:ascii="Times New Roman" w:hAnsi="Times New Roman"/>
          <w:b/>
          <w:szCs w:val="24"/>
        </w:rPr>
        <w:t xml:space="preserve"> hierarchical</w:t>
      </w:r>
      <w:r w:rsidRPr="00431C59">
        <w:rPr>
          <w:rFonts w:ascii="Times New Roman" w:hAnsi="Times New Roman"/>
          <w:b/>
          <w:szCs w:val="24"/>
        </w:rPr>
        <w:t xml:space="preserve"> research</w:t>
      </w:r>
      <w:r w:rsidRPr="00431C59">
        <w:rPr>
          <w:rFonts w:ascii="Times New Roman" w:hAnsi="Times New Roman"/>
          <w:b/>
          <w:szCs w:val="24"/>
        </w:rPr>
        <w:t xml:space="preserve"> and</w:t>
      </w:r>
      <w:r w:rsidRPr="00431C59">
        <w:rPr>
          <w:rFonts w:ascii="Times New Roman" w:hAnsi="Times New Roman"/>
          <w:b/>
          <w:szCs w:val="24"/>
        </w:rPr>
        <w:t xml:space="preserve"> establishes</w:t>
      </w:r>
      <w:r w:rsidRPr="00431C59">
        <w:rPr>
          <w:rFonts w:ascii="Times New Roman" w:hAnsi="Times New Roman"/>
          <w:b/>
          <w:szCs w:val="24"/>
        </w:rPr>
        <w:t xml:space="preserve"> a</w:t>
      </w:r>
      <w:r w:rsidRPr="00431C59">
        <w:rPr>
          <w:rFonts w:ascii="Times New Roman" w:hAnsi="Times New Roman"/>
          <w:b/>
          <w:szCs w:val="24"/>
        </w:rPr>
        <w:t xml:space="preserve"> product-related</w:t>
      </w:r>
      <w:r w:rsidRPr="00431C59">
        <w:rPr>
          <w:rFonts w:ascii="Times New Roman" w:hAnsi="Times New Roman"/>
          <w:b/>
          <w:szCs w:val="24"/>
        </w:rPr>
        <w:t xml:space="preserve"> evaluation</w:t>
      </w:r>
      <w:r w:rsidRPr="00431C59">
        <w:rPr>
          <w:rFonts w:ascii="Times New Roman" w:hAnsi="Times New Roman"/>
          <w:b/>
          <w:szCs w:val="24"/>
        </w:rPr>
        <w:t xml:space="preserve"> mechanism.</w:t>
      </w:r>
      <w:r w:rsidRPr="00431C59">
        <w:rPr>
          <w:rFonts w:ascii="Times New Roman" w:hAnsi="Times New Roman"/>
          <w:b/>
          <w:szCs w:val="24"/>
        </w:rPr>
        <w:t xml:space="preserve"> Based</w:t>
      </w:r>
      <w:r w:rsidRPr="00431C59">
        <w:rPr>
          <w:rFonts w:ascii="Times New Roman" w:hAnsi="Times New Roman"/>
          <w:b/>
          <w:szCs w:val="24"/>
        </w:rPr>
        <w:t xml:space="preserve"> on</w:t>
      </w:r>
      <w:r w:rsidRPr="00431C59">
        <w:rPr>
          <w:rFonts w:ascii="Times New Roman" w:hAnsi="Times New Roman"/>
          <w:b/>
          <w:szCs w:val="24"/>
        </w:rPr>
        <w:t xml:space="preserve"> the</w:t>
      </w:r>
      <w:r w:rsidRPr="00431C59">
        <w:rPr>
          <w:rFonts w:ascii="Times New Roman" w:hAnsi="Times New Roman"/>
          <w:b/>
          <w:szCs w:val="24"/>
        </w:rPr>
        <w:t xml:space="preserve"> unit</w:t>
      </w:r>
      <w:r w:rsidRPr="00431C59">
        <w:rPr>
          <w:rFonts w:ascii="Times New Roman" w:hAnsi="Times New Roman"/>
          <w:b/>
          <w:szCs w:val="24"/>
        </w:rPr>
        <w:t xml:space="preserve"> price</w:t>
      </w:r>
      <w:r w:rsidRPr="00431C59">
        <w:rPr>
          <w:rFonts w:ascii="Times New Roman" w:hAnsi="Times New Roman"/>
          <w:b/>
          <w:szCs w:val="24"/>
        </w:rPr>
        <w:t xml:space="preserve"> of</w:t>
      </w:r>
      <w:r w:rsidRPr="00431C59">
        <w:rPr>
          <w:rFonts w:ascii="Times New Roman" w:hAnsi="Times New Roman"/>
          <w:b/>
          <w:szCs w:val="24"/>
        </w:rPr>
        <w:t xml:space="preserve"> products,</w:t>
      </w:r>
      <w:r w:rsidRPr="00431C59">
        <w:rPr>
          <w:rFonts w:ascii="Times New Roman" w:hAnsi="Times New Roman"/>
          <w:b/>
          <w:szCs w:val="24"/>
        </w:rPr>
        <w:t xml:space="preserve"> fresh</w:t>
      </w:r>
      <w:r w:rsidRPr="00431C59">
        <w:rPr>
          <w:rFonts w:ascii="Times New Roman" w:hAnsi="Times New Roman"/>
          <w:b/>
          <w:szCs w:val="24"/>
        </w:rPr>
        <w:t xml:space="preserve"> shelf</w:t>
      </w:r>
      <w:r w:rsidRPr="00431C59">
        <w:rPr>
          <w:rFonts w:ascii="Times New Roman" w:hAnsi="Times New Roman"/>
          <w:b/>
          <w:szCs w:val="24"/>
        </w:rPr>
        <w:t xml:space="preserve"> life,</w:t>
      </w:r>
      <w:r w:rsidRPr="00431C59">
        <w:rPr>
          <w:rFonts w:ascii="Times New Roman" w:hAnsi="Times New Roman"/>
          <w:b/>
          <w:szCs w:val="24"/>
        </w:rPr>
        <w:t xml:space="preserve"> inventory</w:t>
      </w:r>
      <w:r w:rsidRPr="00431C59">
        <w:rPr>
          <w:rFonts w:ascii="Times New Roman" w:hAnsi="Times New Roman"/>
          <w:b/>
          <w:szCs w:val="24"/>
        </w:rPr>
        <w:t xml:space="preserve"> management</w:t>
      </w:r>
      <w:r w:rsidRPr="00431C59">
        <w:rPr>
          <w:rFonts w:ascii="Times New Roman" w:hAnsi="Times New Roman"/>
          <w:b/>
          <w:szCs w:val="24"/>
        </w:rPr>
        <w:t xml:space="preserve"> costs,</w:t>
      </w:r>
      <w:r w:rsidRPr="00431C59">
        <w:rPr>
          <w:rFonts w:ascii="Times New Roman" w:hAnsi="Times New Roman"/>
          <w:b/>
          <w:szCs w:val="24"/>
        </w:rPr>
        <w:t xml:space="preserve"> waste</w:t>
      </w:r>
      <w:r w:rsidRPr="00431C59">
        <w:rPr>
          <w:rFonts w:ascii="Times New Roman" w:hAnsi="Times New Roman"/>
          <w:b/>
          <w:szCs w:val="24"/>
        </w:rPr>
        <w:t xml:space="preserve"> costs</w:t>
      </w:r>
      <w:r w:rsidRPr="00431C59">
        <w:rPr>
          <w:rFonts w:ascii="Times New Roman" w:hAnsi="Times New Roman"/>
          <w:b/>
          <w:szCs w:val="24"/>
        </w:rPr>
        <w:t xml:space="preserve"> and</w:t>
      </w:r>
      <w:r w:rsidRPr="00431C59">
        <w:rPr>
          <w:rFonts w:ascii="Times New Roman" w:hAnsi="Times New Roman"/>
          <w:b/>
          <w:szCs w:val="24"/>
        </w:rPr>
        <w:t xml:space="preserve"> other</w:t>
      </w:r>
      <w:r w:rsidRPr="00431C59">
        <w:rPr>
          <w:rFonts w:ascii="Times New Roman" w:hAnsi="Times New Roman"/>
          <w:b/>
          <w:szCs w:val="24"/>
        </w:rPr>
        <w:t xml:space="preserve"> key</w:t>
      </w:r>
      <w:r w:rsidRPr="00431C59">
        <w:rPr>
          <w:rFonts w:ascii="Times New Roman" w:hAnsi="Times New Roman"/>
          <w:b/>
          <w:szCs w:val="24"/>
        </w:rPr>
        <w:t xml:space="preserve"> dimensions,</w:t>
      </w:r>
      <w:r w:rsidRPr="00431C59">
        <w:rPr>
          <w:rFonts w:ascii="Times New Roman" w:hAnsi="Times New Roman"/>
          <w:b/>
          <w:szCs w:val="24"/>
        </w:rPr>
        <w:t xml:space="preserve"> combined</w:t>
      </w:r>
      <w:r w:rsidRPr="00431C59">
        <w:rPr>
          <w:rFonts w:ascii="Times New Roman" w:hAnsi="Times New Roman"/>
          <w:b/>
          <w:szCs w:val="24"/>
        </w:rPr>
        <w:t xml:space="preserve"> with</w:t>
      </w:r>
      <w:r w:rsidRPr="00431C59">
        <w:rPr>
          <w:rFonts w:ascii="Times New Roman" w:hAnsi="Times New Roman"/>
          <w:b/>
          <w:szCs w:val="24"/>
        </w:rPr>
        <w:t xml:space="preserve"> the</w:t>
      </w:r>
      <w:r w:rsidRPr="00431C59">
        <w:rPr>
          <w:rFonts w:ascii="Times New Roman" w:hAnsi="Times New Roman"/>
          <w:b/>
          <w:szCs w:val="24"/>
        </w:rPr>
        <w:t xml:space="preserve"> evaluation</w:t>
      </w:r>
      <w:r w:rsidRPr="00431C59">
        <w:rPr>
          <w:rFonts w:ascii="Times New Roman" w:hAnsi="Times New Roman"/>
          <w:b/>
          <w:szCs w:val="24"/>
        </w:rPr>
        <w:t xml:space="preserve"> index</w:t>
      </w:r>
      <w:r w:rsidRPr="00431C59">
        <w:rPr>
          <w:rFonts w:ascii="Times New Roman" w:hAnsi="Times New Roman"/>
          <w:b/>
          <w:szCs w:val="24"/>
        </w:rPr>
        <w:t xml:space="preserve"> given</w:t>
      </w:r>
      <w:r w:rsidRPr="00431C59">
        <w:rPr>
          <w:rFonts w:ascii="Times New Roman" w:hAnsi="Times New Roman"/>
          <w:b/>
          <w:szCs w:val="24"/>
        </w:rPr>
        <w:t xml:space="preserve"> by</w:t>
      </w:r>
      <w:r w:rsidRPr="00431C59">
        <w:rPr>
          <w:rFonts w:ascii="Times New Roman" w:hAnsi="Times New Roman"/>
          <w:b/>
          <w:szCs w:val="24"/>
        </w:rPr>
        <w:t xml:space="preserve"> experts,</w:t>
      </w:r>
      <w:r w:rsidRPr="00431C59">
        <w:rPr>
          <w:rFonts w:ascii="Times New Roman" w:hAnsi="Times New Roman"/>
          <w:b/>
          <w:szCs w:val="24"/>
        </w:rPr>
        <w:t xml:space="preserve"> and</w:t>
      </w:r>
      <w:r w:rsidRPr="00431C59">
        <w:rPr>
          <w:rFonts w:ascii="Times New Roman" w:hAnsi="Times New Roman"/>
          <w:b/>
          <w:szCs w:val="24"/>
        </w:rPr>
        <w:t xml:space="preserve"> according</w:t>
      </w:r>
      <w:r w:rsidRPr="00431C59">
        <w:rPr>
          <w:rFonts w:ascii="Times New Roman" w:hAnsi="Times New Roman"/>
          <w:b/>
          <w:szCs w:val="24"/>
        </w:rPr>
        <w:t xml:space="preserve"> to</w:t>
      </w:r>
      <w:r w:rsidRPr="00431C59">
        <w:rPr>
          <w:rFonts w:ascii="Times New Roman" w:hAnsi="Times New Roman"/>
          <w:b/>
          <w:szCs w:val="24"/>
        </w:rPr>
        <w:t xml:space="preserve"> the</w:t>
      </w:r>
      <w:r w:rsidRPr="00431C59">
        <w:rPr>
          <w:rFonts w:ascii="Times New Roman" w:hAnsi="Times New Roman"/>
          <w:b/>
          <w:szCs w:val="24"/>
        </w:rPr>
        <w:t xml:space="preserve"> calculation</w:t>
      </w:r>
      <w:r w:rsidRPr="00431C59">
        <w:rPr>
          <w:rFonts w:ascii="Times New Roman" w:hAnsi="Times New Roman"/>
          <w:b/>
          <w:szCs w:val="24"/>
        </w:rPr>
        <w:t xml:space="preserve"> results</w:t>
      </w:r>
      <w:r w:rsidRPr="00431C59">
        <w:rPr>
          <w:rFonts w:ascii="Times New Roman" w:hAnsi="Times New Roman"/>
          <w:b/>
          <w:szCs w:val="24"/>
        </w:rPr>
        <w:t xml:space="preserve"> of</w:t>
      </w:r>
      <w:r w:rsidRPr="00431C59">
        <w:rPr>
          <w:rFonts w:ascii="Times New Roman" w:hAnsi="Times New Roman"/>
          <w:b/>
          <w:szCs w:val="24"/>
        </w:rPr>
        <w:t xml:space="preserve"> weights,</w:t>
      </w:r>
      <w:r w:rsidRPr="00431C59">
        <w:rPr>
          <w:rFonts w:ascii="Times New Roman" w:hAnsi="Times New Roman"/>
          <w:b/>
          <w:szCs w:val="24"/>
        </w:rPr>
        <w:t xml:space="preserve"> ABC</w:t>
      </w:r>
      <w:r w:rsidRPr="00431C59">
        <w:rPr>
          <w:rFonts w:ascii="Times New Roman" w:hAnsi="Times New Roman"/>
          <w:b/>
          <w:szCs w:val="24"/>
        </w:rPr>
        <w:t xml:space="preserve"> inventory</w:t>
      </w:r>
      <w:r w:rsidRPr="00431C59">
        <w:rPr>
          <w:rFonts w:ascii="Times New Roman" w:hAnsi="Times New Roman"/>
          <w:b/>
          <w:szCs w:val="24"/>
        </w:rPr>
        <w:t xml:space="preserve"> classification</w:t>
      </w:r>
      <w:r w:rsidRPr="00431C59">
        <w:rPr>
          <w:rFonts w:ascii="Times New Roman" w:hAnsi="Times New Roman"/>
          <w:b/>
          <w:szCs w:val="24"/>
        </w:rPr>
        <w:t xml:space="preserve"> method</w:t>
      </w:r>
      <w:r w:rsidRPr="00431C59">
        <w:rPr>
          <w:rFonts w:ascii="Times New Roman" w:hAnsi="Times New Roman"/>
          <w:b/>
          <w:szCs w:val="24"/>
        </w:rPr>
        <w:t xml:space="preserve"> is</w:t>
      </w:r>
      <w:r w:rsidRPr="00431C59">
        <w:rPr>
          <w:rFonts w:ascii="Times New Roman" w:hAnsi="Times New Roman"/>
          <w:b/>
          <w:szCs w:val="24"/>
        </w:rPr>
        <w:t xml:space="preserve"> adopted</w:t>
      </w:r>
      <w:r w:rsidRPr="00431C59">
        <w:rPr>
          <w:rFonts w:ascii="Times New Roman" w:hAnsi="Times New Roman"/>
          <w:b/>
          <w:szCs w:val="24"/>
        </w:rPr>
        <w:t xml:space="preserve"> to</w:t>
      </w:r>
      <w:r w:rsidRPr="00431C59">
        <w:rPr>
          <w:rFonts w:ascii="Times New Roman" w:hAnsi="Times New Roman"/>
          <w:b/>
          <w:szCs w:val="24"/>
        </w:rPr>
        <w:t xml:space="preserve"> classify</w:t>
      </w:r>
      <w:r w:rsidRPr="00431C59">
        <w:rPr>
          <w:rFonts w:ascii="Times New Roman" w:hAnsi="Times New Roman"/>
          <w:b/>
          <w:szCs w:val="24"/>
        </w:rPr>
        <w:t xml:space="preserve"> and</w:t>
      </w:r>
      <w:r w:rsidRPr="00431C59">
        <w:rPr>
          <w:rFonts w:ascii="Times New Roman" w:hAnsi="Times New Roman"/>
          <w:b/>
          <w:szCs w:val="24"/>
        </w:rPr>
        <w:t xml:space="preserve"> sort</w:t>
      </w:r>
      <w:r w:rsidRPr="00431C59">
        <w:rPr>
          <w:rFonts w:ascii="Times New Roman" w:hAnsi="Times New Roman"/>
          <w:b/>
          <w:szCs w:val="24"/>
        </w:rPr>
        <w:t xml:space="preserve"> fresh</w:t>
      </w:r>
      <w:r w:rsidRPr="00431C59">
        <w:rPr>
          <w:rFonts w:ascii="Times New Roman" w:hAnsi="Times New Roman"/>
          <w:b/>
          <w:szCs w:val="24"/>
        </w:rPr>
        <w:t xml:space="preserve"> agricultural</w:t>
      </w:r>
      <w:r w:rsidRPr="00431C59">
        <w:rPr>
          <w:rFonts w:ascii="Times New Roman" w:hAnsi="Times New Roman"/>
          <w:b/>
          <w:szCs w:val="24"/>
        </w:rPr>
        <w:t xml:space="preserve"> products.</w:t>
      </w:r>
      <w:r w:rsidRPr="00431C59">
        <w:rPr>
          <w:rFonts w:ascii="Times New Roman" w:hAnsi="Times New Roman"/>
          <w:b/>
          <w:szCs w:val="24"/>
        </w:rPr>
        <w:t xml:space="preserve"> Class</w:t>
      </w:r>
      <w:r w:rsidRPr="00431C59">
        <w:rPr>
          <w:rFonts w:ascii="Times New Roman" w:hAnsi="Times New Roman"/>
          <w:b/>
          <w:szCs w:val="24"/>
        </w:rPr>
        <w:t xml:space="preserve"> A</w:t>
      </w:r>
      <w:r w:rsidRPr="00431C59">
        <w:rPr>
          <w:rFonts w:ascii="Times New Roman" w:hAnsi="Times New Roman"/>
          <w:b/>
          <w:szCs w:val="24"/>
        </w:rPr>
        <w:t xml:space="preserve"> products</w:t>
      </w:r>
      <w:r w:rsidRPr="00431C59">
        <w:rPr>
          <w:rFonts w:ascii="Times New Roman" w:hAnsi="Times New Roman"/>
          <w:b/>
          <w:szCs w:val="24"/>
        </w:rPr>
        <w:t xml:space="preserve"> are</w:t>
      </w:r>
      <w:r w:rsidRPr="00431C59">
        <w:rPr>
          <w:rFonts w:ascii="Times New Roman" w:hAnsi="Times New Roman"/>
          <w:b/>
          <w:szCs w:val="24"/>
        </w:rPr>
        <w:t xml:space="preserve"> strictly</w:t>
      </w:r>
      <w:r w:rsidRPr="00431C59">
        <w:rPr>
          <w:rFonts w:ascii="Times New Roman" w:hAnsi="Times New Roman"/>
          <w:b/>
          <w:szCs w:val="24"/>
        </w:rPr>
        <w:t xml:space="preserve"> controlled,</w:t>
      </w:r>
      <w:r w:rsidRPr="00431C59">
        <w:rPr>
          <w:rFonts w:ascii="Times New Roman" w:hAnsi="Times New Roman"/>
          <w:b/>
          <w:szCs w:val="24"/>
        </w:rPr>
        <w:t xml:space="preserve"> Class</w:t>
      </w:r>
      <w:r w:rsidRPr="00431C59">
        <w:rPr>
          <w:rFonts w:ascii="Times New Roman" w:hAnsi="Times New Roman"/>
          <w:b/>
          <w:szCs w:val="24"/>
        </w:rPr>
        <w:t xml:space="preserve"> B</w:t>
      </w:r>
      <w:r w:rsidRPr="00431C59">
        <w:rPr>
          <w:rFonts w:ascii="Times New Roman" w:hAnsi="Times New Roman"/>
          <w:b/>
          <w:szCs w:val="24"/>
        </w:rPr>
        <w:t xml:space="preserve"> products</w:t>
      </w:r>
      <w:r w:rsidRPr="00431C59">
        <w:rPr>
          <w:rFonts w:ascii="Times New Roman" w:hAnsi="Times New Roman"/>
          <w:b/>
          <w:szCs w:val="24"/>
        </w:rPr>
        <w:t xml:space="preserve"> are</w:t>
      </w:r>
      <w:r w:rsidRPr="00431C59">
        <w:rPr>
          <w:rFonts w:ascii="Times New Roman" w:hAnsi="Times New Roman"/>
          <w:b/>
          <w:szCs w:val="24"/>
        </w:rPr>
        <w:t xml:space="preserve"> subject</w:t>
      </w:r>
      <w:r w:rsidRPr="00431C59">
        <w:rPr>
          <w:rFonts w:ascii="Times New Roman" w:hAnsi="Times New Roman"/>
          <w:b/>
          <w:szCs w:val="24"/>
        </w:rPr>
        <w:t xml:space="preserve"> to</w:t>
      </w:r>
      <w:r w:rsidRPr="00431C59">
        <w:rPr>
          <w:rFonts w:ascii="Times New Roman" w:hAnsi="Times New Roman"/>
          <w:b/>
          <w:szCs w:val="24"/>
        </w:rPr>
        <w:t xml:space="preserve"> conventional</w:t>
      </w:r>
      <w:r w:rsidRPr="00431C59">
        <w:rPr>
          <w:rFonts w:ascii="Times New Roman" w:hAnsi="Times New Roman"/>
          <w:b/>
          <w:szCs w:val="24"/>
        </w:rPr>
        <w:t xml:space="preserve"> inventory</w:t>
      </w:r>
      <w:r w:rsidRPr="00431C59">
        <w:rPr>
          <w:rFonts w:ascii="Times New Roman" w:hAnsi="Times New Roman"/>
          <w:b/>
          <w:szCs w:val="24"/>
        </w:rPr>
        <w:t xml:space="preserve"> management,</w:t>
      </w:r>
      <w:r w:rsidRPr="00431C59">
        <w:rPr>
          <w:rFonts w:ascii="Times New Roman" w:hAnsi="Times New Roman"/>
          <w:b/>
          <w:szCs w:val="24"/>
        </w:rPr>
        <w:t xml:space="preserve"> and</w:t>
      </w:r>
      <w:r w:rsidRPr="00431C59">
        <w:rPr>
          <w:rFonts w:ascii="Times New Roman" w:hAnsi="Times New Roman"/>
          <w:b/>
          <w:szCs w:val="24"/>
        </w:rPr>
        <w:t xml:space="preserve"> Class</w:t>
      </w:r>
      <w:r w:rsidRPr="00431C59">
        <w:rPr>
          <w:rFonts w:ascii="Times New Roman" w:hAnsi="Times New Roman"/>
          <w:b/>
          <w:szCs w:val="24"/>
        </w:rPr>
        <w:t xml:space="preserve"> C</w:t>
      </w:r>
      <w:r w:rsidRPr="00431C59">
        <w:rPr>
          <w:rFonts w:ascii="Times New Roman" w:hAnsi="Times New Roman"/>
          <w:b/>
          <w:szCs w:val="24"/>
        </w:rPr>
        <w:br/>
      </w:r>
      <w:r w:rsidRPr="00431C59">
        <w:rPr>
          <w:rFonts w:ascii="Times New Roman" w:hAnsi="Times New Roman"/>
          <w:b/>
          <w:szCs w:val="24"/>
        </w:rP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0" w:history="1">
        <w:r>
          <w:rPr>
            <w:rFonts w:ascii="SimSun" w:eastAsia="SimSun" w:hAnsi="SimSun" w:cs="SimSun"/>
            <w:b/>
            <w:bCs/>
            <w:color w:val="0000EE"/>
            <w:kern w:val="0"/>
            <w:sz w:val="30"/>
            <w:szCs w:val="30"/>
            <w:u w:val="single" w:color="0000EE"/>
          </w:rPr>
          <w:t>https://d.book118.com/415041030004011042</w:t>
        </w:r>
      </w:hyperlink>
    </w:p>
    <w:p w:rsidR="00431C59" w:rsidRPr="00431C59">
      <w:pPr>
        <w:ind w:firstLine="482"/>
        <w:rPr>
          <w:rFonts w:ascii="Times New Roman" w:hAnsi="Times New Roman"/>
          <w:b/>
          <w:szCs w:val="24"/>
        </w:rPr>
      </w:pPr>
    </w:p>
    <w:sectPr w:rsidSect="00C71E0D">
      <w:headerReference w:type="even" r:id="rId21"/>
      <w:headerReference w:type="default" r:id="rId22"/>
      <w:footerReference w:type="even" r:id="rId23"/>
      <w:footerReference w:type="default" r:id="rId24"/>
      <w:headerReference w:type="first" r:id="rId25"/>
      <w:footerReference w:type="first" r:id="rId26"/>
      <w:type w:val="nextPage"/>
      <w:pgSz w:w="11906" w:h="16838"/>
      <w:pgMar w:top="1701" w:right="1701" w:bottom="1701" w:left="1701" w:header="851" w:footer="992" w:gutter="0"/>
      <w:pgNumType w:start="2"/>
      <w:cols w:space="425"/>
      <w:titlePg w:val="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72476D" w14:paraId="2B635AA2" w14:textId="77777777">
      <w:pPr>
        <w:spacing w:line="240" w:lineRule="auto"/>
        <w:ind w:firstLine="480"/>
      </w:pPr>
      <w:r>
        <w:separator/>
      </w:r>
    </w:p>
  </w:endnote>
  <w:endnote w:type="continuationSeparator" w:id="1">
    <w:p w:rsidR="0072476D" w14:paraId="07BE45AC" w14:textId="77777777">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Beijing">
    <w:altName w:val="黑体"/>
    <w:charset w:val="86"/>
    <w:family w:val="auto"/>
    <w:pitch w:val="default"/>
    <w:sig w:usb0="00000000" w:usb1="00000000" w:usb2="10000000" w:usb3="00000000" w:csb0="0004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华文行楷">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paraId="3517A626" w14:textId="7777777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20168443"/>
      <w:docPartObj>
        <w:docPartGallery w:val="Page Numbers (Bottom of Page)"/>
        <w:docPartUnique/>
      </w:docPartObj>
    </w:sdtPr>
    <w:sdtContent>
      <w:p w:rsidR="00DF0638" w14:paraId="3138D9E4" w14:textId="77777777">
        <w:pPr>
          <w:pStyle w:val="Footer"/>
          <w:ind w:firstLine="360"/>
          <w:jc w:val="center"/>
        </w:pPr>
      </w:p>
    </w:sdtContent>
  </w:sdt>
  <w:p w:rsidR="00DF0638" w14:paraId="6D0BC2BD" w14:textId="77777777">
    <w:pPr>
      <w:pStyle w:val="Footer"/>
      <w:ind w:firstLine="0" w:firstLineChars="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paraId="12364144" w14:textId="77777777">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textId="77777777">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9221224"/>
      <w:docPartObj>
        <w:docPartGallery w:val="Page Numbers (Bottom of Page)"/>
        <w:docPartUnique/>
      </w:docPartObj>
    </w:sdtPr>
    <w:sdtContent>
      <w:p w:rsidR="00DF0638" w14:paraId="312BDAE3" w14:textId="77777777">
        <w:pPr>
          <w:pStyle w:val="Footer"/>
          <w:ind w:firstLine="360"/>
          <w:jc w:val="center"/>
        </w:pPr>
      </w:p>
    </w:sdtContent>
  </w:sdt>
  <w:p w:rsidR="00DF0638" w14:paraId="7A78F254" w14:textId="77777777">
    <w:pPr>
      <w:pStyle w:val="Footer"/>
      <w:ind w:firstLine="0" w:firstLineChars="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textId="77777777">
    <w:pPr>
      <w:pStyle w:val="Footer"/>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textId="77777777">
    <w:pPr>
      <w:pStyle w:val="Footer"/>
      <w:ind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3131576"/>
      <w:docPartObj>
        <w:docPartGallery w:val="Page Numbers (Bottom of Page)"/>
        <w:docPartUnique/>
      </w:docPartObj>
    </w:sdtPr>
    <w:sdtContent>
      <w:p w:rsidR="00DF0638" w14:textId="77777777">
        <w:pPr>
          <w:pStyle w:val="Footer"/>
          <w:ind w:firstLine="360"/>
          <w:jc w:val="center"/>
        </w:pPr>
      </w:p>
    </w:sdtContent>
  </w:sdt>
  <w:p w:rsidR="00DF0638" w14:textId="77777777">
    <w:pPr>
      <w:pStyle w:val="Footer"/>
      <w:ind w:firstLine="0" w:firstLineChars="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textId="77777777">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2476D" w14:paraId="61C6D0D0" w14:textId="77777777">
      <w:pPr>
        <w:spacing w:line="240" w:lineRule="auto"/>
        <w:ind w:firstLine="480"/>
      </w:pPr>
      <w:r>
        <w:separator/>
      </w:r>
    </w:p>
  </w:footnote>
  <w:footnote w:type="continuationSeparator" w:id="1">
    <w:p w:rsidR="0072476D" w14:paraId="42D43BCF" w14:textId="77777777">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paraId="34602918" w14:textId="77777777">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paraId="159EDCB1" w14:textId="77777777">
    <w:pPr>
      <w:pStyle w:val="Heade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paraId="21402098" w14:textId="77777777">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textId="77777777">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textId="77777777">
    <w:pPr>
      <w:pStyle w:val="Header"/>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textId="77777777">
    <w:pPr>
      <w:pStyle w:val="Header"/>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textId="77777777">
    <w:pPr>
      <w:pStyle w:val="Header"/>
      <w:ind w:firstLine="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textId="77777777">
    <w:pPr>
      <w:pStyle w:val="Header"/>
      <w:ind w:firstLine="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638" w14:textId="77777777">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7D2957"/>
    <w:multiLevelType w:val="multilevel"/>
    <w:tmpl w:val="117D2957"/>
    <w:lvl w:ilvl="0">
      <w:start w:val="1"/>
      <w:numFmt w:val="decimal"/>
      <w:lvlText w:val="%1."/>
      <w:lvlJc w:val="left"/>
      <w:pPr>
        <w:ind w:left="900" w:hanging="420"/>
      </w:pPr>
      <w:rPr>
        <w:rFont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
    <w:nsid w:val="172F2568"/>
    <w:multiLevelType w:val="multilevel"/>
    <w:tmpl w:val="172F2568"/>
    <w:lvl w:ilvl="0">
      <w:start w:val="1"/>
      <w:numFmt w:val="decimal"/>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nsid w:val="28FA40FD"/>
    <w:multiLevelType w:val="multilevel"/>
    <w:tmpl w:val="28FA40FD"/>
    <w:lvl w:ilvl="0">
      <w:start w:val="1"/>
      <w:numFmt w:val="decimal"/>
      <w:lvlText w:val="%1."/>
      <w:lvlJc w:val="left"/>
      <w:pPr>
        <w:ind w:left="1680" w:hanging="420"/>
      </w:pPr>
    </w:lvl>
    <w:lvl w:ilvl="1">
      <w:start w:val="1"/>
      <w:numFmt w:val="lowerLetter"/>
      <w:lvlText w:val="%2)"/>
      <w:lvlJc w:val="left"/>
      <w:pPr>
        <w:ind w:left="2100" w:hanging="420"/>
      </w:pPr>
    </w:lvl>
    <w:lvl w:ilvl="2">
      <w:start w:val="1"/>
      <w:numFmt w:val="lowerRoman"/>
      <w:lvlText w:val="%3."/>
      <w:lvlJc w:val="right"/>
      <w:pPr>
        <w:ind w:left="2520" w:hanging="420"/>
      </w:pPr>
    </w:lvl>
    <w:lvl w:ilvl="3">
      <w:start w:val="1"/>
      <w:numFmt w:val="decimal"/>
      <w:lvlText w:val="%4."/>
      <w:lvlJc w:val="left"/>
      <w:pPr>
        <w:ind w:left="2940" w:hanging="420"/>
      </w:pPr>
    </w:lvl>
    <w:lvl w:ilvl="4">
      <w:start w:val="1"/>
      <w:numFmt w:val="lowerLetter"/>
      <w:lvlText w:val="%5)"/>
      <w:lvlJc w:val="left"/>
      <w:pPr>
        <w:ind w:left="3360" w:hanging="420"/>
      </w:pPr>
    </w:lvl>
    <w:lvl w:ilvl="5">
      <w:start w:val="1"/>
      <w:numFmt w:val="lowerRoman"/>
      <w:lvlText w:val="%6."/>
      <w:lvlJc w:val="right"/>
      <w:pPr>
        <w:ind w:left="3780" w:hanging="420"/>
      </w:pPr>
    </w:lvl>
    <w:lvl w:ilvl="6">
      <w:start w:val="1"/>
      <w:numFmt w:val="decimal"/>
      <w:lvlText w:val="%7."/>
      <w:lvlJc w:val="left"/>
      <w:pPr>
        <w:ind w:left="4200" w:hanging="420"/>
      </w:pPr>
    </w:lvl>
    <w:lvl w:ilvl="7">
      <w:start w:val="1"/>
      <w:numFmt w:val="lowerLetter"/>
      <w:lvlText w:val="%8)"/>
      <w:lvlJc w:val="left"/>
      <w:pPr>
        <w:ind w:left="4620" w:hanging="420"/>
      </w:pPr>
    </w:lvl>
    <w:lvl w:ilvl="8">
      <w:start w:val="1"/>
      <w:numFmt w:val="lowerRoman"/>
      <w:lvlText w:val="%9."/>
      <w:lvlJc w:val="right"/>
      <w:pPr>
        <w:ind w:left="5040" w:hanging="420"/>
      </w:pPr>
    </w:lvl>
  </w:abstractNum>
  <w:abstractNum w:abstractNumId="3">
    <w:nsid w:val="42271B8F"/>
    <w:multiLevelType w:val="multilevel"/>
    <w:tmpl w:val="42271B8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2"/>
  </w:num>
  <w:num w:numId="3">
    <w:abstractNumId w:val="3"/>
  </w:num>
  <w:num w:numId="4">
    <w:abstractNumId w:val="1"/>
  </w:num>
  <w:num w:numId="5">
    <w:abstractNumId w:val="1"/>
    <w:lvlOverride w:ilvl="0">
      <w:lvl w:ilvl="0">
        <w:start w:val="1"/>
        <w:numFmt w:val="decimal"/>
        <w:suff w:val="space"/>
        <w:lvlText w:val="[%1]"/>
        <w:lvlJc w:val="left"/>
        <w:pPr>
          <w:ind w:left="900" w:hanging="420"/>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B1B"/>
    <w:rsid w:val="00002E41"/>
    <w:rsid w:val="00005656"/>
    <w:rsid w:val="000065B9"/>
    <w:rsid w:val="0001140A"/>
    <w:rsid w:val="00014B93"/>
    <w:rsid w:val="000441BD"/>
    <w:rsid w:val="00054F8B"/>
    <w:rsid w:val="00056181"/>
    <w:rsid w:val="0006388C"/>
    <w:rsid w:val="00064781"/>
    <w:rsid w:val="00064B40"/>
    <w:rsid w:val="000664F6"/>
    <w:rsid w:val="000746FE"/>
    <w:rsid w:val="00081A9B"/>
    <w:rsid w:val="0009359C"/>
    <w:rsid w:val="00096FA4"/>
    <w:rsid w:val="000A755F"/>
    <w:rsid w:val="000B4A89"/>
    <w:rsid w:val="000B6003"/>
    <w:rsid w:val="000C0999"/>
    <w:rsid w:val="000D343D"/>
    <w:rsid w:val="000D7CC2"/>
    <w:rsid w:val="000E0779"/>
    <w:rsid w:val="000F3EA5"/>
    <w:rsid w:val="000F75E2"/>
    <w:rsid w:val="0010280F"/>
    <w:rsid w:val="00104F7A"/>
    <w:rsid w:val="00105470"/>
    <w:rsid w:val="00117170"/>
    <w:rsid w:val="001359DD"/>
    <w:rsid w:val="0015285D"/>
    <w:rsid w:val="001704E6"/>
    <w:rsid w:val="00171F72"/>
    <w:rsid w:val="001826AB"/>
    <w:rsid w:val="00187B2F"/>
    <w:rsid w:val="001955EF"/>
    <w:rsid w:val="0019661F"/>
    <w:rsid w:val="001A643E"/>
    <w:rsid w:val="001B4CED"/>
    <w:rsid w:val="001B7580"/>
    <w:rsid w:val="001C2C3C"/>
    <w:rsid w:val="001C615D"/>
    <w:rsid w:val="001C6743"/>
    <w:rsid w:val="001F0955"/>
    <w:rsid w:val="001F7D15"/>
    <w:rsid w:val="00206482"/>
    <w:rsid w:val="00210D82"/>
    <w:rsid w:val="002134AD"/>
    <w:rsid w:val="0021398F"/>
    <w:rsid w:val="00214CDC"/>
    <w:rsid w:val="00224ACB"/>
    <w:rsid w:val="00227E23"/>
    <w:rsid w:val="002353EF"/>
    <w:rsid w:val="0025210D"/>
    <w:rsid w:val="00262E67"/>
    <w:rsid w:val="00267190"/>
    <w:rsid w:val="00267DAE"/>
    <w:rsid w:val="00273C4C"/>
    <w:rsid w:val="002874A3"/>
    <w:rsid w:val="00290591"/>
    <w:rsid w:val="002B23F5"/>
    <w:rsid w:val="002C0291"/>
    <w:rsid w:val="002C5245"/>
    <w:rsid w:val="002C65ED"/>
    <w:rsid w:val="002E51ED"/>
    <w:rsid w:val="002F7AB4"/>
    <w:rsid w:val="003020A0"/>
    <w:rsid w:val="00310E52"/>
    <w:rsid w:val="003126C5"/>
    <w:rsid w:val="003140A3"/>
    <w:rsid w:val="003215E7"/>
    <w:rsid w:val="00326E34"/>
    <w:rsid w:val="003276DF"/>
    <w:rsid w:val="00341912"/>
    <w:rsid w:val="003626AB"/>
    <w:rsid w:val="003666CC"/>
    <w:rsid w:val="00370CBD"/>
    <w:rsid w:val="003743AB"/>
    <w:rsid w:val="003808A7"/>
    <w:rsid w:val="00381CEA"/>
    <w:rsid w:val="00396B1F"/>
    <w:rsid w:val="003A25D1"/>
    <w:rsid w:val="003B1107"/>
    <w:rsid w:val="003D07DF"/>
    <w:rsid w:val="003D735E"/>
    <w:rsid w:val="003F7351"/>
    <w:rsid w:val="0040257C"/>
    <w:rsid w:val="00414634"/>
    <w:rsid w:val="0042011E"/>
    <w:rsid w:val="00425C26"/>
    <w:rsid w:val="00431C59"/>
    <w:rsid w:val="004350F9"/>
    <w:rsid w:val="00437890"/>
    <w:rsid w:val="00443416"/>
    <w:rsid w:val="00454B1B"/>
    <w:rsid w:val="00456A24"/>
    <w:rsid w:val="00467F21"/>
    <w:rsid w:val="00471D72"/>
    <w:rsid w:val="004735D1"/>
    <w:rsid w:val="0047539C"/>
    <w:rsid w:val="00475841"/>
    <w:rsid w:val="00495F5F"/>
    <w:rsid w:val="004A0F6F"/>
    <w:rsid w:val="004A15BE"/>
    <w:rsid w:val="004A1A5A"/>
    <w:rsid w:val="004A3271"/>
    <w:rsid w:val="004A4CB4"/>
    <w:rsid w:val="004A6F76"/>
    <w:rsid w:val="004A71C3"/>
    <w:rsid w:val="004B5793"/>
    <w:rsid w:val="004C13CB"/>
    <w:rsid w:val="004C3457"/>
    <w:rsid w:val="004C751C"/>
    <w:rsid w:val="004C7CB5"/>
    <w:rsid w:val="004E5F24"/>
    <w:rsid w:val="004F34AF"/>
    <w:rsid w:val="005132F3"/>
    <w:rsid w:val="005138E9"/>
    <w:rsid w:val="0053158F"/>
    <w:rsid w:val="00540F99"/>
    <w:rsid w:val="00552C6B"/>
    <w:rsid w:val="00560157"/>
    <w:rsid w:val="00572973"/>
    <w:rsid w:val="00572FEA"/>
    <w:rsid w:val="005752E3"/>
    <w:rsid w:val="00580F6A"/>
    <w:rsid w:val="00584AE9"/>
    <w:rsid w:val="005976A1"/>
    <w:rsid w:val="005A085A"/>
    <w:rsid w:val="005A292F"/>
    <w:rsid w:val="005B3608"/>
    <w:rsid w:val="005B4309"/>
    <w:rsid w:val="005C5AB7"/>
    <w:rsid w:val="005D74DA"/>
    <w:rsid w:val="005E77B3"/>
    <w:rsid w:val="005F0534"/>
    <w:rsid w:val="005F0AA8"/>
    <w:rsid w:val="00600F70"/>
    <w:rsid w:val="00615F84"/>
    <w:rsid w:val="0063571A"/>
    <w:rsid w:val="00637163"/>
    <w:rsid w:val="00640A86"/>
    <w:rsid w:val="00640B9A"/>
    <w:rsid w:val="006432E3"/>
    <w:rsid w:val="00650F0D"/>
    <w:rsid w:val="00654E66"/>
    <w:rsid w:val="00655689"/>
    <w:rsid w:val="00655979"/>
    <w:rsid w:val="0066018A"/>
    <w:rsid w:val="00661692"/>
    <w:rsid w:val="00661882"/>
    <w:rsid w:val="0066291E"/>
    <w:rsid w:val="00662B4D"/>
    <w:rsid w:val="006809D6"/>
    <w:rsid w:val="006814D6"/>
    <w:rsid w:val="00687811"/>
    <w:rsid w:val="006A7FE2"/>
    <w:rsid w:val="006B2C35"/>
    <w:rsid w:val="006B7E54"/>
    <w:rsid w:val="006C54BD"/>
    <w:rsid w:val="006D513B"/>
    <w:rsid w:val="0072476D"/>
    <w:rsid w:val="00724C70"/>
    <w:rsid w:val="007279E8"/>
    <w:rsid w:val="00736342"/>
    <w:rsid w:val="007373F9"/>
    <w:rsid w:val="00741C5D"/>
    <w:rsid w:val="00744276"/>
    <w:rsid w:val="00745F17"/>
    <w:rsid w:val="00746A8A"/>
    <w:rsid w:val="00761E2B"/>
    <w:rsid w:val="0077689F"/>
    <w:rsid w:val="00780EB5"/>
    <w:rsid w:val="00781A9F"/>
    <w:rsid w:val="00790A97"/>
    <w:rsid w:val="00793210"/>
    <w:rsid w:val="00793CDA"/>
    <w:rsid w:val="007B11B9"/>
    <w:rsid w:val="007B133F"/>
    <w:rsid w:val="007C5AF7"/>
    <w:rsid w:val="007C6F87"/>
    <w:rsid w:val="007E50E0"/>
    <w:rsid w:val="007F45A6"/>
    <w:rsid w:val="00810926"/>
    <w:rsid w:val="00815915"/>
    <w:rsid w:val="00841001"/>
    <w:rsid w:val="00845BA8"/>
    <w:rsid w:val="00846B08"/>
    <w:rsid w:val="0086269F"/>
    <w:rsid w:val="0088290E"/>
    <w:rsid w:val="0089649E"/>
    <w:rsid w:val="008A3321"/>
    <w:rsid w:val="008A41F8"/>
    <w:rsid w:val="008A5AF0"/>
    <w:rsid w:val="008A6BF2"/>
    <w:rsid w:val="008B4256"/>
    <w:rsid w:val="008C51C1"/>
    <w:rsid w:val="008C636E"/>
    <w:rsid w:val="008D1701"/>
    <w:rsid w:val="008D33DE"/>
    <w:rsid w:val="008E2D50"/>
    <w:rsid w:val="009261BC"/>
    <w:rsid w:val="00940B36"/>
    <w:rsid w:val="009451A4"/>
    <w:rsid w:val="009541FC"/>
    <w:rsid w:val="00957DF6"/>
    <w:rsid w:val="00962709"/>
    <w:rsid w:val="00965DB6"/>
    <w:rsid w:val="00971788"/>
    <w:rsid w:val="00976143"/>
    <w:rsid w:val="009844AA"/>
    <w:rsid w:val="00985F45"/>
    <w:rsid w:val="009903BC"/>
    <w:rsid w:val="009A523A"/>
    <w:rsid w:val="009D19B8"/>
    <w:rsid w:val="00A14408"/>
    <w:rsid w:val="00A1563E"/>
    <w:rsid w:val="00A15D59"/>
    <w:rsid w:val="00A22F81"/>
    <w:rsid w:val="00A25364"/>
    <w:rsid w:val="00A2645A"/>
    <w:rsid w:val="00A33AD1"/>
    <w:rsid w:val="00A47C19"/>
    <w:rsid w:val="00A5103D"/>
    <w:rsid w:val="00A6237F"/>
    <w:rsid w:val="00A703DD"/>
    <w:rsid w:val="00A762E6"/>
    <w:rsid w:val="00A852A3"/>
    <w:rsid w:val="00A87BC3"/>
    <w:rsid w:val="00AB27F2"/>
    <w:rsid w:val="00AC062C"/>
    <w:rsid w:val="00AE4D5B"/>
    <w:rsid w:val="00B20D17"/>
    <w:rsid w:val="00B35935"/>
    <w:rsid w:val="00B47E40"/>
    <w:rsid w:val="00B51B58"/>
    <w:rsid w:val="00B67DD1"/>
    <w:rsid w:val="00B86CCB"/>
    <w:rsid w:val="00B910E1"/>
    <w:rsid w:val="00B969E0"/>
    <w:rsid w:val="00BA6752"/>
    <w:rsid w:val="00BA7B59"/>
    <w:rsid w:val="00BE0030"/>
    <w:rsid w:val="00BF52D6"/>
    <w:rsid w:val="00BF7EAE"/>
    <w:rsid w:val="00C05714"/>
    <w:rsid w:val="00C06D7D"/>
    <w:rsid w:val="00C07746"/>
    <w:rsid w:val="00C12108"/>
    <w:rsid w:val="00C15E8B"/>
    <w:rsid w:val="00C31C53"/>
    <w:rsid w:val="00C31D94"/>
    <w:rsid w:val="00C32880"/>
    <w:rsid w:val="00C32F2E"/>
    <w:rsid w:val="00C35D04"/>
    <w:rsid w:val="00C372B4"/>
    <w:rsid w:val="00C45C51"/>
    <w:rsid w:val="00C45D92"/>
    <w:rsid w:val="00C71D05"/>
    <w:rsid w:val="00C71E0D"/>
    <w:rsid w:val="00C81F86"/>
    <w:rsid w:val="00C87546"/>
    <w:rsid w:val="00C947FE"/>
    <w:rsid w:val="00C95AEC"/>
    <w:rsid w:val="00CA65B9"/>
    <w:rsid w:val="00CB2F7E"/>
    <w:rsid w:val="00CB393B"/>
    <w:rsid w:val="00CB628B"/>
    <w:rsid w:val="00CC58E5"/>
    <w:rsid w:val="00CD082D"/>
    <w:rsid w:val="00CD21C6"/>
    <w:rsid w:val="00CD2F78"/>
    <w:rsid w:val="00CD367F"/>
    <w:rsid w:val="00CE05A8"/>
    <w:rsid w:val="00D00646"/>
    <w:rsid w:val="00D07AC1"/>
    <w:rsid w:val="00D10E58"/>
    <w:rsid w:val="00D22A00"/>
    <w:rsid w:val="00D31433"/>
    <w:rsid w:val="00D340A8"/>
    <w:rsid w:val="00D34699"/>
    <w:rsid w:val="00D441AD"/>
    <w:rsid w:val="00D53404"/>
    <w:rsid w:val="00D54771"/>
    <w:rsid w:val="00D551DC"/>
    <w:rsid w:val="00D6368A"/>
    <w:rsid w:val="00D7039E"/>
    <w:rsid w:val="00D7309A"/>
    <w:rsid w:val="00D916B8"/>
    <w:rsid w:val="00D957DE"/>
    <w:rsid w:val="00D96630"/>
    <w:rsid w:val="00DA1E1E"/>
    <w:rsid w:val="00DA6B1A"/>
    <w:rsid w:val="00DB79C7"/>
    <w:rsid w:val="00DC2EB0"/>
    <w:rsid w:val="00DC5B2C"/>
    <w:rsid w:val="00DC5C1B"/>
    <w:rsid w:val="00DD0AD5"/>
    <w:rsid w:val="00DD45B2"/>
    <w:rsid w:val="00DD545F"/>
    <w:rsid w:val="00DE6B88"/>
    <w:rsid w:val="00DF0638"/>
    <w:rsid w:val="00DF07F9"/>
    <w:rsid w:val="00DF6C82"/>
    <w:rsid w:val="00E1487E"/>
    <w:rsid w:val="00E17629"/>
    <w:rsid w:val="00E20E11"/>
    <w:rsid w:val="00E25A4F"/>
    <w:rsid w:val="00E27A8D"/>
    <w:rsid w:val="00E55FBF"/>
    <w:rsid w:val="00E72FA6"/>
    <w:rsid w:val="00E7635B"/>
    <w:rsid w:val="00E82979"/>
    <w:rsid w:val="00E938B8"/>
    <w:rsid w:val="00E952D9"/>
    <w:rsid w:val="00EA00D0"/>
    <w:rsid w:val="00EB5B98"/>
    <w:rsid w:val="00EB5F45"/>
    <w:rsid w:val="00EC065C"/>
    <w:rsid w:val="00ED279A"/>
    <w:rsid w:val="00EF105B"/>
    <w:rsid w:val="00EF2730"/>
    <w:rsid w:val="00F20048"/>
    <w:rsid w:val="00F2406B"/>
    <w:rsid w:val="00F301C9"/>
    <w:rsid w:val="00F32048"/>
    <w:rsid w:val="00F368B1"/>
    <w:rsid w:val="00F5162B"/>
    <w:rsid w:val="00F65CE1"/>
    <w:rsid w:val="00F712B5"/>
    <w:rsid w:val="00F71E32"/>
    <w:rsid w:val="00F80985"/>
    <w:rsid w:val="00F86482"/>
    <w:rsid w:val="00F919A6"/>
    <w:rsid w:val="00F979FD"/>
    <w:rsid w:val="00FA4002"/>
    <w:rsid w:val="00FB0F08"/>
    <w:rsid w:val="00FB241F"/>
    <w:rsid w:val="00FD120D"/>
    <w:rsid w:val="00FE36AD"/>
    <w:rsid w:val="00FE6C18"/>
    <w:rsid w:val="138944EB"/>
    <w:rsid w:val="601E4B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1FD2AF0"/>
  <w15:docId w15:val="{2CE316C8-7689-45E4-BC9D-C4C6D3CBC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pacing w:line="360" w:lineRule="auto"/>
      <w:ind w:firstLine="200" w:firstLineChars="200"/>
      <w:jc w:val="both"/>
    </w:pPr>
    <w:rPr>
      <w:rFonts w:ascii="Calibri" w:eastAsia="宋体" w:hAnsi="Calibri" w:cs="Times New Roman"/>
      <w:kern w:val="2"/>
      <w:sz w:val="24"/>
      <w:szCs w:val="22"/>
    </w:rPr>
  </w:style>
  <w:style w:type="paragraph" w:styleId="Heading1">
    <w:name w:val="heading 1"/>
    <w:basedOn w:val="Normal"/>
    <w:next w:val="Normal"/>
    <w:link w:val="12"/>
    <w:uiPriority w:val="9"/>
    <w:qFormat/>
    <w:pPr>
      <w:keepNext/>
      <w:keepLines/>
      <w:spacing w:before="300" w:beforeLines="300" w:after="200" w:afterLines="200"/>
      <w:jc w:val="center"/>
      <w:outlineLvl w:val="0"/>
    </w:pPr>
    <w:rPr>
      <w:rFonts w:eastAsia="华文中宋"/>
      <w:b/>
      <w:bCs/>
      <w:kern w:val="44"/>
      <w:sz w:val="44"/>
      <w:szCs w:val="44"/>
    </w:rPr>
  </w:style>
  <w:style w:type="paragraph" w:styleId="Heading2">
    <w:name w:val="heading 2"/>
    <w:basedOn w:val="Normal"/>
    <w:next w:val="Normal"/>
    <w:link w:val="2"/>
    <w:uiPriority w:val="9"/>
    <w:unhideWhenUsed/>
    <w:qFormat/>
    <w:pPr>
      <w:keepNext/>
      <w:keepLines/>
      <w:spacing w:before="100" w:beforeLines="100" w:after="100" w:afterLines="100"/>
      <w:ind w:firstLine="0" w:firstLineChars="0"/>
      <w:outlineLvl w:val="1"/>
    </w:pPr>
    <w:rPr>
      <w:rFonts w:eastAsia="黑体" w:asciiTheme="majorHAnsi" w:hAnsiTheme="majorHAnsi" w:cstheme="majorBidi"/>
      <w:bCs/>
      <w:sz w:val="30"/>
      <w:szCs w:val="32"/>
    </w:rPr>
  </w:style>
  <w:style w:type="paragraph" w:styleId="Heading3">
    <w:name w:val="heading 3"/>
    <w:basedOn w:val="Normal"/>
    <w:next w:val="Normal"/>
    <w:link w:val="3"/>
    <w:uiPriority w:val="9"/>
    <w:qFormat/>
    <w:pPr>
      <w:widowControl/>
      <w:spacing w:before="100" w:beforeLines="100" w:after="100" w:afterLines="100"/>
      <w:ind w:firstLine="0" w:firstLineChars="0"/>
      <w:jc w:val="left"/>
      <w:outlineLvl w:val="2"/>
    </w:pPr>
    <w:rPr>
      <w:rFonts w:ascii="宋体" w:eastAsia="黑体" w:hAnsi="宋体" w:cs="宋体"/>
      <w:bCs/>
      <w:kern w:val="0"/>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uiPriority w:val="39"/>
    <w:unhideWhenUsed/>
    <w:qFormat/>
    <w:pPr>
      <w:ind w:left="840" w:leftChars="400"/>
    </w:pPr>
  </w:style>
  <w:style w:type="paragraph" w:styleId="Date">
    <w:name w:val="Date"/>
    <w:basedOn w:val="Normal"/>
    <w:next w:val="Normal"/>
    <w:link w:val="a3"/>
    <w:uiPriority w:val="99"/>
    <w:semiHidden/>
    <w:unhideWhenUsed/>
    <w:qFormat/>
    <w:pPr>
      <w:ind w:left="100" w:leftChars="2500"/>
    </w:pPr>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unhideWhenUsed/>
  </w:style>
  <w:style w:type="paragraph" w:styleId="Subtitle">
    <w:name w:val="Subtitle"/>
    <w:basedOn w:val="Normal"/>
    <w:next w:val="Normal"/>
    <w:link w:val="a4"/>
    <w:uiPriority w:val="11"/>
    <w:qFormat/>
    <w:pPr>
      <w:spacing w:before="240" w:after="60" w:line="312" w:lineRule="auto"/>
      <w:jc w:val="center"/>
      <w:outlineLvl w:val="1"/>
    </w:pPr>
    <w:rPr>
      <w:rFonts w:asciiTheme="minorHAnsi" w:eastAsiaTheme="minorEastAsia" w:hAnsiTheme="minorHAnsi" w:cstheme="minorBidi"/>
      <w:b/>
      <w:bCs/>
      <w:kern w:val="28"/>
      <w:sz w:val="32"/>
      <w:szCs w:val="32"/>
    </w:rPr>
  </w:style>
  <w:style w:type="paragraph" w:styleId="FootnoteText">
    <w:name w:val="footnote text"/>
    <w:basedOn w:val="Normal"/>
    <w:link w:val="a1"/>
    <w:uiPriority w:val="99"/>
    <w:unhideWhenUsed/>
    <w:pPr>
      <w:widowControl/>
      <w:jc w:val="left"/>
    </w:pPr>
    <w:rPr>
      <w:rFonts w:asciiTheme="minorHAnsi" w:eastAsiaTheme="minorEastAsia" w:hAnsiTheme="minorHAnsi"/>
      <w:kern w:val="0"/>
      <w:sz w:val="20"/>
      <w:szCs w:val="20"/>
    </w:rPr>
  </w:style>
  <w:style w:type="paragraph" w:styleId="TOC2">
    <w:name w:val="toc 2"/>
    <w:basedOn w:val="Normal"/>
    <w:next w:val="Normal"/>
    <w:uiPriority w:val="39"/>
    <w:unhideWhenUsed/>
    <w:pPr>
      <w:ind w:left="420" w:leftChars="200"/>
    </w:pPr>
  </w:style>
  <w:style w:type="paragraph" w:styleId="Title">
    <w:name w:val="Title"/>
    <w:basedOn w:val="Normal"/>
    <w:next w:val="Normal"/>
    <w:link w:val="a2"/>
    <w:uiPriority w:val="10"/>
    <w:qFormat/>
    <w:pPr>
      <w:spacing w:before="240" w:after="60"/>
      <w:jc w:val="center"/>
      <w:outlineLvl w:val="0"/>
    </w:pPr>
    <w:rPr>
      <w:rFonts w:asciiTheme="majorHAnsi" w:eastAsiaTheme="majorEastAsia" w:hAnsiTheme="majorHAnsi" w:cstheme="majorBidi"/>
      <w:b/>
      <w:bCs/>
      <w:sz w:val="32"/>
      <w:szCs w:val="32"/>
    </w:rPr>
  </w:style>
  <w:style w:type="character" w:styleId="LineNumber">
    <w:name w:val="line number"/>
    <w:basedOn w:val="DefaultParagraphFont"/>
    <w:uiPriority w:val="99"/>
    <w:semiHidden/>
    <w:unhideWhenUsed/>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qFormat/>
    <w:rPr>
      <w:color w:val="2E74B5" w:themeColor="accent1" w:themeShade="BF"/>
      <w:sz w:val="22"/>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sz w:val="22"/>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ListParagraph">
    <w:name w:val="List Paragraph"/>
    <w:basedOn w:val="Normal"/>
    <w:uiPriority w:val="34"/>
    <w:qFormat/>
    <w:pPr>
      <w:ind w:firstLine="420"/>
    </w:pPr>
  </w:style>
  <w:style w:type="character" w:customStyle="1" w:styleId="a">
    <w:name w:val="页眉 字符"/>
    <w:basedOn w:val="DefaultParagraphFont"/>
    <w:link w:val="Header"/>
    <w:uiPriority w:val="99"/>
    <w:qFormat/>
    <w:rPr>
      <w:rFonts w:ascii="Calibri" w:eastAsia="宋体" w:hAnsi="Calibri" w:cs="Times New Roman"/>
      <w:sz w:val="18"/>
      <w:szCs w:val="18"/>
    </w:rPr>
  </w:style>
  <w:style w:type="character" w:customStyle="1" w:styleId="a0">
    <w:name w:val="页脚 字符"/>
    <w:basedOn w:val="DefaultParagraphFont"/>
    <w:link w:val="Footer"/>
    <w:uiPriority w:val="99"/>
    <w:qFormat/>
    <w:rPr>
      <w:rFonts w:ascii="Calibri" w:eastAsia="宋体" w:hAnsi="Calibri" w:cs="Times New Roman"/>
      <w:sz w:val="18"/>
      <w:szCs w:val="18"/>
    </w:rPr>
  </w:style>
  <w:style w:type="character" w:customStyle="1" w:styleId="3">
    <w:name w:val="标题 3 字符"/>
    <w:basedOn w:val="DefaultParagraphFont"/>
    <w:link w:val="Heading3"/>
    <w:uiPriority w:val="9"/>
    <w:rPr>
      <w:rFonts w:ascii="宋体" w:eastAsia="黑体" w:hAnsi="宋体" w:cs="宋体"/>
      <w:bCs/>
      <w:kern w:val="0"/>
      <w:sz w:val="24"/>
      <w:szCs w:val="27"/>
    </w:rPr>
  </w:style>
  <w:style w:type="table" w:customStyle="1" w:styleId="1">
    <w:name w:val="网格型浅色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
    <w:name w:val="无格式表格 11"/>
    <w:basedOn w:val="TableNormal"/>
    <w:uiPriority w:val="4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31">
    <w:name w:val="无格式表格 31"/>
    <w:basedOn w:val="TableNormal"/>
    <w:uiPriority w:val="43"/>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51">
    <w:name w:val="无格式表格 51"/>
    <w:basedOn w:val="TableNormal"/>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41">
    <w:name w:val="无格式表格 41"/>
    <w:basedOn w:val="TableNormal"/>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cimalAligned">
    <w:name w:val="Decimal Aligned"/>
    <w:basedOn w:val="Normal"/>
    <w:uiPriority w:val="40"/>
    <w:qFormat/>
    <w:pPr>
      <w:widowControl/>
      <w:tabs>
        <w:tab w:val="decimal" w:pos="360"/>
      </w:tabs>
      <w:spacing w:after="200" w:line="276" w:lineRule="auto"/>
      <w:jc w:val="left"/>
    </w:pPr>
    <w:rPr>
      <w:rFonts w:asciiTheme="minorHAnsi" w:eastAsiaTheme="minorEastAsia" w:hAnsiTheme="minorHAnsi"/>
      <w:kern w:val="0"/>
      <w:sz w:val="22"/>
    </w:rPr>
  </w:style>
  <w:style w:type="character" w:customStyle="1" w:styleId="a1">
    <w:name w:val="脚注文本 字符"/>
    <w:basedOn w:val="DefaultParagraphFont"/>
    <w:link w:val="FootnoteText"/>
    <w:uiPriority w:val="99"/>
    <w:qFormat/>
    <w:rPr>
      <w:rFonts w:cs="Times New Roman"/>
      <w:kern w:val="0"/>
      <w:sz w:val="20"/>
      <w:szCs w:val="20"/>
    </w:rPr>
  </w:style>
  <w:style w:type="character" w:customStyle="1" w:styleId="10">
    <w:name w:val="不明显强调1"/>
    <w:basedOn w:val="DefaultParagraphFont"/>
    <w:uiPriority w:val="19"/>
    <w:qFormat/>
    <w:rPr>
      <w:i/>
      <w:iCs/>
    </w:rPr>
  </w:style>
  <w:style w:type="character" w:styleId="PlaceholderText">
    <w:name w:val="Placeholder Text"/>
    <w:basedOn w:val="DefaultParagraphFont"/>
    <w:uiPriority w:val="99"/>
    <w:semiHidden/>
    <w:qFormat/>
    <w:rPr>
      <w:color w:val="808080"/>
    </w:rPr>
  </w:style>
  <w:style w:type="character" w:customStyle="1" w:styleId="12">
    <w:name w:val="标题 1 字符"/>
    <w:basedOn w:val="DefaultParagraphFont"/>
    <w:link w:val="Heading1"/>
    <w:uiPriority w:val="9"/>
    <w:rPr>
      <w:rFonts w:ascii="Calibri" w:eastAsia="华文中宋" w:hAnsi="Calibri" w:cs="Times New Roman"/>
      <w:b/>
      <w:bCs/>
      <w:kern w:val="44"/>
      <w:sz w:val="44"/>
      <w:szCs w:val="44"/>
    </w:rPr>
  </w:style>
  <w:style w:type="character" w:customStyle="1" w:styleId="2">
    <w:name w:val="标题 2 字符"/>
    <w:basedOn w:val="DefaultParagraphFont"/>
    <w:link w:val="Heading2"/>
    <w:uiPriority w:val="9"/>
    <w:rPr>
      <w:rFonts w:eastAsia="黑体" w:asciiTheme="majorHAnsi" w:hAnsiTheme="majorHAnsi" w:cstheme="majorBidi"/>
      <w:bCs/>
      <w:sz w:val="30"/>
      <w:szCs w:val="32"/>
    </w:rPr>
  </w:style>
  <w:style w:type="paragraph" w:styleId="NoSpacing">
    <w:name w:val="No Spacing"/>
    <w:uiPriority w:val="1"/>
    <w:qFormat/>
    <w:pPr>
      <w:widowControl w:val="0"/>
      <w:jc w:val="both"/>
    </w:pPr>
    <w:rPr>
      <w:rFonts w:ascii="Calibri" w:eastAsia="宋体" w:hAnsi="Calibri" w:cs="Times New Roman"/>
      <w:kern w:val="2"/>
      <w:sz w:val="21"/>
      <w:szCs w:val="22"/>
    </w:rPr>
  </w:style>
  <w:style w:type="character" w:customStyle="1" w:styleId="a2">
    <w:name w:val="标题 字符"/>
    <w:basedOn w:val="DefaultParagraphFont"/>
    <w:link w:val="Title"/>
    <w:uiPriority w:val="10"/>
    <w:qFormat/>
    <w:rPr>
      <w:rFonts w:asciiTheme="majorHAnsi" w:eastAsiaTheme="majorEastAsia" w:hAnsiTheme="majorHAnsi" w:cstheme="majorBidi"/>
      <w:b/>
      <w:bCs/>
      <w:sz w:val="32"/>
      <w:szCs w:val="32"/>
    </w:rPr>
  </w:style>
  <w:style w:type="character" w:customStyle="1" w:styleId="a3">
    <w:name w:val="日期 字符"/>
    <w:basedOn w:val="DefaultParagraphFont"/>
    <w:link w:val="Date"/>
    <w:uiPriority w:val="99"/>
    <w:semiHidden/>
    <w:rPr>
      <w:rFonts w:ascii="Calibri" w:eastAsia="宋体" w:hAnsi="Calibri" w:cs="Times New Roman"/>
    </w:rPr>
  </w:style>
  <w:style w:type="character" w:customStyle="1" w:styleId="a4">
    <w:name w:val="副标题 字符"/>
    <w:basedOn w:val="DefaultParagraphFont"/>
    <w:link w:val="Subtitle"/>
    <w:uiPriority w:val="11"/>
    <w:rPr>
      <w:b/>
      <w:bCs/>
      <w:kern w:val="28"/>
      <w:sz w:val="32"/>
      <w:szCs w:val="32"/>
    </w:rPr>
  </w:style>
  <w:style w:type="paragraph" w:customStyle="1" w:styleId="TOC10">
    <w:name w:val="TOC 标题1"/>
    <w:basedOn w:val="Heading1"/>
    <w:next w:val="Normal"/>
    <w:uiPriority w:val="39"/>
    <w:unhideWhenUsed/>
    <w:qFormat/>
    <w:pPr>
      <w:widowControl/>
      <w:spacing w:before="240" w:beforeLines="0" w:after="0" w:afterLines="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endnotes" Target="endnotes.xml" /><Relationship Id="rId20" Type="http://schemas.openxmlformats.org/officeDocument/2006/relationships/hyperlink" Target="https://d.book118.com/415041030004011042" TargetMode="External" /><Relationship Id="rId21" Type="http://schemas.openxmlformats.org/officeDocument/2006/relationships/header" Target="header7.xml" /><Relationship Id="rId22" Type="http://schemas.openxmlformats.org/officeDocument/2006/relationships/header" Target="header8.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C48B4EA6-C158-400B-9918-2E2A5381A24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2866</Words>
  <Characters>16338</Characters>
  <Application>Microsoft Office Word</Application>
  <DocSecurity>0</DocSecurity>
  <Lines>136</Lines>
  <Paragraphs>38</Paragraphs>
  <ScaleCrop>false</ScaleCrop>
  <Company/>
  <LinksUpToDate>false</LinksUpToDate>
  <CharactersWithSpaces>19166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huang shun</dc:creator>
  <cp:lastModifiedBy>Thinkpad  T440</cp:lastModifiedBy>
  <cp:revision>3</cp:revision>
  <cp:lastPrinted>2021-05-22T18:07:00Z</cp:lastPrinted>
  <dcterms:created xsi:type="dcterms:W3CDTF">2020-04-05T06:03:00Z</dcterms:created>
  <dcterms:modified xsi:type="dcterms:W3CDTF">2021-05-22T18:07:00Z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